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165.png" ContentType="image/png"/>
  <Override PartName="/word/media/image164.png" ContentType="image/png"/>
  <Override PartName="/word/media/image163.png" ContentType="image/png"/>
  <Override PartName="/word/media/image162.png" ContentType="image/png"/>
  <Override PartName="/word/media/image160.png" ContentType="image/png"/>
  <Override PartName="/word/media/image159.png" ContentType="image/png"/>
  <Override PartName="/word/media/image158.png" ContentType="image/png"/>
  <Override PartName="/word/media/image161.png" ContentType="image/png"/>
  <Override PartName="/word/media/image157.png" ContentType="image/png"/>
  <Override PartName="/word/media/image156.png" ContentType="image/png"/>
  <Override PartName="/word/media/image155.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drawing>
          <wp:anchor behindDoc="0" distT="0" distB="0" distL="0" distR="0" simplePos="0" locked="0" layoutInCell="1" allowOverlap="1" relativeHeight="20">
            <wp:simplePos x="0" y="0"/>
            <wp:positionH relativeFrom="column">
              <wp:align>center</wp:align>
            </wp:positionH>
            <wp:positionV relativeFrom="paragraph">
              <wp:posOffset>5458460</wp:posOffset>
            </wp:positionV>
            <wp:extent cx="3810000" cy="3028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810000" cy="3028950"/>
                    </a:xfrm>
                    <a:prstGeom prst="rect">
                      <a:avLst/>
                    </a:prstGeom>
                    <a:noFill/>
                    <a:ln w="9525">
                      <a:noFill/>
                      <a:miter lim="800000"/>
                      <a:headEnd/>
                      <a:tailEnd/>
                    </a:ln>
                  </pic:spPr>
                </pic:pic>
              </a:graphicData>
            </a:graphic>
          </wp:anchor>
        </w:drawing>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Paga+Tarde en ZenCart</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drawing>
          <wp:inline distT="0" distB="0" distL="0" distR="0">
            <wp:extent cx="2519680" cy="14770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519680" cy="147701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sectPr>
          <w:footerReference w:type="default" r:id="rId4"/>
          <w:footerReference w:type="first" r:id="rId5"/>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rPr>
          <w:lang w:val="es-ES"/>
        </w:rPr>
      </w:pPr>
      <w:r>
        <w:rPr>
          <w:lang w:val="es-ES"/>
        </w:rPr>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968_688142194">
        <w:r>
          <w:rPr>
            <w:rStyle w:val="IndexLink"/>
          </w:rPr>
          <w:t>1. Instalación y configuración</w:t>
          <w:tab/>
          <w:t>3</w:t>
        </w:r>
      </w:hyperlink>
    </w:p>
    <w:p>
      <w:pPr>
        <w:pStyle w:val="Contents1"/>
        <w:tabs>
          <w:tab w:val="right" w:pos="8306" w:leader="dot"/>
        </w:tabs>
        <w:rPr>
          <w:rStyle w:val="IndexLink"/>
        </w:rPr>
      </w:pPr>
      <w:hyperlink w:anchor="__RefHeading__970_688142194">
        <w:r>
          <w:rPr>
            <w:rStyle w:val="IndexLink"/>
          </w:rPr>
          <w:t>2. Pagar con Paga+Tarde</w:t>
          <w:tab/>
          <w:t>5</w:t>
        </w:r>
      </w:hyperlink>
    </w:p>
    <w:p>
      <w:pPr>
        <w:pStyle w:val="Contents1"/>
        <w:tabs>
          <w:tab w:val="right" w:pos="8306" w:leader="dot"/>
        </w:tabs>
        <w:rPr>
          <w:rStyle w:val="IndexLink"/>
        </w:rPr>
      </w:pPr>
      <w:hyperlink w:anchor="__RefHeading__972_688142194">
        <w:r>
          <w:rPr>
            <w:rStyle w:val="IndexLink"/>
          </w:rPr>
          <w:t>Anexo 1. Detalle de los campos del formulario</w:t>
          <w:tab/>
          <w:t>7</w:t>
        </w:r>
      </w:hyperlink>
    </w:p>
    <w:p>
      <w:pPr>
        <w:pStyle w:val="Contents1"/>
        <w:tabs>
          <w:tab w:val="right" w:pos="8306" w:leader="dot"/>
        </w:tabs>
        <w:rPr>
          <w:rStyle w:val="IndexLink"/>
        </w:rPr>
      </w:pPr>
      <w:hyperlink w:anchor="__RefHeading__1127_688142194">
        <w:r>
          <w:rPr>
            <w:rStyle w:val="IndexLink"/>
          </w:rPr>
          <w:t>Anexo 2. FAQ</w:t>
          <w:tab/>
          <w:t>8</w:t>
        </w:r>
      </w:hyperlink>
    </w:p>
    <w:p>
      <w:pPr>
        <w:pStyle w:val="Contents2"/>
        <w:tabs>
          <w:tab w:val="right" w:pos="8306" w:leader="dot"/>
        </w:tabs>
        <w:rPr>
          <w:rStyle w:val="IndexLink"/>
        </w:rPr>
      </w:pPr>
      <w:hyperlink w:anchor="__RefHeading__1129_688142194">
        <w:r>
          <w:rPr>
            <w:rStyle w:val="IndexLink"/>
          </w:rPr>
          <w:t>1.No se muestra el método de Pago</w:t>
          <w:tab/>
          <w:t>8</w:t>
        </w:r>
      </w:hyperlink>
      <w:r>
        <w:fldChar w:fldCharType="end"/>
      </w:r>
    </w:p>
    <w:p>
      <w:pPr>
        <w:pStyle w:val="Normal"/>
        <w:rPr>
          <w:lang w:val="es-ES"/>
        </w:rPr>
      </w:pPr>
      <w:r>
        <w:rPr>
          <w:lang w:val="es-ES"/>
        </w:rPr>
      </w:r>
    </w:p>
    <w:p>
      <w:pPr>
        <w:pStyle w:val="Heading1"/>
        <w:pageBreakBefore/>
        <w:rPr>
          <w:lang w:val="es-ES"/>
        </w:rPr>
      </w:pPr>
      <w:bookmarkStart w:id="0" w:name="_Toc431558452"/>
      <w:bookmarkStart w:id="1" w:name="__RefHeading__968_688142194"/>
      <w:bookmarkEnd w:id="0"/>
      <w:bookmarkEnd w:id="1"/>
      <w:r>
        <w:rPr>
          <w:lang w:val="es-ES"/>
        </w:rPr>
        <w:t>1. Instalación y configuración</w:t>
      </w:r>
    </w:p>
    <w:p>
      <w:pPr>
        <w:pStyle w:val="Normal"/>
        <w:rPr>
          <w:lang w:val="es-ES"/>
        </w:rPr>
      </w:pPr>
      <w:r>
        <w:rPr>
          <w:lang w:val="es-ES"/>
        </w:rPr>
      </w:r>
    </w:p>
    <w:p>
      <w:pPr>
        <w:pStyle w:val="Normal"/>
        <w:jc w:val="both"/>
        <w:rPr>
          <w:lang w:val="es-ES"/>
        </w:rPr>
      </w:pPr>
      <w:r>
        <w:rPr>
          <w:lang w:val="es-ES"/>
        </w:rPr>
        <w:t>Para instalar el módulo de Paga+Tarde en ZenCart, tienes que descomprimir el modulo y subirlo a tu directorio de ZenCart.</w:t>
      </w:r>
    </w:p>
    <w:p>
      <w:pPr>
        <w:pStyle w:val="Normal"/>
        <w:jc w:val="both"/>
        <w:rPr/>
      </w:pPr>
      <w:r>
        <w:rPr/>
      </w:r>
    </w:p>
    <w:p>
      <w:pPr>
        <w:pStyle w:val="Normal"/>
        <w:jc w:val="both"/>
        <w:rPr/>
      </w:pPr>
      <w:r>
        <w:rPr/>
        <w:t>En la carpeta del plugin puede haber distintas carpetas con versiones diferentes. Tienes que subir únicamente la versión de tu instalación.</w:t>
      </w:r>
    </w:p>
    <w:p>
      <w:pPr>
        <w:pStyle w:val="Normal"/>
        <w:jc w:val="both"/>
        <w:rPr/>
      </w:pPr>
      <w:r>
        <w:rPr/>
        <w:t>Por ejemplo, si tienes la versión 1.5.4 instalada, tendrás que subir los ficheros de la</w:t>
      </w:r>
    </w:p>
    <w:p>
      <w:pPr>
        <w:pStyle w:val="Normal"/>
        <w:jc w:val="both"/>
        <w:rPr/>
      </w:pPr>
      <w:r>
        <w:rPr/>
        <w:t>carpeta 1.5.x ( que incluye compatibilidad para todas las versiones desde la 1.5.0).</w:t>
      </w:r>
    </w:p>
    <w:p>
      <w:pPr>
        <w:pStyle w:val="Normal"/>
        <w:jc w:val="both"/>
        <w:rPr/>
      </w:pPr>
      <w:r>
        <w:rPr/>
      </w:r>
    </w:p>
    <w:p>
      <w:pPr>
        <w:pStyle w:val="Normal"/>
        <w:rPr>
          <w:lang w:val="es-ES"/>
        </w:rPr>
      </w:pPr>
      <w:r>
        <w:rPr>
          <w:lang w:val="es-ES"/>
        </w:rPr>
        <w:t>Ahora vemos todos los plugins que tenemos instalados en nuestra plataforma, y podemos comprobar que el nuevo módulo “Paga Mas Tarde” está en la lista de módulos de pagos:</w:t>
      </w:r>
    </w:p>
    <w:p>
      <w:pPr>
        <w:pStyle w:val="Normal"/>
        <w:rPr/>
      </w:pPr>
      <w:r>
        <w:rPr/>
      </w:r>
    </w:p>
    <w:p>
      <w:pPr>
        <w:pStyle w:val="Normal"/>
        <w:jc w:val="center"/>
        <w:rPr>
          <w:lang w:val="es-ES"/>
        </w:rPr>
      </w:pPr>
      <w:r>
        <w:rPr>
          <w:lang w:val="es-ES"/>
        </w:rPr>
      </w:r>
    </w:p>
    <w:p>
      <w:pPr>
        <w:pStyle w:val="Normal"/>
        <w:jc w:val="center"/>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274310" cy="22320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223202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lang w:val="es-ES"/>
        </w:rPr>
      </w:pPr>
      <w:r>
        <w:rPr>
          <w:lang w:val="es-ES"/>
        </w:rPr>
      </w:r>
    </w:p>
    <w:p>
      <w:pPr>
        <w:pStyle w:val="Normal"/>
        <w:rPr/>
      </w:pPr>
      <w:r>
        <w:rPr/>
      </w:r>
    </w:p>
    <w:p>
      <w:pPr>
        <w:pStyle w:val="Normal"/>
        <w:rPr/>
      </w:pPr>
      <w:r>
        <w:rPr/>
        <w:t>En este menú tenemos que hacer click en el módulo y pulsar el botón de instalar módulo.</w:t>
      </w:r>
    </w:p>
    <w:p>
      <w:pPr>
        <w:pStyle w:val="Normal"/>
        <w:rPr/>
      </w:pPr>
      <w:r>
        <w:rPr/>
      </w:r>
    </w:p>
    <w:p>
      <w:pPr>
        <w:pStyle w:val="Normal"/>
        <w:rPr/>
      </w:pPr>
      <w:r>
        <w:rPr/>
        <w:t>El módulo será instalado. Una vez instalado, podemos pasar a editar el módulo.</w:t>
      </w:r>
    </w:p>
    <w:p>
      <w:pPr>
        <w:pStyle w:val="Normal"/>
        <w:rPr/>
      </w:pPr>
      <w:r>
        <w:rPr/>
      </w:r>
    </w:p>
    <w:p>
      <w:pPr>
        <w:pStyle w:val="Normal"/>
        <w:rPr/>
      </w:pPr>
      <w:r>
        <w:rPr/>
      </w:r>
    </w:p>
    <w:p>
      <w:pPr>
        <w:pStyle w:val="Normal"/>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posOffset>1138555</wp:posOffset>
            </wp:positionH>
            <wp:positionV relativeFrom="paragraph">
              <wp:posOffset>140970</wp:posOffset>
            </wp:positionV>
            <wp:extent cx="3111500" cy="602551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111500" cy="602551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lang w:val="es-ES"/>
        </w:rPr>
      </w:pPr>
      <w:r>
        <w:rPr>
          <w:lang w:val="es-ES"/>
        </w:rPr>
      </w:r>
    </w:p>
    <w:p>
      <w:pPr>
        <w:pStyle w:val="Normal"/>
        <w:jc w:val="center"/>
        <w:rPr>
          <w:lang w:val="es-ES"/>
        </w:rPr>
      </w:pPr>
      <w:r>
        <w:rPr>
          <w:lang w:val="es-ES"/>
        </w:rPr>
      </w:r>
    </w:p>
    <w:p>
      <w:pPr>
        <w:pStyle w:val="Normal"/>
        <w:rPr>
          <w:lang w:val="es-ES"/>
        </w:rPr>
      </w:pPr>
      <w:r>
        <w:rPr>
          <w:lang w:val="es-ES"/>
        </w:rPr>
        <w:t>Una vez rellenado, ya puede usar Paga Más Tarde para aceptar pagos.</w:t>
      </w:r>
    </w:p>
    <w:p>
      <w:pPr>
        <w:pStyle w:val="Normal"/>
        <w:rPr>
          <w:lang w:val="es-ES"/>
        </w:rPr>
      </w:pPr>
      <w:r>
        <w:rPr>
          <w:lang w:val="es-ES"/>
        </w:rPr>
      </w:r>
    </w:p>
    <w:p>
      <w:pPr>
        <w:pStyle w:val="Normal"/>
        <w:rPr>
          <w:lang w:val="es-ES"/>
        </w:rPr>
      </w:pPr>
      <w:r>
        <w:rPr>
          <w:lang w:val="es-ES"/>
        </w:rPr>
      </w:r>
    </w:p>
    <w:p>
      <w:pPr>
        <w:pStyle w:val="Heading1"/>
        <w:pageBreakBefore/>
        <w:rPr>
          <w:lang w:val="es-ES"/>
        </w:rPr>
      </w:pPr>
      <w:bookmarkStart w:id="2" w:name="_Toc431558453"/>
      <w:bookmarkStart w:id="3" w:name="Anexo1"/>
      <w:bookmarkStart w:id="4" w:name="__RefHeading__970_688142194"/>
      <w:bookmarkEnd w:id="2"/>
      <w:bookmarkEnd w:id="3"/>
      <w:bookmarkEnd w:id="4"/>
      <w:r>
        <w:rPr>
          <w:lang w:val="es-ES"/>
        </w:rPr>
        <w:t>2. Pagar con Paga+Tarde</w:t>
      </w:r>
    </w:p>
    <w:p>
      <w:pPr>
        <w:pStyle w:val="Normal"/>
        <w:rPr>
          <w:lang w:val="es-ES"/>
        </w:rPr>
      </w:pPr>
      <w:r>
        <w:rPr>
          <w:lang w:val="es-ES"/>
        </w:rPr>
      </w:r>
    </w:p>
    <w:p>
      <w:pPr>
        <w:pStyle w:val="Normal"/>
        <w:rPr>
          <w:lang w:val="es-ES"/>
        </w:rPr>
      </w:pPr>
      <w:r>
        <w:rPr>
          <w:lang w:val="es-ES"/>
        </w:rPr>
        <w:t>Si el módulo está configurado correctamente, aparece un nuevo método de pago en el momento de finalizar el pedido.</w:t>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634865" cy="122428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634865" cy="122428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t>El módulo se muestra como “Financiación” y muestra una pequeña calculadora que simula las distintas opciones de pago que se permiten com Paga Más Tarde.</w:t>
      </w:r>
    </w:p>
    <w:p>
      <w:pPr>
        <w:pStyle w:val="Normal"/>
        <w:rPr/>
      </w:pPr>
      <w:r>
        <w:rPr/>
      </w:r>
    </w:p>
    <w:p>
      <w:pPr>
        <w:pStyle w:val="Normal"/>
        <w:rPr>
          <w:lang w:val="es-ES"/>
        </w:rPr>
      </w:pPr>
      <w:r>
        <w:rPr>
          <w:lang w:val="es-ES"/>
        </w:rPr>
        <w:t>Una vez se selecciona este nuevo método de pago, y hacer click en continuar con el pago, se nos muestra una nueva página de resumen del pedido donde el cliente debe confirmar el pedido.</w:t>
      </w:r>
    </w:p>
    <w:p>
      <w:pPr>
        <w:pStyle w:val="Normal"/>
        <w:rPr/>
      </w:pPr>
      <w:r>
        <w:rPr/>
      </w:r>
    </w:p>
    <w:p>
      <w:pPr>
        <w:pStyle w:val="Normal"/>
        <w:rPr>
          <w:lang w:val="es-ES"/>
        </w:rPr>
      </w:pPr>
      <w:r>
        <w:rPr>
          <w:lang w:val="es-ES"/>
        </w:rPr>
        <w:t>Una vez el cliente confirma,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lang w:val="es-ES"/>
        </w:rPr>
      </w:pPr>
      <w:r>
        <w:rPr>
          <w:lang w:val="es-ES"/>
        </w:rPr>
      </w:r>
    </w:p>
    <w:p>
      <w:pPr>
        <w:pStyle w:val="Normal"/>
        <w:jc w:val="center"/>
        <w:rPr/>
      </w:pPr>
      <w:r>
        <w:rPr/>
        <w:drawing>
          <wp:anchor behindDoc="0" distT="0" distB="0" distL="0" distR="0" simplePos="0" locked="0" layoutInCell="1" allowOverlap="1" relativeHeight="3">
            <wp:simplePos x="0" y="0"/>
            <wp:positionH relativeFrom="column">
              <wp:posOffset>1208405</wp:posOffset>
            </wp:positionH>
            <wp:positionV relativeFrom="paragraph">
              <wp:posOffset>35560</wp:posOffset>
            </wp:positionV>
            <wp:extent cx="3277235" cy="33305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277235" cy="333057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pPr>
      <w:r>
        <w:rPr/>
      </w:r>
    </w:p>
    <w:p>
      <w:pPr>
        <w:pStyle w:val="Normal"/>
        <w:rPr>
          <w:lang w:val="es-ES"/>
        </w:rPr>
      </w:pPr>
      <w:r>
        <w:rPr>
          <w:lang w:val="es-ES"/>
        </w:rPr>
        <w:t>El nuevo pedido aparecerá en la página de administración y el estado dependerá de la configuración del “Estado del pedido” en la configuración de tu web.</w:t>
      </w:r>
    </w:p>
    <w:p>
      <w:pPr>
        <w:pStyle w:val="Normal"/>
        <w:rPr>
          <w:lang w:val="es-ES"/>
        </w:rPr>
      </w:pPr>
      <w:r>
        <w:rPr>
          <w:lang w:val="es-ES"/>
        </w:rPr>
      </w:r>
    </w:p>
    <w:p>
      <w:pPr>
        <w:pStyle w:val="Normal"/>
        <w:jc w:val="center"/>
        <w:rPr>
          <w:lang w:val="es-ES"/>
        </w:rPr>
      </w:pPr>
      <w:r>
        <w:rPr>
          <w:lang w:val="es-ES"/>
        </w:rPr>
      </w:r>
    </w:p>
    <w:p>
      <w:pPr>
        <w:pStyle w:val="Normal"/>
        <w:rPr>
          <w:rFonts w:cs="" w:ascii="Calibri" w:hAnsi="Calibri"/>
          <w:b/>
          <w:bCs/>
          <w:color w:val="345A8A"/>
          <w:sz w:val="32"/>
          <w:szCs w:val="32"/>
          <w:lang w:val="es-ES" w:eastAsia="en-US"/>
        </w:rPr>
      </w:pPr>
      <w:r>
        <w:rPr>
          <w:rFonts w:cs="" w:ascii="Calibri" w:hAnsi="Calibri"/>
          <w:b/>
          <w:bCs/>
          <w:color w:val="345A8A"/>
          <w:sz w:val="32"/>
          <w:szCs w:val="32"/>
          <w:lang w:val="es-ES" w:eastAsia="en-US"/>
        </w:rPr>
      </w:r>
    </w:p>
    <w:p>
      <w:pPr>
        <w:pStyle w:val="Heading1"/>
        <w:pageBreakBefore/>
        <w:rPr>
          <w:lang w:val="es-ES"/>
        </w:rPr>
      </w:pPr>
      <w:bookmarkStart w:id="5" w:name="_Toc431558454"/>
      <w:bookmarkStart w:id="6" w:name="__DdeLink__1125_688142194"/>
      <w:bookmarkStart w:id="7" w:name="__RefHeading__972_688142194"/>
      <w:bookmarkEnd w:id="5"/>
      <w:bookmarkEnd w:id="6"/>
      <w:bookmarkEnd w:id="7"/>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rStyle w:val="StrongEmphasis"/>
          <w:rFonts w:eastAsia="Droid Sans Fallback" w:cs=""/>
          <w:b w:val="false"/>
          <w:bCs w:val="false"/>
          <w:i w:val="false"/>
          <w:caps w:val="false"/>
          <w:smallCaps w:val="false"/>
          <w:color w:val="00000A"/>
          <w:spacing w:val="0"/>
          <w:sz w:val="24"/>
          <w:szCs w:val="24"/>
          <w:u w:val="none"/>
          <w:lang w:val="es-ES" w:eastAsia="en-US" w:bidi="ar-SA"/>
        </w:rPr>
      </w:pPr>
      <w:r>
        <w:rPr>
          <w:rStyle w:val="StrongEmphasis"/>
          <w:rFonts w:eastAsia="Droid Sans Fallback" w:cs=""/>
          <w:b/>
          <w:i w:val="false"/>
          <w:caps w:val="false"/>
          <w:smallCaps w:val="false"/>
          <w:color w:val="00000A"/>
          <w:spacing w:val="0"/>
          <w:sz w:val="24"/>
          <w:szCs w:val="24"/>
          <w:u w:val="single"/>
          <w:lang w:val="es-ES" w:eastAsia="en-US" w:bidi="ar-SA"/>
        </w:rPr>
        <w:t>Enable Paga Más Tarde:</w:t>
      </w:r>
      <w:r>
        <w:rPr>
          <w:rStyle w:val="StrongEmphasis"/>
          <w:rFonts w:eastAsia="Droid Sans Fallback" w:cs=""/>
          <w:b w:val="false"/>
          <w:bCs w:val="false"/>
          <w:i w:val="false"/>
          <w:caps w:val="false"/>
          <w:smallCaps w:val="false"/>
          <w:color w:val="00000A"/>
          <w:spacing w:val="0"/>
          <w:sz w:val="24"/>
          <w:szCs w:val="24"/>
          <w:u w:val="none"/>
          <w:lang w:val="es-ES" w:eastAsia="en-US" w:bidi="ar-SA"/>
        </w:rPr>
        <w:t xml:space="preserve"> Activar el Módulo (True) o desactivarlo ( False ).</w:t>
      </w:r>
    </w:p>
    <w:p>
      <w:pPr>
        <w:pStyle w:val="ListParagraph"/>
        <w:numPr>
          <w:ilvl w:val="0"/>
          <w:numId w:val="1"/>
        </w:numPr>
        <w:rPr>
          <w:lang w:val="es-ES"/>
        </w:rPr>
      </w:pPr>
      <w:bookmarkStart w:id="8" w:name="Anexo2"/>
      <w:bookmarkEnd w:id="8"/>
      <w:r>
        <w:rPr>
          <w:rFonts w:eastAsia="Droid Sans Fallback" w:cs=""/>
          <w:b/>
          <w:i w:val="false"/>
          <w:caps w:val="false"/>
          <w:smallCaps w:val="false"/>
          <w:color w:val="00000A"/>
          <w:spacing w:val="0"/>
          <w:sz w:val="24"/>
          <w:szCs w:val="24"/>
          <w:u w:val="single"/>
          <w:lang w:val="es-ES" w:eastAsia="en-US" w:bidi="ar-SA"/>
        </w:rPr>
        <w:t>Codigo del la cuenta TEST</w:t>
      </w:r>
      <w:r>
        <w:rPr>
          <w:lang w:val="es-ES"/>
        </w:rPr>
        <w:t xml:space="preserve">: Código de la cuenta de Test. </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Clave de firma de TEST</w:t>
      </w:r>
      <w:r>
        <w:rPr>
          <w:lang w:val="es-ES"/>
        </w:rPr>
        <w:t>: Clave de firma de la cuenta de Test.</w:t>
      </w:r>
    </w:p>
    <w:p>
      <w:pPr>
        <w:pStyle w:val="ListParagraph"/>
        <w:numPr>
          <w:ilvl w:val="0"/>
          <w:numId w:val="1"/>
        </w:numPr>
        <w:rPr/>
      </w:pPr>
      <w:r>
        <w:rPr>
          <w:rFonts w:eastAsia="Droid Sans Fallback" w:cs=""/>
          <w:b/>
          <w:i w:val="false"/>
          <w:caps w:val="false"/>
          <w:smallCaps w:val="false"/>
          <w:color w:val="00000A"/>
          <w:spacing w:val="0"/>
          <w:sz w:val="24"/>
          <w:szCs w:val="24"/>
          <w:u w:val="single"/>
          <w:lang w:val="es-ES" w:eastAsia="en-US" w:bidi="ar-SA"/>
        </w:rPr>
        <w:t>odigo del la cuenta REAL</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Clave de firma de REAL</w:t>
      </w:r>
      <w:r>
        <w:rPr>
          <w:u w:val="single"/>
          <w:lang w:val="es-ES"/>
        </w:rPr>
        <w:t>:</w:t>
      </w:r>
      <w:r>
        <w:rPr>
          <w:lang w:val="es-ES"/>
        </w:rPr>
        <w:t xml:space="preserve"> Clave de firma de la cuenta Real.</w:t>
      </w:r>
    </w:p>
    <w:p>
      <w:pPr>
        <w:pStyle w:val="ListParagraph"/>
        <w:numPr>
          <w:ilvl w:val="0"/>
          <w:numId w:val="1"/>
        </w:numPr>
        <w:rPr>
          <w:lang w:val="es-ES"/>
        </w:rPr>
      </w:pPr>
      <w:r>
        <w:rPr>
          <w:rStyle w:val="StrongEmphasis"/>
          <w:rFonts w:eastAsia="Droid Sans Fallback" w:cs=""/>
          <w:b/>
          <w:i w:val="false"/>
          <w:caps w:val="false"/>
          <w:smallCaps w:val="false"/>
          <w:color w:val="00000A"/>
          <w:spacing w:val="0"/>
          <w:sz w:val="24"/>
          <w:szCs w:val="24"/>
          <w:u w:val="single"/>
          <w:lang w:val="es-ES" w:eastAsia="en-US" w:bidi="ar-SA"/>
        </w:rPr>
        <w:t>Modo de pago</w:t>
      </w:r>
      <w:r>
        <w:rPr>
          <w:lang w:val="es-ES"/>
        </w:rPr>
        <w:t>:</w:t>
      </w:r>
    </w:p>
    <w:p>
      <w:pPr>
        <w:pStyle w:val="ListParagraph"/>
        <w:numPr>
          <w:ilvl w:val="1"/>
          <w:numId w:val="1"/>
        </w:numPr>
        <w:rPr>
          <w:lang w:val="es-ES"/>
        </w:rPr>
      </w:pPr>
      <w:r>
        <w:rPr>
          <w:b/>
          <w:lang w:val="es-ES"/>
        </w:rPr>
        <w:t>TEST</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REAL</w:t>
      </w:r>
      <w:r>
        <w:rPr>
          <w:lang w:val="es-ES"/>
        </w:rPr>
        <w:t>: Las compras se cargan en la tarjeta de crédito utilizada y se procesan todos los pagos.</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Descuento - asumir comisiones</w:t>
      </w:r>
      <w:r>
        <w:rPr>
          <w:u w:val="single"/>
          <w:lang w:val="es-ES"/>
        </w:rPr>
        <w:t>:</w:t>
      </w:r>
      <w:r>
        <w:rPr>
          <w:lang w:val="es-ES"/>
        </w:rPr>
        <w:t xml:space="preserve"> </w:t>
      </w:r>
    </w:p>
    <w:p>
      <w:pPr>
        <w:pStyle w:val="ListParagraph"/>
        <w:numPr>
          <w:ilvl w:val="1"/>
          <w:numId w:val="1"/>
        </w:numPr>
        <w:rPr>
          <w:lang w:val="es-ES"/>
        </w:rPr>
      </w:pPr>
      <w:r>
        <w:rPr>
          <w:b/>
          <w:bCs/>
          <w:lang w:val="es-ES"/>
        </w:rPr>
        <w:t>True</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False</w:t>
      </w:r>
      <w:r>
        <w:rPr>
          <w:lang w:val="es-ES"/>
        </w:rPr>
        <w:t xml:space="preserve">: </w:t>
      </w:r>
      <w:r>
        <w:rPr>
          <w:lang w:val="es-ES" w:bidi="ar-SA"/>
        </w:rPr>
        <w:t>El importe de la comisión es asumido por la tienda.</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Sort Order of display</w:t>
      </w:r>
      <w:r>
        <w:rPr>
          <w:u w:val="single"/>
          <w:lang w:val="es-ES"/>
        </w:rPr>
        <w:t>:</w:t>
      </w:r>
      <w:r>
        <w:rPr>
          <w:lang w:val="es-ES"/>
        </w:rPr>
        <w:t xml:space="preserve"> </w:t>
      </w:r>
      <w:r>
        <w:rPr>
          <w:lang w:val="es-ES" w:bidi="ar-SA"/>
        </w:rPr>
        <w:t>La posición en que aparece la opción de Paga Más Tarde en el listado de métodos de pago.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Zona en la que está operativo</w:t>
      </w:r>
      <w:r>
        <w:rPr>
          <w:u w:val="single"/>
          <w:lang w:val="es-ES" w:bidi="ar-SA"/>
        </w:rPr>
        <w:t>:</w:t>
      </w:r>
      <w:r>
        <w:rPr>
          <w:lang w:val="es-ES" w:bidi="ar-SA"/>
        </w:rPr>
        <w:t xml:space="preserve"> selecciona zonas donde se mostrará el módulo.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Estado del pedido antes de confirmar</w:t>
      </w:r>
      <w:r>
        <w:rPr>
          <w:u w:val="single"/>
          <w:lang w:val="es-ES" w:bidi="ar-SA"/>
        </w:rPr>
        <w:t>:</w:t>
      </w:r>
      <w:r>
        <w:rPr>
          <w:lang w:val="es-ES" w:bidi="ar-SA"/>
        </w:rPr>
        <w:t xml:space="preserve"> estado del pedido antes de recibir el pago.</w:t>
      </w:r>
    </w:p>
    <w:p>
      <w:pPr>
        <w:pStyle w:val="ListParagraph"/>
        <w:numPr>
          <w:ilvl w:val="0"/>
          <w:numId w:val="1"/>
        </w:numPr>
        <w:rPr>
          <w:lang w:val="es-ES" w:bidi="ar-SA"/>
        </w:rPr>
      </w:pPr>
      <w:r>
        <w:rPr>
          <w:rFonts w:eastAsia="Droid Sans Fallback" w:cs=""/>
          <w:b/>
          <w:i w:val="false"/>
          <w:caps w:val="false"/>
          <w:smallCaps w:val="false"/>
          <w:color w:val="00000A"/>
          <w:spacing w:val="0"/>
          <w:sz w:val="24"/>
          <w:szCs w:val="24"/>
          <w:u w:val="single"/>
          <w:lang w:val="es-ES" w:eastAsia="en-US" w:bidi="ar-SA"/>
        </w:rPr>
        <w:t>Estado del pedido confirmado</w:t>
      </w:r>
      <w:r>
        <w:rPr>
          <w:u w:val="single"/>
          <w:lang w:val="es-ES" w:bidi="ar-SA"/>
        </w:rPr>
        <w:t>:</w:t>
      </w:r>
      <w:r>
        <w:rPr>
          <w:lang w:val="es-ES" w:bidi="ar-SA"/>
        </w:rPr>
        <w:t xml:space="preserve"> estado del pedido después de recibir el pago de Paga Más Tarde.</w:t>
      </w:r>
    </w:p>
    <w:p>
      <w:pPr>
        <w:pStyle w:val="Normal"/>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1">
        <w:r>
          <w:rPr>
            <w:rStyle w:val="InternetLink"/>
            <w:shd w:fill="FFFF00" w:val="clear"/>
            <w:lang w:val="es-ES"/>
          </w:rPr>
          <w:t>http://bo.pagantis.com</w:t>
        </w:r>
      </w:hyperlink>
      <w:r>
        <w:rPr>
          <w:shd w:fill="FFFF00" w:val="clear"/>
          <w:lang w:val="es-ES"/>
        </w:rPr>
        <w:t xml:space="preserve"> en la sección Configuración -&gt; API, y teniendo en cuenta que en la parte superior derecha de la pantalla debes seleccionar si estas utilizando el entorno de Test o el Real.</w:t>
      </w:r>
    </w:p>
    <w:p>
      <w:pPr>
        <w:pStyle w:val="Footer"/>
        <w:pBdr>
          <w:top w:val="nil"/>
          <w:left w:val="nil"/>
          <w:bottom w:val="nil"/>
          <w:right w:val="nil"/>
        </w:pBdr>
        <w:rPr>
          <w:lang w:val="es-ES"/>
        </w:rPr>
      </w:pPr>
      <w:r>
        <w:rPr>
          <w:lang w:val="es-ES"/>
        </w:rPr>
      </w:r>
    </w:p>
    <w:p>
      <w:pPr>
        <w:pStyle w:val="Heading1"/>
        <w:pageBreakBefore/>
        <w:jc w:val="both"/>
        <w:rPr>
          <w:lang w:val="es-ES"/>
        </w:rPr>
      </w:pPr>
      <w:bookmarkStart w:id="9" w:name="__RefHeading__1127_688142194"/>
      <w:bookmarkEnd w:id="9"/>
      <w:r>
        <w:rPr>
          <w:lang w:val="es-ES"/>
        </w:rPr>
        <w:t>Anexo 2. FAQ</w:t>
      </w:r>
    </w:p>
    <w:p>
      <w:pPr>
        <w:pStyle w:val="Normal"/>
        <w:jc w:val="both"/>
        <w:rPr>
          <w:lang w:val="es-ES"/>
        </w:rPr>
      </w:pPr>
      <w:r>
        <w:rPr>
          <w:lang w:val="es-ES"/>
        </w:rPr>
      </w:r>
    </w:p>
    <w:p>
      <w:pPr>
        <w:pStyle w:val="Normal"/>
        <w:jc w:val="both"/>
        <w:rPr/>
      </w:pPr>
      <w:r>
        <w:rPr/>
        <w:t>Para solucionar la mayoría de incidencias será necesario tener acceso al backoffice de la aplicación, y en algunos casos será necesario acceso por ftp, incluso es posible que se requiera acceso al backoffice de Paga+Tarde para poder revisar la configuración o algún error.</w:t>
      </w:r>
    </w:p>
    <w:p>
      <w:pPr>
        <w:pStyle w:val="Normal"/>
        <w:jc w:val="both"/>
        <w:rPr/>
      </w:pPr>
      <w:r>
        <w:rPr/>
      </w:r>
    </w:p>
    <w:p>
      <w:pPr>
        <w:pStyle w:val="Heading2"/>
        <w:numPr>
          <w:ilvl w:val="0"/>
          <w:numId w:val="2"/>
        </w:numPr>
        <w:rPr/>
      </w:pPr>
      <w:bookmarkStart w:id="10" w:name="_Toc431559541"/>
      <w:bookmarkStart w:id="11" w:name="__RefHeading__1129_688142194"/>
      <w:bookmarkEnd w:id="10"/>
      <w:bookmarkEnd w:id="11"/>
      <w:r>
        <w:rPr/>
        <w:t>No se muestra el método de Pago</w:t>
      </w:r>
    </w:p>
    <w:p>
      <w:pPr>
        <w:pStyle w:val="Normal"/>
        <w:rPr/>
      </w:pPr>
      <w:r>
        <w:rPr/>
      </w:r>
    </w:p>
    <w:p>
      <w:pPr>
        <w:pStyle w:val="Heading3"/>
        <w:numPr>
          <w:ilvl w:val="1"/>
          <w:numId w:val="2"/>
        </w:numPr>
        <w:rPr/>
      </w:pPr>
      <w:r>
        <w:rPr/>
        <w:t>Activación del módulo</w:t>
      </w:r>
    </w:p>
    <w:p>
      <w:pPr>
        <w:pStyle w:val="Normal"/>
        <w:rPr/>
      </w:pPr>
      <w:r>
        <w:rPr/>
      </w:r>
    </w:p>
    <w:p>
      <w:pPr>
        <w:pStyle w:val="Normal"/>
        <w:rPr/>
      </w:pPr>
      <w:r>
        <w:rPr/>
        <w:t>Una vez se ha subido el módulo a vuestra tienda, se tiene que instalar y configurar via el panel de administración. Si no está configurado y activado vía configuración el método de pago no se va a mostrar.</w:t>
      </w:r>
    </w:p>
    <w:p>
      <w:pPr>
        <w:pStyle w:val="Heading3"/>
        <w:numPr>
          <w:ilvl w:val="1"/>
          <w:numId w:val="2"/>
        </w:numPr>
        <w:rPr/>
      </w:pPr>
      <w:bookmarkStart w:id="12" w:name="_Toc431559543"/>
      <w:bookmarkEnd w:id="12"/>
      <w:r>
        <w:rPr/>
        <w:t>Comprobar que el módulo está instalado</w:t>
      </w:r>
    </w:p>
    <w:p>
      <w:pPr>
        <w:pStyle w:val="Normal"/>
        <w:rPr/>
      </w:pPr>
      <w:r>
        <w:rPr/>
      </w:r>
    </w:p>
    <w:p>
      <w:pPr>
        <w:pStyle w:val="Normal"/>
        <w:rPr/>
      </w:pPr>
      <w:r>
        <w:rPr/>
        <w:t>Para comprobar que el módulo está instalado debemos dirigirnos a la sección de “</w:t>
      </w:r>
      <w:r>
        <w:rPr>
          <w:i/>
        </w:rPr>
        <w:t>Modules → Payment</w:t>
      </w:r>
      <w:r>
        <w:rPr/>
        <w:t>” del backoffice y comprobar que existe el módulo “Paga Mas Tarde”, y activarlo en caso de que sea necesario.</w:t>
      </w:r>
    </w:p>
    <w:p>
      <w:pPr>
        <w:pStyle w:val="Normal"/>
        <w:rPr/>
      </w:pPr>
      <w:r>
        <w:rPr/>
      </w:r>
    </w:p>
    <w:p>
      <w:pPr>
        <w:pStyle w:val="Normal"/>
        <w:rPr/>
      </w:pPr>
      <w:r>
        <w:rPr/>
        <w:t>Si el módulo no aparece se tendría que volver a añadir, subiéndolo manualmente, escogiendo la versión del plugin que corresponde a tu versión de ZenCart y subirlo al root ( / ) de vuestra tienda.</w:t>
      </w:r>
    </w:p>
    <w:p>
      <w:pPr>
        <w:pStyle w:val="Normal"/>
        <w:rPr/>
      </w:pPr>
      <w:r>
        <w:rPr/>
      </w:r>
    </w:p>
    <w:p>
      <w:pPr>
        <w:pStyle w:val="Normal"/>
        <w:rPr/>
      </w:pPr>
      <w:r>
        <w:rPr/>
      </w:r>
    </w:p>
    <w:p>
      <w:pPr>
        <w:pStyle w:val="Normal"/>
        <w:pBdr>
          <w:top w:val="nil"/>
          <w:left w:val="nil"/>
          <w:bottom w:val="nil"/>
          <w:right w:val="nil"/>
        </w:pBdr>
        <w:rPr/>
      </w:pPr>
      <w:r>
        <w:rPr/>
      </w:r>
    </w:p>
    <w:sectPr>
      <w:footerReference w:type="default" r:id="rId12"/>
      <w:footerReference w:type="first" r:id="rId13"/>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9"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8</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0"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VisitedInternetLink">
    <w:name w:val="Visited Internet Link"/>
    <w:rPr>
      <w:color w:val="800000"/>
      <w:u w:val="single"/>
      <w:lang w:val="zxx" w:eastAsia="zxx" w:bidi="zx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StrongEmphasis">
    <w:name w:val="Strong Emphasis"/>
    <w:rPr>
      <w:b/>
      <w:bC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5.png"/><Relationship Id="rId3" Type="http://schemas.openxmlformats.org/officeDocument/2006/relationships/image" Target="media/image156.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59.png"/><Relationship Id="rId7" Type="http://schemas.openxmlformats.org/officeDocument/2006/relationships/image" Target="media/image160.png"/><Relationship Id="rId8" Type="http://schemas.openxmlformats.org/officeDocument/2006/relationships/image" Target="media/image161.png"/><Relationship Id="rId9" Type="http://schemas.openxmlformats.org/officeDocument/2006/relationships/image" Target="media/image162.png"/><Relationship Id="rId10" Type="http://schemas.openxmlformats.org/officeDocument/2006/relationships/image" Target="media/image163.png"/><Relationship Id="rId11" Type="http://schemas.openxmlformats.org/officeDocument/2006/relationships/hyperlink" Target="http://bo.pagantis.com/"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57.png"/>
</Relationships>
</file>

<file path=word/_rels/footer2.xml.rels><?xml version="1.0" encoding="UTF-8"?>
<Relationships xmlns="http://schemas.openxmlformats.org/package/2006/relationships"><Relationship Id="rId1" Type="http://schemas.openxmlformats.org/officeDocument/2006/relationships/image" Target="media/image158.png"/>
</Relationships>
</file>

<file path=word/_rels/footer3.xml.rels><?xml version="1.0" encoding="UTF-8"?>
<Relationships xmlns="http://schemas.openxmlformats.org/package/2006/relationships"><Relationship Id="rId1" Type="http://schemas.openxmlformats.org/officeDocument/2006/relationships/image" Target="media/image164.png"/>
</Relationships>
</file>

<file path=word/_rels/footer4.xml.rels><?xml version="1.0" encoding="UTF-8"?>
<Relationships xmlns="http://schemas.openxmlformats.org/package/2006/relationships"><Relationship Id="rId1" Type="http://schemas.openxmlformats.org/officeDocument/2006/relationships/image" Target="media/image16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