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D97929" w14:textId="77777777" w:rsidR="003164CA" w:rsidRPr="00DF42A3" w:rsidRDefault="00000000" w:rsidP="00DF42A3">
      <w:r w:rsidRPr="00DF42A3">
        <w:rPr>
          <w:b/>
        </w:rPr>
        <w:t>Project Proposal: Generative AI Capstone</w:t>
      </w:r>
    </w:p>
    <w:p w14:paraId="3809DD1C" w14:textId="77777777" w:rsidR="003164CA" w:rsidRPr="00DF42A3" w:rsidRDefault="00000000" w:rsidP="00DF42A3">
      <w:r w:rsidRPr="00DF42A3">
        <w:t>IS Professional Elective 4 — Generative AI Systems</w:t>
      </w:r>
    </w:p>
    <w:p w14:paraId="6D744307" w14:textId="77777777" w:rsidR="003164CA" w:rsidRPr="00DF42A3" w:rsidRDefault="00000000" w:rsidP="00DF42A3">
      <w:r w:rsidRPr="00DF42A3">
        <w:t>Instructor: ______________________________</w:t>
      </w:r>
    </w:p>
    <w:p w14:paraId="203C44CD" w14:textId="77777777" w:rsidR="003164CA" w:rsidRPr="00DF42A3" w:rsidRDefault="00000000" w:rsidP="00DF42A3">
      <w:r w:rsidRPr="00DF42A3">
        <w:rPr>
          <w:b/>
        </w:rPr>
        <w:t>1. Project Identity</w:t>
      </w:r>
    </w:p>
    <w:p w14:paraId="43283D9F" w14:textId="77777777" w:rsidR="003164CA" w:rsidRPr="00DF42A3" w:rsidRDefault="00000000" w:rsidP="00DF42A3">
      <w:r w:rsidRPr="00DF42A3">
        <w:t>Project Title: TPC Handbook Assistant: A RAG-Based Q&amp;A Assistant for the TPC Student Handbook</w:t>
      </w:r>
    </w:p>
    <w:p w14:paraId="79D0CBBC" w14:textId="77777777" w:rsidR="003164CA" w:rsidRPr="00DF42A3" w:rsidRDefault="00000000" w:rsidP="00DF42A3">
      <w:r w:rsidRPr="00DF42A3">
        <w:t>Chosen Theme: ☒ Document/Knowledge-Base Q&amp;A Assistant</w:t>
      </w:r>
    </w:p>
    <w:p w14:paraId="5A24D65E" w14:textId="77777777" w:rsidR="003164CA" w:rsidRPr="00DF42A3" w:rsidRDefault="00000000" w:rsidP="00DF42A3">
      <w:r w:rsidRPr="00DF42A3">
        <w:t>☐ Source Code Analyzer/Reviewer</w:t>
      </w:r>
    </w:p>
    <w:p w14:paraId="5240C3B7" w14:textId="1978F3B0" w:rsidR="003164CA" w:rsidRPr="00DF42A3" w:rsidRDefault="00DF42A3" w:rsidP="00DF42A3">
      <w:r>
        <w:rPr>
          <w:noProof/>
        </w:rPr>
        <mc:AlternateContent>
          <mc:Choice Requires="wps">
            <w:drawing>
              <wp:anchor distT="0" distB="0" distL="114300" distR="114300" simplePos="0" relativeHeight="251659264" behindDoc="0" locked="0" layoutInCell="1" allowOverlap="1" wp14:anchorId="5017E1BC" wp14:editId="0C7CF08B">
                <wp:simplePos x="0" y="0"/>
                <wp:positionH relativeFrom="column">
                  <wp:posOffset>-20320</wp:posOffset>
                </wp:positionH>
                <wp:positionV relativeFrom="paragraph">
                  <wp:posOffset>48895</wp:posOffset>
                </wp:positionV>
                <wp:extent cx="158750" cy="152400"/>
                <wp:effectExtent l="38100" t="0" r="31750" b="76200"/>
                <wp:wrapNone/>
                <wp:docPr id="973458590" name="Multiplication Sign 1"/>
                <wp:cNvGraphicFramePr/>
                <a:graphic xmlns:a="http://schemas.openxmlformats.org/drawingml/2006/main">
                  <a:graphicData uri="http://schemas.microsoft.com/office/word/2010/wordprocessingShape">
                    <wps:wsp>
                      <wps:cNvSpPr/>
                      <wps:spPr>
                        <a:xfrm>
                          <a:off x="0" y="0"/>
                          <a:ext cx="158750" cy="152400"/>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7754CD" id="Multiplication Sign 1" o:spid="_x0000_s1026" style="position:absolute;margin-left:-1.6pt;margin-top:3.85pt;width:12.5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587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lqZSwIAAPcEAAAOAAAAZHJzL2Uyb0RvYy54bWysVN9r2zAQfh/sfxB6XxxnydqFOiWkdAy6&#10;NjQdfVZlqRbIOu2kxMn++p2UxCldoTD2Iut0v7/7zheX29ayjcJgwFW8HAw5U05CbdxzxX8+XH86&#10;5yxE4WphwamK71Tgl7OPHy46P1UjaMDWChkFcWHa+Yo3MfppUQTZqFaEAXjlSKkBWxFJxOeiRtFR&#10;9NYWo+HwS9EB1h5BqhDo9Wqv5LMcX2sl453WQUVmK061xXxiPp/SWcwuxPQZhW+MPJQh/qGKVhhH&#10;SftQVyIKtkbzV6jWSIQAOg4ktAVobaTKPVA35fBVN6tGeJV7IXCC72EK/y+svN2s/BIJhs6HaaBr&#10;6mKrsU1fqo9tM1i7Hiy1jUzSYzk5P5sQpJJU5WQ0HmYwi5OzxxC/KWhZulScBtj8WNtovN1lqMTm&#10;JkRKTC5HUxJOZeRb3FmVKrHuXmlm6pQ4e2eGqIVFthE0WyGlcrFM86R42Tq5aWNt7/j5fceDfXJV&#10;mT298+h9594jZwYXe+fWOMC3Ati+ZL23PyKw7ztB8AT1bokMYc/d4OW1IUBvRIhLgURWmgEtYLyj&#10;Q1voKg6HG2cN4O+33pM9cYi0nHVE/oqHX2uBijP73RG7vpbjcdqWLIwnZyMS8KXm6aXGrdsF0AxK&#10;WnUv8zXZR3u8aoT2kfZ0nrKSSjhJuSsuIx6FRdwvJW26VPN5NqMN8SLeuJWXx6knojxsHwX6A6si&#10;0fEWjosipq9ItbdN83AwX0fQJjPuhOsBb9quTJzDnyCt70s5W53+V7M/AAAA//8DAFBLAwQUAAYA&#10;CAAAACEAch9GftsAAAAGAQAADwAAAGRycy9kb3ducmV2LnhtbEyPwU7DMBBE70j8g7VI3FonqdSg&#10;kE1FQXDh1MAHOPGSBMfrELttytdjTnAczWjmTblb7ChONPvBMUK6TkAQt04P3CG8vz2v7kD4oFir&#10;0TEhXMjDrrq+KlWh3ZkPdKpDJ2IJ+0Ih9CFMhZS+7ckqv3YTcfQ+3GxViHLupJ7VOZbbUWZJspVW&#10;DRwXejXRY0+tqY8Wgcxl/7UNh/3LZ/dqmvrJZN/WIN7eLA/3IAIt4S8Mv/gRHarI1Lgjay9GhNUm&#10;i0mEPAcR7SyNRxqETZqDrEr5H7/6AQAA//8DAFBLAQItABQABgAIAAAAIQC2gziS/gAAAOEBAAAT&#10;AAAAAAAAAAAAAAAAAAAAAABbQ29udGVudF9UeXBlc10ueG1sUEsBAi0AFAAGAAgAAAAhADj9If/W&#10;AAAAlAEAAAsAAAAAAAAAAAAAAAAALwEAAF9yZWxzLy5yZWxzUEsBAi0AFAAGAAgAAAAhAELuWplL&#10;AgAA9wQAAA4AAAAAAAAAAAAAAAAALgIAAGRycy9lMm9Eb2MueG1sUEsBAi0AFAAGAAgAAAAhAHIf&#10;Rn7bAAAABgEAAA8AAAAAAAAAAAAAAAAApQQAAGRycy9kb3ducmV2LnhtbFBLBQYAAAAABAAEAPMA&#10;AACtBQAAAAA=&#10;" path="m25716,49532l50540,23674,79375,51356,108210,23674r24824,25858l105254,76200r27780,26668l108210,128726,79375,101044,50540,128726,25716,102868,53496,76200,25716,49532xe" fillcolor="#4f81bd [3204]" strokecolor="#4579b8 [3044]">
                <v:fill color2="#a7bfde [1620]" rotate="t" angle="180" focus="100%" type="gradient">
                  <o:fill v:ext="view" type="gradientUnscaled"/>
                </v:fill>
                <v:shadow on="t" color="black" opacity="22937f" origin=",.5" offset="0,.63889mm"/>
                <v:path arrowok="t" o:connecttype="custom" o:connectlocs="25716,49532;50540,23674;79375,51356;108210,23674;133034,49532;105254,76200;133034,102868;108210,128726;79375,101044;50540,128726;25716,102868;53496,76200;25716,49532" o:connectangles="0,0,0,0,0,0,0,0,0,0,0,0,0"/>
              </v:shape>
            </w:pict>
          </mc:Fallback>
        </mc:AlternateContent>
      </w:r>
      <w:r w:rsidR="00000000" w:rsidRPr="00DF42A3">
        <w:t>☐ Customer Support / FAQ Bot</w:t>
      </w:r>
    </w:p>
    <w:p w14:paraId="19A12F15" w14:textId="000D4E14" w:rsidR="003164CA" w:rsidRPr="00DF42A3" w:rsidRDefault="00000000" w:rsidP="00DF42A3">
      <w:r w:rsidRPr="00DF42A3">
        <w:t>☐ Academic Research Assistant</w:t>
      </w:r>
    </w:p>
    <w:p w14:paraId="5797E5CF" w14:textId="77777777" w:rsidR="003164CA" w:rsidRPr="00DF42A3" w:rsidRDefault="00000000" w:rsidP="00DF42A3">
      <w:r w:rsidRPr="00DF42A3">
        <w:t>☐ Local Business / Community Assistant</w:t>
      </w:r>
    </w:p>
    <w:p w14:paraId="79582457" w14:textId="77777777" w:rsidR="003164CA" w:rsidRPr="00DF42A3" w:rsidRDefault="00000000" w:rsidP="00DF42A3">
      <w:r w:rsidRPr="00DF42A3">
        <w:t>☐ Personal/Domain Notes Assistant</w:t>
      </w:r>
    </w:p>
    <w:p w14:paraId="45771E42" w14:textId="77777777" w:rsidR="003164CA" w:rsidRPr="00DF42A3" w:rsidRDefault="00000000" w:rsidP="00DF42A3">
      <w:r w:rsidRPr="00DF42A3">
        <w:t>☐ Others (please specify): ______________________________</w:t>
      </w:r>
    </w:p>
    <w:p w14:paraId="05D09F2D" w14:textId="366B272D" w:rsidR="003164CA" w:rsidRPr="00DF42A3" w:rsidRDefault="00000000" w:rsidP="00DF42A3">
      <w:r w:rsidRPr="00DF42A3">
        <w:t xml:space="preserve">Repository Link: </w:t>
      </w:r>
      <w:r w:rsidR="00B90CC5" w:rsidRPr="00B90CC5">
        <w:t>https://github.com/page169/ISElectiveProfessional</w:t>
      </w:r>
    </w:p>
    <w:p w14:paraId="2F77229E" w14:textId="77777777" w:rsidR="003164CA" w:rsidRPr="00DF42A3" w:rsidRDefault="00000000" w:rsidP="00DF42A3">
      <w:r w:rsidRPr="00DF42A3">
        <w:rPr>
          <w:b/>
        </w:rPr>
        <w:t>2. Problem Statement</w:t>
      </w:r>
    </w:p>
    <w:p w14:paraId="0877D3C1" w14:textId="77777777" w:rsidR="003164CA" w:rsidRPr="00DF42A3" w:rsidRDefault="00000000" w:rsidP="00DF42A3">
      <w:proofErr w:type="spellStart"/>
      <w:r w:rsidRPr="00DF42A3">
        <w:t>Talibon</w:t>
      </w:r>
      <w:proofErr w:type="spellEnd"/>
      <w:r w:rsidRPr="00DF42A3">
        <w:t xml:space="preserve"> Polytechnic College's Student Handbook is a dense, 202-page reference covering admission policies, grading, student services, conduct and discipline, due process, and more. In practice, students and even staff rarely read it cover to cover, and instead ask around informally or search through a PDF for the specific policy they need — such as how many absences trigger a warning, what the grading equivalents are, what counts as a disciplinary offense, or how to file a complaint. This is slow, inconsistent, and prone to students getting answers that do not match the actual written policy.</w:t>
      </w:r>
    </w:p>
    <w:p w14:paraId="78034A1C" w14:textId="77777777" w:rsidR="003164CA" w:rsidRPr="00DF42A3" w:rsidRDefault="00000000" w:rsidP="00DF42A3">
      <w:r w:rsidRPr="00DF42A3">
        <w:t>The TPC Handbook Assistant addresses this problem through a Retrieval-Augmented Generation (RAG) chatbot that answers handbook questions in plain language, grounded strictly in the actual handbook text. The assistant can also point users back to the specific Article, Chapter, or Section where a policy comes from, helping users verify the information provided.</w:t>
      </w:r>
    </w:p>
    <w:p w14:paraId="313EFA73" w14:textId="77777777" w:rsidR="003164CA" w:rsidRPr="00DF42A3" w:rsidRDefault="00000000" w:rsidP="00DF42A3">
      <w:r w:rsidRPr="00DF42A3">
        <w:rPr>
          <w:b/>
        </w:rPr>
        <w:t>3. Target Users</w:t>
      </w:r>
    </w:p>
    <w:p w14:paraId="581AE55E" w14:textId="77777777" w:rsidR="003164CA" w:rsidRPr="00DF42A3" w:rsidRDefault="00000000" w:rsidP="00DF42A3">
      <w:r w:rsidRPr="00DF42A3">
        <w:t>The primary users are current TPC students who need to look up specific academic, conduct, or student-service policies. Secondary users include incoming or prospective students and parents who need information during admission and enrollment, as well as registrar, student affairs, and guidance staff who regularly respond to repetitive handbook-related questions.</w:t>
      </w:r>
    </w:p>
    <w:p w14:paraId="1ADE2DF4" w14:textId="77777777" w:rsidR="003164CA" w:rsidRPr="00DF42A3" w:rsidRDefault="00000000" w:rsidP="00DF42A3">
      <w:r w:rsidRPr="00DF42A3">
        <w:t>The tool is intended to improve their workflow by providing a faster and more consistent way to locate handbook policies, reducing the need to manually search through the 202-page document or rely on informal answers.</w:t>
      </w:r>
    </w:p>
    <w:p w14:paraId="3A7C7329" w14:textId="77777777" w:rsidR="00DF42A3" w:rsidRDefault="00DF42A3" w:rsidP="00DF42A3">
      <w:pPr>
        <w:rPr>
          <w:b/>
        </w:rPr>
      </w:pPr>
    </w:p>
    <w:p w14:paraId="5895A535" w14:textId="6E2C7474" w:rsidR="003164CA" w:rsidRPr="00DF42A3" w:rsidRDefault="00000000" w:rsidP="00DF42A3">
      <w:r w:rsidRPr="00DF42A3">
        <w:rPr>
          <w:b/>
        </w:rPr>
        <w:lastRenderedPageBreak/>
        <w:t>4. Dataset Source(s)</w:t>
      </w:r>
    </w:p>
    <w:p w14:paraId="7FEFCB99" w14:textId="77777777" w:rsidR="003164CA" w:rsidRPr="00DF42A3" w:rsidRDefault="00000000" w:rsidP="00DF42A3">
      <w:r w:rsidRPr="00DF42A3">
        <w:t xml:space="preserve">The knowledge base is built from the instructor-provided TPC Student Handbook v.04 PDF. The handbook contains 202 pages and was extracted using </w:t>
      </w:r>
      <w:proofErr w:type="spellStart"/>
      <w:r w:rsidRPr="00DF42A3">
        <w:t>pdftotext</w:t>
      </w:r>
      <w:proofErr w:type="spellEnd"/>
      <w:r w:rsidRPr="00DF42A3">
        <w:t>, then divided into 41 documents following the handbook's own Article/Chapter/Section structure. Examples include "Article II, Chapter 6: Grading System" and "Article IV, Chapter 4: Grounds of Disciplinary Actions and Sanctions." The dataset also includes standalone reference sections such as the Data Privacy Consent Form, Student-Related Law and Memoranda, Courses and Programs Offered, and the five-article Off-Campus/OJT policy annex.</w:t>
      </w:r>
    </w:p>
    <w:p w14:paraId="2D62BB9F" w14:textId="77777777" w:rsidR="003164CA" w:rsidRPr="00DF42A3" w:rsidRDefault="00000000" w:rsidP="00DF42A3">
      <w:r w:rsidRPr="00DF42A3">
        <w:t>This exceeds the course requirement of at least 20–30 documents or pages and uses real, unmodified institutional content, with approximately 30,000 words in total.</w:t>
      </w:r>
    </w:p>
    <w:p w14:paraId="3FC49329" w14:textId="77777777" w:rsidR="003164CA" w:rsidRPr="00DF42A3" w:rsidRDefault="00000000" w:rsidP="00DF42A3">
      <w:r w:rsidRPr="00DF42A3">
        <w:t xml:space="preserve">The dense, multi-year course "Prospectus" curriculum tables containing course codes, units, and hours were intentionally excluded at this checkpoint. Plain-text PDF extraction can produce unreliable table structure, which creates a meaningful risk of incorrect quotations or answers. This is documented as a scope limitation to be revisited later using table-aware extraction such as </w:t>
      </w:r>
      <w:proofErr w:type="spellStart"/>
      <w:r w:rsidRPr="00DF42A3">
        <w:t>pdfplumber</w:t>
      </w:r>
      <w:proofErr w:type="spellEnd"/>
      <w:r w:rsidRPr="00DF42A3">
        <w:t>.</w:t>
      </w:r>
    </w:p>
    <w:p w14:paraId="734E61E9" w14:textId="77777777" w:rsidR="003164CA" w:rsidRPr="00DF42A3" w:rsidRDefault="00000000" w:rsidP="00DF42A3">
      <w:r w:rsidRPr="00DF42A3">
        <w:rPr>
          <w:b/>
        </w:rPr>
        <w:t xml:space="preserve">• Data Type: </w:t>
      </w:r>
      <w:r w:rsidRPr="00DF42A3">
        <w:t>PDF; extracted and organized text documents</w:t>
      </w:r>
    </w:p>
    <w:p w14:paraId="210F1591" w14:textId="77777777" w:rsidR="003164CA" w:rsidRPr="00DF42A3" w:rsidRDefault="00000000" w:rsidP="00DF42A3">
      <w:r w:rsidRPr="00DF42A3">
        <w:rPr>
          <w:b/>
        </w:rPr>
        <w:t xml:space="preserve">• Source: </w:t>
      </w:r>
      <w:r w:rsidRPr="00DF42A3">
        <w:t>Instructor-provided TPC Student Handbook v.04</w:t>
      </w:r>
    </w:p>
    <w:p w14:paraId="5ABB2122" w14:textId="77777777" w:rsidR="003164CA" w:rsidRPr="00DF42A3" w:rsidRDefault="00000000" w:rsidP="00DF42A3">
      <w:r w:rsidRPr="00DF42A3">
        <w:rPr>
          <w:b/>
        </w:rPr>
        <w:t xml:space="preserve">• Volume: </w:t>
      </w:r>
      <w:r w:rsidRPr="00DF42A3">
        <w:t>202-page handbook; 41 documents; approximately 30,000 words</w:t>
      </w:r>
    </w:p>
    <w:p w14:paraId="57F2FDCD" w14:textId="77777777" w:rsidR="003164CA" w:rsidRPr="00DF42A3" w:rsidRDefault="00000000" w:rsidP="00DF42A3">
      <w:r w:rsidRPr="00DF42A3">
        <w:rPr>
          <w:b/>
        </w:rPr>
        <w:t>5. Success Criteria</w:t>
      </w:r>
    </w:p>
    <w:p w14:paraId="1FFF8342" w14:textId="77777777" w:rsidR="003164CA" w:rsidRPr="00DF42A3" w:rsidRDefault="00000000" w:rsidP="00DF42A3">
      <w:r w:rsidRPr="00DF42A3">
        <w:t>The following measurable criteria will define a successful project:</w:t>
      </w:r>
    </w:p>
    <w:tbl>
      <w:tblPr>
        <w:tblStyle w:val="TableNormal0"/>
        <w:tblW w:w="0" w:type="auto"/>
        <w:jc w:val="center"/>
        <w:tblInd w:w="0" w:type="dxa"/>
        <w:tblLook w:val="04A0" w:firstRow="1" w:lastRow="0" w:firstColumn="1" w:lastColumn="0" w:noHBand="0" w:noVBand="1"/>
      </w:tblPr>
      <w:tblGrid>
        <w:gridCol w:w="4680"/>
        <w:gridCol w:w="4680"/>
      </w:tblGrid>
      <w:tr w:rsidR="003164CA" w:rsidRPr="00DF42A3" w14:paraId="4F0A59A8" w14:textId="77777777">
        <w:trPr>
          <w:jc w:val="center"/>
        </w:trPr>
        <w:tc>
          <w:tcPr>
            <w:tcW w:w="4680" w:type="dxa"/>
            <w:vAlign w:val="center"/>
          </w:tcPr>
          <w:p w14:paraId="285B3007" w14:textId="77777777" w:rsidR="003164CA" w:rsidRPr="00DF42A3" w:rsidRDefault="00000000">
            <w:r w:rsidRPr="00DF42A3">
              <w:rPr>
                <w:b/>
              </w:rPr>
              <w:t>Criterion</w:t>
            </w:r>
          </w:p>
        </w:tc>
        <w:tc>
          <w:tcPr>
            <w:tcW w:w="4680" w:type="dxa"/>
            <w:vAlign w:val="center"/>
          </w:tcPr>
          <w:p w14:paraId="4D4E4719" w14:textId="77777777" w:rsidR="003164CA" w:rsidRPr="00DF42A3" w:rsidRDefault="00000000">
            <w:r w:rsidRPr="00DF42A3">
              <w:rPr>
                <w:b/>
              </w:rPr>
              <w:t>Target</w:t>
            </w:r>
          </w:p>
        </w:tc>
      </w:tr>
      <w:tr w:rsidR="003164CA" w:rsidRPr="00DF42A3" w14:paraId="271EA36F" w14:textId="77777777">
        <w:trPr>
          <w:jc w:val="center"/>
        </w:trPr>
        <w:tc>
          <w:tcPr>
            <w:tcW w:w="4680" w:type="dxa"/>
            <w:vAlign w:val="center"/>
          </w:tcPr>
          <w:p w14:paraId="5B1E581F" w14:textId="77777777" w:rsidR="003164CA" w:rsidRPr="00DF42A3" w:rsidRDefault="00000000">
            <w:r w:rsidRPr="00DF42A3">
              <w:t>Retrieval relevance</w:t>
            </w:r>
          </w:p>
        </w:tc>
        <w:tc>
          <w:tcPr>
            <w:tcW w:w="4680" w:type="dxa"/>
            <w:vAlign w:val="center"/>
          </w:tcPr>
          <w:p w14:paraId="36279227" w14:textId="77777777" w:rsidR="003164CA" w:rsidRPr="00DF42A3" w:rsidRDefault="00000000">
            <w:r w:rsidRPr="00DF42A3">
              <w:t>Top-3 retrieved passages are from the correct Article/Chapter for at least 90% of test queries.</w:t>
            </w:r>
          </w:p>
        </w:tc>
      </w:tr>
      <w:tr w:rsidR="003164CA" w:rsidRPr="00DF42A3" w14:paraId="7087B521" w14:textId="77777777">
        <w:trPr>
          <w:jc w:val="center"/>
        </w:trPr>
        <w:tc>
          <w:tcPr>
            <w:tcW w:w="4680" w:type="dxa"/>
            <w:vAlign w:val="center"/>
          </w:tcPr>
          <w:p w14:paraId="5D7094D1" w14:textId="77777777" w:rsidR="003164CA" w:rsidRPr="00DF42A3" w:rsidRDefault="00000000">
            <w:proofErr w:type="spellStart"/>
            <w:r w:rsidRPr="00DF42A3">
              <w:t>Groundedness</w:t>
            </w:r>
            <w:proofErr w:type="spellEnd"/>
          </w:p>
        </w:tc>
        <w:tc>
          <w:tcPr>
            <w:tcW w:w="4680" w:type="dxa"/>
            <w:vAlign w:val="center"/>
          </w:tcPr>
          <w:p w14:paraId="4309F84F" w14:textId="77777777" w:rsidR="003164CA" w:rsidRPr="00DF42A3" w:rsidRDefault="00000000">
            <w:r w:rsidRPr="00DF42A3">
              <w:t>Answers cite the specific handbook section they came from and do not state a policy that is not present in the retrieved text.</w:t>
            </w:r>
          </w:p>
        </w:tc>
      </w:tr>
      <w:tr w:rsidR="003164CA" w:rsidRPr="00DF42A3" w14:paraId="090BB1A7" w14:textId="77777777">
        <w:trPr>
          <w:jc w:val="center"/>
        </w:trPr>
        <w:tc>
          <w:tcPr>
            <w:tcW w:w="4680" w:type="dxa"/>
            <w:vAlign w:val="center"/>
          </w:tcPr>
          <w:p w14:paraId="213CA94D" w14:textId="77777777" w:rsidR="003164CA" w:rsidRPr="00DF42A3" w:rsidRDefault="00000000">
            <w:r w:rsidRPr="00DF42A3">
              <w:t>Out-of-scope handling</w:t>
            </w:r>
          </w:p>
        </w:tc>
        <w:tc>
          <w:tcPr>
            <w:tcW w:w="4680" w:type="dxa"/>
            <w:vAlign w:val="center"/>
          </w:tcPr>
          <w:p w14:paraId="2F37C19F" w14:textId="77777777" w:rsidR="003164CA" w:rsidRPr="00DF42A3" w:rsidRDefault="00000000">
            <w:r w:rsidRPr="00DF42A3">
              <w:t>The assistant declines or flags questions about excluded content, such as curriculum tables, or non-handbook topics instead of guessing.</w:t>
            </w:r>
          </w:p>
        </w:tc>
      </w:tr>
      <w:tr w:rsidR="003164CA" w:rsidRPr="00DF42A3" w14:paraId="245A2D17" w14:textId="77777777">
        <w:trPr>
          <w:jc w:val="center"/>
        </w:trPr>
        <w:tc>
          <w:tcPr>
            <w:tcW w:w="4680" w:type="dxa"/>
            <w:vAlign w:val="center"/>
          </w:tcPr>
          <w:p w14:paraId="20AB12AF" w14:textId="77777777" w:rsidR="003164CA" w:rsidRPr="00DF42A3" w:rsidRDefault="00000000">
            <w:r w:rsidRPr="00DF42A3">
              <w:lastRenderedPageBreak/>
              <w:t>Pipeline completeness</w:t>
            </w:r>
          </w:p>
        </w:tc>
        <w:tc>
          <w:tcPr>
            <w:tcW w:w="4680" w:type="dxa"/>
            <w:vAlign w:val="center"/>
          </w:tcPr>
          <w:p w14:paraId="5DF89432" w14:textId="77777777" w:rsidR="003164CA" w:rsidRPr="00DF42A3" w:rsidRDefault="00000000">
            <w:r w:rsidRPr="00DF42A3">
              <w:t>The end-to-end path from raw PDF text → cleaned sections → embeddings → vector index → RAG response works without manual intervention by Checkpoint 3.</w:t>
            </w:r>
          </w:p>
        </w:tc>
      </w:tr>
    </w:tbl>
    <w:p w14:paraId="3280868D" w14:textId="77777777" w:rsidR="003164CA" w:rsidRPr="00DF42A3" w:rsidRDefault="00000000" w:rsidP="00DF42A3">
      <w:r w:rsidRPr="00DF42A3">
        <w:rPr>
          <w:b/>
        </w:rPr>
        <w:t>6. Team Composition</w:t>
      </w:r>
    </w:p>
    <w:p w14:paraId="07B695BC" w14:textId="77777777" w:rsidR="003164CA" w:rsidRPr="00DF42A3" w:rsidRDefault="00000000" w:rsidP="00DF42A3">
      <w:r w:rsidRPr="00DF42A3">
        <w:t>Each teammate owns a clear pipeline component as required by the course guide.</w:t>
      </w:r>
    </w:p>
    <w:tbl>
      <w:tblPr>
        <w:tblStyle w:val="TableNormal0"/>
        <w:tblW w:w="0" w:type="auto"/>
        <w:jc w:val="center"/>
        <w:tblInd w:w="0" w:type="dxa"/>
        <w:tblLook w:val="04A0" w:firstRow="1" w:lastRow="0" w:firstColumn="1" w:lastColumn="0" w:noHBand="0" w:noVBand="1"/>
      </w:tblPr>
      <w:tblGrid>
        <w:gridCol w:w="3120"/>
        <w:gridCol w:w="3120"/>
        <w:gridCol w:w="3120"/>
      </w:tblGrid>
      <w:tr w:rsidR="003164CA" w:rsidRPr="00DF42A3" w14:paraId="6660CE8F" w14:textId="77777777">
        <w:trPr>
          <w:jc w:val="center"/>
        </w:trPr>
        <w:tc>
          <w:tcPr>
            <w:tcW w:w="3120" w:type="dxa"/>
            <w:vAlign w:val="center"/>
          </w:tcPr>
          <w:p w14:paraId="029AFDDB" w14:textId="77777777" w:rsidR="003164CA" w:rsidRPr="00DF42A3" w:rsidRDefault="00000000">
            <w:r w:rsidRPr="00DF42A3">
              <w:rPr>
                <w:b/>
              </w:rPr>
              <w:t>Team Member Name</w:t>
            </w:r>
          </w:p>
        </w:tc>
        <w:tc>
          <w:tcPr>
            <w:tcW w:w="3120" w:type="dxa"/>
            <w:vAlign w:val="center"/>
          </w:tcPr>
          <w:p w14:paraId="0F0962A6" w14:textId="77777777" w:rsidR="003164CA" w:rsidRPr="00DF42A3" w:rsidRDefault="00000000">
            <w:r w:rsidRPr="00DF42A3">
              <w:rPr>
                <w:b/>
              </w:rPr>
              <w:t>Primary Responsibility</w:t>
            </w:r>
          </w:p>
        </w:tc>
        <w:tc>
          <w:tcPr>
            <w:tcW w:w="3120" w:type="dxa"/>
            <w:vAlign w:val="center"/>
          </w:tcPr>
          <w:p w14:paraId="761A3499" w14:textId="77777777" w:rsidR="003164CA" w:rsidRPr="00DF42A3" w:rsidRDefault="00000000">
            <w:r w:rsidRPr="00DF42A3">
              <w:rPr>
                <w:b/>
              </w:rPr>
              <w:t>Assigned Component</w:t>
            </w:r>
          </w:p>
        </w:tc>
      </w:tr>
      <w:tr w:rsidR="003164CA" w:rsidRPr="00DF42A3" w14:paraId="026345EF" w14:textId="77777777">
        <w:trPr>
          <w:jc w:val="center"/>
        </w:trPr>
        <w:tc>
          <w:tcPr>
            <w:tcW w:w="3120" w:type="dxa"/>
            <w:vAlign w:val="center"/>
          </w:tcPr>
          <w:p w14:paraId="2AE14341" w14:textId="77777777" w:rsidR="003164CA" w:rsidRPr="00DF42A3" w:rsidRDefault="00000000">
            <w:r w:rsidRPr="00DF42A3">
              <w:t>Jeffrey T. Cutamora</w:t>
            </w:r>
          </w:p>
        </w:tc>
        <w:tc>
          <w:tcPr>
            <w:tcW w:w="3120" w:type="dxa"/>
            <w:vAlign w:val="center"/>
          </w:tcPr>
          <w:p w14:paraId="1EDDDF65" w14:textId="77777777" w:rsidR="003164CA" w:rsidRPr="00DF42A3" w:rsidRDefault="00000000">
            <w:r w:rsidRPr="00DF42A3">
              <w:t>Lead Developer</w:t>
            </w:r>
          </w:p>
        </w:tc>
        <w:tc>
          <w:tcPr>
            <w:tcW w:w="3120" w:type="dxa"/>
            <w:vAlign w:val="center"/>
          </w:tcPr>
          <w:p w14:paraId="40CFE3CF" w14:textId="1D7C2547" w:rsidR="003164CA" w:rsidRPr="00DF42A3" w:rsidRDefault="003164CA"/>
        </w:tc>
      </w:tr>
      <w:tr w:rsidR="003164CA" w:rsidRPr="00DF42A3" w14:paraId="33A92AD3" w14:textId="77777777">
        <w:trPr>
          <w:jc w:val="center"/>
        </w:trPr>
        <w:tc>
          <w:tcPr>
            <w:tcW w:w="3120" w:type="dxa"/>
            <w:vAlign w:val="center"/>
          </w:tcPr>
          <w:p w14:paraId="357E8B1C" w14:textId="7FAE356A" w:rsidR="003164CA" w:rsidRPr="00DF42A3" w:rsidRDefault="00000000">
            <w:proofErr w:type="spellStart"/>
            <w:r w:rsidRPr="00DF42A3">
              <w:t>Aneiza</w:t>
            </w:r>
            <w:proofErr w:type="spellEnd"/>
            <w:r w:rsidR="00DF42A3">
              <w:t xml:space="preserve"> </w:t>
            </w:r>
            <w:proofErr w:type="spellStart"/>
            <w:r w:rsidR="00DF42A3">
              <w:t>Avergonzado</w:t>
            </w:r>
            <w:proofErr w:type="spellEnd"/>
          </w:p>
        </w:tc>
        <w:tc>
          <w:tcPr>
            <w:tcW w:w="3120" w:type="dxa"/>
            <w:vAlign w:val="center"/>
          </w:tcPr>
          <w:p w14:paraId="52AB8E3C" w14:textId="7D03190F" w:rsidR="003164CA" w:rsidRPr="00DF42A3" w:rsidRDefault="003164CA"/>
        </w:tc>
        <w:tc>
          <w:tcPr>
            <w:tcW w:w="3120" w:type="dxa"/>
            <w:vAlign w:val="center"/>
          </w:tcPr>
          <w:p w14:paraId="1A7C7535" w14:textId="38654191" w:rsidR="003164CA" w:rsidRPr="00DF42A3" w:rsidRDefault="003164CA"/>
        </w:tc>
      </w:tr>
      <w:tr w:rsidR="003164CA" w:rsidRPr="00DF42A3" w14:paraId="3B366E54" w14:textId="77777777">
        <w:trPr>
          <w:jc w:val="center"/>
        </w:trPr>
        <w:tc>
          <w:tcPr>
            <w:tcW w:w="3120" w:type="dxa"/>
            <w:vAlign w:val="center"/>
          </w:tcPr>
          <w:p w14:paraId="7BDCBFCF" w14:textId="4FABD54A" w:rsidR="003164CA" w:rsidRPr="00DF42A3" w:rsidRDefault="00000000">
            <w:proofErr w:type="spellStart"/>
            <w:r w:rsidRPr="00DF42A3">
              <w:t>Sendie</w:t>
            </w:r>
            <w:proofErr w:type="spellEnd"/>
            <w:r w:rsidR="00DF42A3">
              <w:t xml:space="preserve"> Mae Melendres</w:t>
            </w:r>
          </w:p>
        </w:tc>
        <w:tc>
          <w:tcPr>
            <w:tcW w:w="3120" w:type="dxa"/>
            <w:vAlign w:val="center"/>
          </w:tcPr>
          <w:p w14:paraId="5EB75C43" w14:textId="240CC2CA" w:rsidR="003164CA" w:rsidRPr="00DF42A3" w:rsidRDefault="003164CA"/>
        </w:tc>
        <w:tc>
          <w:tcPr>
            <w:tcW w:w="3120" w:type="dxa"/>
            <w:vAlign w:val="center"/>
          </w:tcPr>
          <w:p w14:paraId="3B5B5E1E" w14:textId="7AE552DA" w:rsidR="003164CA" w:rsidRPr="00DF42A3" w:rsidRDefault="003164CA"/>
        </w:tc>
      </w:tr>
      <w:tr w:rsidR="00DF42A3" w:rsidRPr="00DF42A3" w14:paraId="403520F5" w14:textId="77777777">
        <w:trPr>
          <w:jc w:val="center"/>
        </w:trPr>
        <w:tc>
          <w:tcPr>
            <w:tcW w:w="3120" w:type="dxa"/>
            <w:vAlign w:val="center"/>
          </w:tcPr>
          <w:p w14:paraId="188D10DC" w14:textId="30530BFD" w:rsidR="00DF42A3" w:rsidRPr="00DF42A3" w:rsidRDefault="00DF42A3">
            <w:proofErr w:type="spellStart"/>
            <w:r>
              <w:t>Eljan</w:t>
            </w:r>
            <w:proofErr w:type="spellEnd"/>
            <w:r>
              <w:t xml:space="preserve"> </w:t>
            </w:r>
            <w:proofErr w:type="spellStart"/>
            <w:r>
              <w:t>Sebua</w:t>
            </w:r>
            <w:proofErr w:type="spellEnd"/>
          </w:p>
        </w:tc>
        <w:tc>
          <w:tcPr>
            <w:tcW w:w="3120" w:type="dxa"/>
            <w:vAlign w:val="center"/>
          </w:tcPr>
          <w:p w14:paraId="76CC7806" w14:textId="33C5F867" w:rsidR="00DF42A3" w:rsidRPr="00DF42A3" w:rsidRDefault="00DF42A3">
            <w:r w:rsidRPr="00DF42A3">
              <w:t>AI Orchestrator</w:t>
            </w:r>
          </w:p>
        </w:tc>
        <w:tc>
          <w:tcPr>
            <w:tcW w:w="3120" w:type="dxa"/>
            <w:vAlign w:val="center"/>
          </w:tcPr>
          <w:p w14:paraId="1D256F8C" w14:textId="1DCFD351" w:rsidR="00DF42A3" w:rsidRPr="00DF42A3" w:rsidRDefault="00DF42A3">
            <w:r w:rsidRPr="00DF42A3">
              <w:t>RAG Architecture &amp; Prompting</w:t>
            </w:r>
          </w:p>
        </w:tc>
      </w:tr>
    </w:tbl>
    <w:p w14:paraId="323366A8" w14:textId="77777777" w:rsidR="005D548D" w:rsidRPr="00DF42A3" w:rsidRDefault="005D548D"/>
    <w:sectPr w:rsidR="005D548D" w:rsidRPr="00DF42A3">
      <w:headerReference w:type="default" r:id="rId7"/>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4AD36" w14:textId="77777777" w:rsidR="005D548D" w:rsidRDefault="005D548D">
      <w:pPr>
        <w:spacing w:line="240" w:lineRule="auto"/>
      </w:pPr>
      <w:r>
        <w:separator/>
      </w:r>
    </w:p>
  </w:endnote>
  <w:endnote w:type="continuationSeparator" w:id="0">
    <w:p w14:paraId="0D21346B" w14:textId="77777777" w:rsidR="005D548D" w:rsidRDefault="005D54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Outfit">
    <w:altName w:val="Calibri"/>
    <w:charset w:val="00"/>
    <w:family w:val="auto"/>
    <w:pitch w:val="default"/>
    <w:embedRegular r:id="rId1" w:fontKey="{94E822DC-E508-45CA-B700-AC05811DADC6}"/>
    <w:embedBold r:id="rId2" w:fontKey="{BF11917C-3B3A-45A7-8D11-ED53235A931D}"/>
    <w:embedItalic r:id="rId3" w:fontKey="{DF8D052F-F44F-408B-85DE-CF1547755EA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FAB9860-87C7-4991-9E8C-316AD39A4A00}"/>
  </w:font>
  <w:font w:name="Cambria">
    <w:panose1 w:val="02040503050406030204"/>
    <w:charset w:val="00"/>
    <w:family w:val="roman"/>
    <w:pitch w:val="variable"/>
    <w:sig w:usb0="E00006FF" w:usb1="420024FF" w:usb2="02000000" w:usb3="00000000" w:csb0="0000019F" w:csb1="00000000"/>
    <w:embedRegular r:id="rId5" w:fontKey="{1503B052-0E47-4807-A4AE-B24E3F2EA0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B12F6" w14:textId="77777777" w:rsidR="005D548D" w:rsidRDefault="005D548D">
      <w:pPr>
        <w:spacing w:line="240" w:lineRule="auto"/>
      </w:pPr>
      <w:r>
        <w:separator/>
      </w:r>
    </w:p>
  </w:footnote>
  <w:footnote w:type="continuationSeparator" w:id="0">
    <w:p w14:paraId="4C765EF2" w14:textId="77777777" w:rsidR="005D548D" w:rsidRDefault="005D54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21FF" w14:textId="77777777" w:rsidR="003164CA" w:rsidRDefault="003164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47EB"/>
    <w:multiLevelType w:val="multilevel"/>
    <w:tmpl w:val="833E644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7B916CD"/>
    <w:multiLevelType w:val="multilevel"/>
    <w:tmpl w:val="F730A67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9AD2C19"/>
    <w:multiLevelType w:val="multilevel"/>
    <w:tmpl w:val="F2A09C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6625060">
    <w:abstractNumId w:val="0"/>
  </w:num>
  <w:num w:numId="2" w16cid:durableId="525484188">
    <w:abstractNumId w:val="1"/>
  </w:num>
  <w:num w:numId="3" w16cid:durableId="1387337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4CA"/>
    <w:rsid w:val="003164CA"/>
    <w:rsid w:val="005D548D"/>
    <w:rsid w:val="006502D1"/>
    <w:rsid w:val="00B90CC5"/>
    <w:rsid w:val="00CB71A2"/>
    <w:rsid w:val="00DF42A3"/>
    <w:rsid w:val="00E42A44"/>
    <w:rsid w:val="00ED2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375E"/>
  <w15:docId w15:val="{6A8BAC18-C6A7-4565-A59B-296DB925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color w:val="333333"/>
        <w:sz w:val="24"/>
        <w:szCs w:val="24"/>
        <w:lang w:val="e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237E"/>
      <w:sz w:val="36"/>
      <w:szCs w:val="36"/>
    </w:rPr>
  </w:style>
  <w:style w:type="paragraph" w:styleId="Heading2">
    <w:name w:val="heading 2"/>
    <w:basedOn w:val="Normal"/>
    <w:next w:val="Normal"/>
    <w:uiPriority w:val="9"/>
    <w:semiHidden/>
    <w:unhideWhenUsed/>
    <w:qFormat/>
    <w:pPr>
      <w:keepNext/>
      <w:keepLines/>
      <w:spacing w:before="360" w:after="80" w:line="288" w:lineRule="auto"/>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37E"/>
      <w:sz w:val="52"/>
      <w:szCs w:val="52"/>
    </w:rPr>
  </w:style>
  <w:style w:type="paragraph" w:styleId="Subtitle">
    <w:name w:val="Subtitle"/>
    <w:basedOn w:val="Normal"/>
    <w:next w:val="Normal"/>
    <w:uiPriority w:val="11"/>
    <w:qFormat/>
    <w:pPr>
      <w:keepNext/>
      <w:keepLines/>
      <w:spacing w:before="360" w:after="80" w:line="240" w:lineRule="auto"/>
    </w:pPr>
    <w:rPr>
      <w:i/>
      <w:iCs/>
      <w:color w:val="5C6BC0"/>
      <w:sz w:val="28"/>
      <w:szCs w:val="2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Outfit" w:eastAsia="Outfit" w:hAnsi="Outfit" w:cs="Outfit"/>
        <w:b/>
        <w:bCs/>
        <w:i w:val="0"/>
        <w:iCs w:val="0"/>
        <w:color w:val="1A237E"/>
        <w:sz w:val="24"/>
        <w:szCs w:val="24"/>
      </w:rPr>
      <w:tblPr/>
      <w:tcPr>
        <w:shd w:val="clear" w:color="auto" w:fill="F8F9FA"/>
        <w:vAlign w:val="center"/>
      </w:tcPr>
    </w:tblStylePr>
  </w:style>
  <w:style w:type="character" w:styleId="Hyperlink">
    <w:name w:val="Hyperlink"/>
    <w:basedOn w:val="DefaultParagraphFont"/>
    <w:uiPriority w:val="99"/>
    <w:unhideWhenUsed/>
    <w:rsid w:val="00B90CC5"/>
    <w:rPr>
      <w:color w:val="0000FF" w:themeColor="hyperlink"/>
      <w:u w:val="single"/>
    </w:rPr>
  </w:style>
  <w:style w:type="character" w:styleId="UnresolvedMention">
    <w:name w:val="Unresolved Mention"/>
    <w:basedOn w:val="DefaultParagraphFont"/>
    <w:uiPriority w:val="99"/>
    <w:semiHidden/>
    <w:unhideWhenUsed/>
    <w:rsid w:val="00B90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cutamora</dc:creator>
  <cp:lastModifiedBy>jeffrey cutamora</cp:lastModifiedBy>
  <cp:revision>2</cp:revision>
  <dcterms:created xsi:type="dcterms:W3CDTF">2026-08-28T15:36:00Z</dcterms:created>
  <dcterms:modified xsi:type="dcterms:W3CDTF">2026-08-28T15:36:00Z</dcterms:modified>
</cp:coreProperties>
</file>