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p14="http://schemas.microsoft.com/office/word/2010/wordprocessingDrawing" mc:Ignorable="wp14">
  <w:body>
    <w:p>
      <w:pPr>
        <w:jc w:val="both"/>
        <w:spacing w:after="240"/>
      </w:pPr>
      <w:r>
        <w:rPr>
          <w:lang w:val="en-US"/>
        </w:rPr>
        <w:t xml:space="preserve">LE Internationalization considerations notwithstanding, the administration's representatives characterized the extraordinarily comprehensive documentation as indispensable.</w:t>
      </w:r>
    </w:p>
    <w:p>
      <w:pPr>
        <w:jc w:val="both"/>
        <w:spacing w:after="240"/>
      </w:pPr>
      <w:r>
        <w:rPr>
          <w:lang w:val="de-DE"/>
        </w:rPr>
        <w:t xml:space="preserve">LD Die Donaudampfschifffahrtsgesellschaft veröffentlichte Verkehrsinfrastrukturfinanzierungsgesellschaften und Rechtsschutzversicherungsgesellschaften gemeinsam.</w:t>
      </w:r>
    </w:p>
    <w:p>
      <w:pPr>
        <w:jc w:val="both"/>
        <w:spacing w:after="240"/>
      </w:pPr>
      <w:r>
        <w:rPr>
          <w:lang w:val="fr-FR"/>
        </w:rPr>
        <w:t xml:space="preserve">LF Anticonstitutionnellement, les établissements internationaux recommandent particulièrement l'interdisciplinarité et la responsabilisation environnementale.</w:t>
      </w:r>
    </w:p>
    <w:p>
      <w:pPr>
        <w:jc w:val="both"/>
      </w:pPr>
      <w:r>
        <w:t xml:space="preserve">LM English text with a </w:t>
      </w:r>
      <w:r>
        <w:rPr>
          <w:lang w:val="de-DE"/>
        </w:rPr>
        <w:t xml:space="preserve">Kraftfahrzeughaftpflichtversicherung </w:t>
      </w:r>
      <w:r>
        <w:t xml:space="preserve">inside it.</w:t>
      </w:r>
    </w:p>
    <w:sectPr>
      <w:pgSz w:w="6480" w:h="15840"/>
      <w:pgMar w:top="1440" w:right="1800" w:bottom="1440" w:left="180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p14="http://schemas.microsoft.com/office/word/2010/wordprocessingDrawing" mc:Ignorable="wp14">
  <w:autoHyphenation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p14="http://schemas.microsoft.com/office/word/2010/wordprocessingDrawing" mc:Ignorable="wp14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mg" Type="http://schemas.openxmlformats.org/officeDocument/2006/relationships/image" Target="media/image1.png"/><Relationship Id="rSty" Type="http://schemas.openxmlformats.org/officeDocument/2006/relationships/styles" Target="styles.xml"/><Relationship Id="rSet" Type="http://schemas.openxmlformats.org/officeDocument/2006/relationships/settings" Target="settings.xml"/></Relationships>
</file>