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C7" w:rsidRDefault="002A40C7" w:rsidP="002A40C7">
      <w:r>
        <w:t xml:space="preserve">Test Case </w:t>
      </w:r>
      <w:r w:rsidR="009D7BEE">
        <w:t>9</w:t>
      </w:r>
    </w:p>
    <w:p w:rsidR="002A40C7" w:rsidRDefault="009D7BEE" w:rsidP="002A40C7">
      <w:r>
        <w:t>Basic Word document with</w:t>
      </w:r>
      <w:r w:rsidR="002A40C7">
        <w:t xml:space="preserve"> </w:t>
      </w:r>
      <w:r>
        <w:t>split configuration: document set to false</w:t>
      </w:r>
      <w:r w:rsidR="002A40C7">
        <w:t>.</w:t>
      </w:r>
    </w:p>
    <w:p w:rsidR="002A40C7" w:rsidRDefault="002A40C7" w:rsidP="002A40C7">
      <w:r>
        <w:t xml:space="preserve">Test of </w:t>
      </w:r>
      <w:r w:rsidR="009D7BEE">
        <w:t>that false in document split is working, even with valid split values</w:t>
      </w:r>
      <w:r>
        <w:t>.</w:t>
      </w:r>
    </w:p>
    <w:p w:rsidR="00CF3BB3" w:rsidRPr="00CC650F" w:rsidRDefault="00CF3BB3" w:rsidP="00CF3BB3">
      <w:pPr>
        <w:pStyle w:val="ActHead6"/>
        <w:pageBreakBefore/>
        <w:ind w:left="0" w:firstLine="0"/>
      </w:pPr>
      <w:bookmarkStart w:id="0" w:name="_Toc384987631"/>
      <w:bookmarkStart w:id="1" w:name="opcAmSched"/>
      <w:bookmarkStart w:id="2" w:name="opcCurrentFind"/>
      <w:r w:rsidRPr="00CC650F">
        <w:rPr>
          <w:rStyle w:val="CharAmSchNo"/>
        </w:rPr>
        <w:lastRenderedPageBreak/>
        <w:t>Schedule 1</w:t>
      </w:r>
      <w:r w:rsidRPr="00CC650F">
        <w:t>—</w:t>
      </w:r>
      <w:r w:rsidRPr="00CC650F">
        <w:rPr>
          <w:rStyle w:val="CharAmSchText"/>
          <w:rFonts w:eastAsiaTheme="majorEastAsia"/>
        </w:rPr>
        <w:t>Amendments</w:t>
      </w:r>
      <w:bookmarkEnd w:id="0"/>
    </w:p>
    <w:p w:rsidR="00CF3BB3" w:rsidRPr="00CC650F" w:rsidRDefault="00CF3BB3" w:rsidP="00CF3BB3">
      <w:pPr>
        <w:pStyle w:val="ActHead7"/>
      </w:pPr>
      <w:bookmarkStart w:id="3" w:name="_Toc384987632"/>
      <w:bookmarkEnd w:id="1"/>
      <w:bookmarkEnd w:id="2"/>
      <w:r w:rsidRPr="00CC650F">
        <w:rPr>
          <w:rStyle w:val="CharAmPartNo"/>
        </w:rPr>
        <w:t>Part 1</w:t>
      </w:r>
      <w:r w:rsidRPr="00CC650F">
        <w:t>—</w:t>
      </w:r>
      <w:r w:rsidRPr="00CC650F">
        <w:rPr>
          <w:rStyle w:val="CharAmPartText"/>
        </w:rPr>
        <w:t>Main amendments of the Private Health Insurance Act 2007</w:t>
      </w:r>
      <w:bookmarkEnd w:id="3"/>
    </w:p>
    <w:p w:rsidR="00CF3BB3" w:rsidRPr="00CC650F" w:rsidRDefault="00CF3BB3" w:rsidP="00CF3BB3">
      <w:pPr>
        <w:pStyle w:val="ActHead9"/>
        <w:rPr>
          <w:i w:val="0"/>
        </w:rPr>
      </w:pPr>
      <w:bookmarkStart w:id="4" w:name="_Toc384987633"/>
      <w:r w:rsidRPr="00CC650F">
        <w:t>Private Health Insurance Act 2007</w:t>
      </w:r>
      <w:bookmarkEnd w:id="4"/>
    </w:p>
    <w:p w:rsidR="00CF3BB3" w:rsidRPr="00CC650F" w:rsidRDefault="00CF3BB3" w:rsidP="00CF3BB3">
      <w:pPr>
        <w:pStyle w:val="ItemHead"/>
      </w:pPr>
      <w:proofErr w:type="gramStart"/>
      <w:r w:rsidRPr="00CC650F">
        <w:t>1  Subsections</w:t>
      </w:r>
      <w:proofErr w:type="gramEnd"/>
      <w:r w:rsidRPr="00CC650F">
        <w:t> 22</w:t>
      </w:r>
      <w:r>
        <w:noBreakHyphen/>
      </w:r>
      <w:r w:rsidRPr="00CC650F">
        <w:t>15(2), (3) and (4)</w:t>
      </w:r>
    </w:p>
    <w:p w:rsidR="00CF3BB3" w:rsidRPr="00CC650F" w:rsidRDefault="00CF3BB3" w:rsidP="00CF3BB3">
      <w:pPr>
        <w:pStyle w:val="Item"/>
      </w:pPr>
      <w:r w:rsidRPr="00CC650F">
        <w:t>Omit “mentioned in subsection (1)”, substitute “specified in subsection (1) (as affected by subsection (5A))”.</w:t>
      </w:r>
    </w:p>
    <w:p w:rsidR="00CF3BB3" w:rsidRPr="00CC650F" w:rsidRDefault="00CF3BB3" w:rsidP="00CF3BB3">
      <w:pPr>
        <w:pStyle w:val="ItemHead"/>
      </w:pPr>
      <w:proofErr w:type="gramStart"/>
      <w:r w:rsidRPr="00CC650F">
        <w:t>2  After</w:t>
      </w:r>
      <w:proofErr w:type="gramEnd"/>
      <w:r w:rsidRPr="00CC650F">
        <w:t xml:space="preserve"> subsection 22</w:t>
      </w:r>
      <w:r>
        <w:noBreakHyphen/>
      </w:r>
      <w:r w:rsidRPr="00CC650F">
        <w:t>15(5)</w:t>
      </w:r>
    </w:p>
    <w:p w:rsidR="00CF3BB3" w:rsidRPr="00CC650F" w:rsidRDefault="00CF3BB3" w:rsidP="00CF3BB3">
      <w:pPr>
        <w:pStyle w:val="Item"/>
      </w:pPr>
      <w:r w:rsidRPr="00CC650F">
        <w:t>Insert:</w:t>
      </w:r>
    </w:p>
    <w:p w:rsidR="00CF3BB3" w:rsidRPr="00CC650F" w:rsidRDefault="00CF3BB3" w:rsidP="00CF3BB3">
      <w:pPr>
        <w:pStyle w:val="SubsectionHead"/>
      </w:pPr>
      <w:r w:rsidRPr="00CC650F">
        <w:t>Annual adjustment of percentages</w:t>
      </w:r>
    </w:p>
    <w:p w:rsidR="00CF3BB3" w:rsidRPr="00CC650F" w:rsidRDefault="00CF3BB3" w:rsidP="00CF3BB3">
      <w:pPr>
        <w:pStyle w:val="subsection"/>
      </w:pPr>
      <w:r w:rsidRPr="00CC650F">
        <w:tab/>
        <w:t>(5A)</w:t>
      </w:r>
      <w:r w:rsidRPr="00CC650F">
        <w:tab/>
      </w:r>
      <w:proofErr w:type="gramStart"/>
      <w:r w:rsidRPr="00CC650F">
        <w:t>For</w:t>
      </w:r>
      <w:proofErr w:type="gramEnd"/>
      <w:r w:rsidRPr="00CC650F">
        <w:t xml:space="preserve"> each adjustment year, each percentage specified in subsection (1), (2) or (3) is replaced by the percentage worked out as follows:</w:t>
      </w:r>
    </w:p>
    <w:p w:rsidR="00CF3BB3" w:rsidRPr="00CC650F" w:rsidRDefault="00CF3BB3" w:rsidP="00CF3BB3">
      <w:pPr>
        <w:pStyle w:val="paragraph"/>
      </w:pPr>
      <w:r w:rsidRPr="00CC650F">
        <w:tab/>
        <w:t>(a)</w:t>
      </w:r>
      <w:r w:rsidRPr="00CC650F">
        <w:tab/>
      </w:r>
      <w:proofErr w:type="gramStart"/>
      <w:r w:rsidRPr="00CC650F">
        <w:t>for</w:t>
      </w:r>
      <w:proofErr w:type="gramEnd"/>
      <w:r w:rsidRPr="00CC650F">
        <w:t xml:space="preserve"> the adjustment year starting on 1 April 2014—multiply the specified percentage by the adjustment factor for the adjustment year;</w:t>
      </w:r>
    </w:p>
    <w:p w:rsidR="00CF3BB3" w:rsidRPr="00CC650F" w:rsidRDefault="00CF3BB3" w:rsidP="00CF3BB3">
      <w:pPr>
        <w:pStyle w:val="paragraph"/>
      </w:pPr>
      <w:r w:rsidRPr="00CC650F">
        <w:tab/>
        <w:t>(b)</w:t>
      </w:r>
      <w:r w:rsidRPr="00CC650F">
        <w:tab/>
      </w:r>
      <w:proofErr w:type="gramStart"/>
      <w:r w:rsidRPr="00CC650F">
        <w:t>for</w:t>
      </w:r>
      <w:proofErr w:type="gramEnd"/>
      <w:r w:rsidRPr="00CC650F">
        <w:t xml:space="preserve"> a later adjustment year—multiply the specified percentage, as worked out under this subsection for the preceding adjustment year, by the adjustment factor for the later adjustment year.</w:t>
      </w:r>
    </w:p>
    <w:p w:rsidR="00CF3BB3" w:rsidRPr="00CC650F" w:rsidRDefault="00CF3BB3" w:rsidP="00CF3BB3">
      <w:pPr>
        <w:pStyle w:val="subsection"/>
      </w:pPr>
      <w:r w:rsidRPr="00CC650F">
        <w:tab/>
        <w:t>(5B)</w:t>
      </w:r>
      <w:r w:rsidRPr="00CC650F">
        <w:tab/>
        <w:t>Percentages are to be worked out under subsection (5A) to 3 decimal places (rounding up if the fourth decimal place is 5 or more).</w:t>
      </w:r>
    </w:p>
    <w:p w:rsidR="00CF3BB3" w:rsidRPr="00CC650F" w:rsidRDefault="00CF3BB3" w:rsidP="00CF3BB3">
      <w:pPr>
        <w:pStyle w:val="subsection"/>
      </w:pPr>
      <w:r w:rsidRPr="00CC650F">
        <w:tab/>
        <w:t>(5C)</w:t>
      </w:r>
      <w:r w:rsidRPr="00CC650F">
        <w:tab/>
        <w:t>The percentages worked out under subsection (5A) for an adjustment year apply in relation to premiums, or amounts in respect of premiums, that were paid, or that are payable, at any time in the adjustment year.</w:t>
      </w:r>
    </w:p>
    <w:p w:rsidR="00CF3BB3" w:rsidRPr="00CC650F" w:rsidRDefault="00CF3BB3" w:rsidP="00CF3BB3">
      <w:pPr>
        <w:pStyle w:val="subsection"/>
      </w:pPr>
      <w:r w:rsidRPr="00CC650F">
        <w:tab/>
        <w:t>(5D)</w:t>
      </w:r>
      <w:r w:rsidRPr="00CC650F">
        <w:tab/>
      </w:r>
      <w:proofErr w:type="gramStart"/>
      <w:r w:rsidRPr="00CC650F">
        <w:t>Each</w:t>
      </w:r>
      <w:proofErr w:type="gramEnd"/>
      <w:r w:rsidRPr="00CC650F">
        <w:t xml:space="preserve"> of the following is an </w:t>
      </w:r>
      <w:r w:rsidRPr="00CC650F">
        <w:rPr>
          <w:b/>
          <w:i/>
        </w:rPr>
        <w:t>adjustment year</w:t>
      </w:r>
      <w:r w:rsidRPr="00CC650F">
        <w:t>:</w:t>
      </w:r>
    </w:p>
    <w:p w:rsidR="00CF3BB3" w:rsidRPr="00CC650F" w:rsidRDefault="00CF3BB3" w:rsidP="00CF3BB3">
      <w:pPr>
        <w:pStyle w:val="paragraph"/>
      </w:pPr>
      <w:r w:rsidRPr="00CC650F">
        <w:tab/>
        <w:t>(a)</w:t>
      </w:r>
      <w:r w:rsidRPr="00CC650F">
        <w:tab/>
      </w:r>
      <w:proofErr w:type="gramStart"/>
      <w:r w:rsidRPr="00CC650F">
        <w:t>the</w:t>
      </w:r>
      <w:proofErr w:type="gramEnd"/>
      <w:r w:rsidRPr="00CC650F">
        <w:t xml:space="preserve"> period of 12 months starting on 1 April 2014;</w:t>
      </w:r>
    </w:p>
    <w:p w:rsidR="00CF3BB3" w:rsidRPr="00CC650F" w:rsidRDefault="00CF3BB3" w:rsidP="00CF3BB3">
      <w:pPr>
        <w:pStyle w:val="paragraph"/>
      </w:pPr>
      <w:r w:rsidRPr="00CC650F">
        <w:tab/>
        <w:t>(b)</w:t>
      </w:r>
      <w:r w:rsidRPr="00CC650F">
        <w:tab/>
      </w:r>
      <w:proofErr w:type="gramStart"/>
      <w:r w:rsidRPr="00CC650F">
        <w:t>the</w:t>
      </w:r>
      <w:proofErr w:type="gramEnd"/>
      <w:r w:rsidRPr="00CC650F">
        <w:t xml:space="preserve"> period of 12 months starting on each later 1 April.</w:t>
      </w:r>
    </w:p>
    <w:p w:rsidR="00CF3BB3" w:rsidRPr="00CC650F" w:rsidRDefault="00CF3BB3" w:rsidP="00CF3BB3">
      <w:pPr>
        <w:pStyle w:val="subsection"/>
      </w:pPr>
      <w:r w:rsidRPr="00CC650F">
        <w:tab/>
        <w:t>(5E)</w:t>
      </w:r>
      <w:r w:rsidRPr="00CC650F">
        <w:tab/>
      </w:r>
      <w:proofErr w:type="gramStart"/>
      <w:r w:rsidRPr="00CC650F">
        <w:t>The</w:t>
      </w:r>
      <w:proofErr w:type="gramEnd"/>
      <w:r w:rsidRPr="00CC650F">
        <w:t xml:space="preserve"> </w:t>
      </w:r>
      <w:r w:rsidRPr="00CC650F">
        <w:rPr>
          <w:b/>
          <w:i/>
        </w:rPr>
        <w:t>adjustment fact</w:t>
      </w:r>
      <w:bookmarkStart w:id="5" w:name="_GoBack"/>
      <w:bookmarkEnd w:id="5"/>
      <w:r w:rsidRPr="00CC650F">
        <w:rPr>
          <w:b/>
          <w:i/>
        </w:rPr>
        <w:t xml:space="preserve">or </w:t>
      </w:r>
      <w:r w:rsidRPr="00CC650F">
        <w:t xml:space="preserve">for an adjustment year is to be determined in accordance with the Private Health Insurance (Incentives) Rules. However, if the factor so determined for an adjustment year is more than 1, the </w:t>
      </w:r>
      <w:r w:rsidRPr="00CC650F">
        <w:rPr>
          <w:b/>
          <w:i/>
        </w:rPr>
        <w:t>adjustment factor</w:t>
      </w:r>
      <w:r w:rsidRPr="00CC650F">
        <w:t xml:space="preserve"> for that year is instead taken to be 1.</w:t>
      </w:r>
    </w:p>
    <w:p w:rsidR="00CF3BB3" w:rsidRPr="00CC650F" w:rsidRDefault="00CF3BB3" w:rsidP="00CF3BB3">
      <w:pPr>
        <w:pStyle w:val="ItemHead"/>
      </w:pPr>
      <w:proofErr w:type="gramStart"/>
      <w:r w:rsidRPr="00CC650F">
        <w:t>3  Subdivision</w:t>
      </w:r>
      <w:proofErr w:type="gramEnd"/>
      <w:r w:rsidRPr="00CC650F">
        <w:t> 22</w:t>
      </w:r>
      <w:r>
        <w:noBreakHyphen/>
      </w:r>
      <w:r w:rsidRPr="00CC650F">
        <w:t>C</w:t>
      </w:r>
    </w:p>
    <w:p w:rsidR="00CF3BB3" w:rsidRPr="00CC650F" w:rsidRDefault="00CF3BB3" w:rsidP="00CF3BB3">
      <w:pPr>
        <w:pStyle w:val="Item"/>
      </w:pPr>
      <w:r w:rsidRPr="00CC650F">
        <w:t>Repeal the Subdivision.</w:t>
      </w:r>
    </w:p>
    <w:p w:rsidR="00CF3BB3" w:rsidRPr="00CC650F" w:rsidRDefault="00CF3BB3" w:rsidP="00CF3BB3">
      <w:pPr>
        <w:pStyle w:val="ItemHead"/>
      </w:pPr>
      <w:proofErr w:type="gramStart"/>
      <w:r w:rsidRPr="00CC650F">
        <w:t>4  Clause</w:t>
      </w:r>
      <w:proofErr w:type="gramEnd"/>
      <w:r w:rsidRPr="00CC650F">
        <w:t> 1 of Schedule 1</w:t>
      </w:r>
    </w:p>
    <w:p w:rsidR="00CF3BB3" w:rsidRPr="00CC650F" w:rsidRDefault="00CF3BB3" w:rsidP="00CF3BB3">
      <w:pPr>
        <w:pStyle w:val="Item"/>
      </w:pPr>
      <w:r w:rsidRPr="00CC650F">
        <w:t>Insert:</w:t>
      </w:r>
    </w:p>
    <w:p w:rsidR="00CF3BB3" w:rsidRPr="00CC650F" w:rsidRDefault="00CF3BB3" w:rsidP="00CF3BB3">
      <w:pPr>
        <w:pStyle w:val="Definition"/>
      </w:pPr>
      <w:proofErr w:type="gramStart"/>
      <w:r w:rsidRPr="00CC650F">
        <w:rPr>
          <w:b/>
          <w:i/>
        </w:rPr>
        <w:t>adjustment</w:t>
      </w:r>
      <w:proofErr w:type="gramEnd"/>
      <w:r w:rsidRPr="00CC650F">
        <w:rPr>
          <w:b/>
          <w:i/>
        </w:rPr>
        <w:t xml:space="preserve"> factor</w:t>
      </w:r>
      <w:r w:rsidRPr="00CC650F">
        <w:t xml:space="preserve"> for an adjustment year has the meaning given by subsection 22</w:t>
      </w:r>
      <w:r>
        <w:noBreakHyphen/>
      </w:r>
      <w:r w:rsidRPr="00CC650F">
        <w:t>15(5E).</w:t>
      </w:r>
    </w:p>
    <w:p w:rsidR="00CF3BB3" w:rsidRPr="00CC650F" w:rsidRDefault="00CF3BB3" w:rsidP="00CF3BB3">
      <w:pPr>
        <w:pStyle w:val="Definition"/>
      </w:pPr>
      <w:proofErr w:type="gramStart"/>
      <w:r w:rsidRPr="00CC650F">
        <w:rPr>
          <w:b/>
          <w:i/>
        </w:rPr>
        <w:t>adjustment</w:t>
      </w:r>
      <w:proofErr w:type="gramEnd"/>
      <w:r w:rsidRPr="00CC650F">
        <w:rPr>
          <w:b/>
          <w:i/>
        </w:rPr>
        <w:t xml:space="preserve"> year</w:t>
      </w:r>
      <w:r w:rsidRPr="00CC650F">
        <w:t xml:space="preserve"> has the meaning given by subsection 22</w:t>
      </w:r>
      <w:r>
        <w:noBreakHyphen/>
      </w:r>
      <w:r w:rsidRPr="00CC650F">
        <w:t>15(5D).</w:t>
      </w:r>
    </w:p>
    <w:p w:rsidR="00CF3BB3" w:rsidRPr="00CC650F" w:rsidRDefault="00CF3BB3" w:rsidP="00CF3BB3">
      <w:pPr>
        <w:pStyle w:val="ItemHead"/>
      </w:pPr>
      <w:proofErr w:type="gramStart"/>
      <w:r w:rsidRPr="00CC650F">
        <w:t>5  Clause</w:t>
      </w:r>
      <w:proofErr w:type="gramEnd"/>
      <w:r w:rsidRPr="00CC650F">
        <w:t xml:space="preserve"> 1 of Schedule 1 (definition of </w:t>
      </w:r>
      <w:r w:rsidRPr="00CC650F">
        <w:rPr>
          <w:i/>
        </w:rPr>
        <w:t>base premium</w:t>
      </w:r>
      <w:r w:rsidRPr="00CC650F">
        <w:t>)</w:t>
      </w:r>
    </w:p>
    <w:p w:rsidR="00CF3BB3" w:rsidRPr="00CC650F" w:rsidRDefault="00CF3BB3" w:rsidP="00CF3BB3">
      <w:pPr>
        <w:pStyle w:val="Item"/>
      </w:pPr>
      <w:r w:rsidRPr="00CC650F">
        <w:t>Repeal the definition.</w:t>
      </w:r>
    </w:p>
    <w:p w:rsidR="00CF3BB3" w:rsidRPr="00CC650F" w:rsidRDefault="00CF3BB3" w:rsidP="00CF3BB3">
      <w:pPr>
        <w:pStyle w:val="ItemHead"/>
      </w:pPr>
      <w:proofErr w:type="gramStart"/>
      <w:r w:rsidRPr="00CC650F">
        <w:lastRenderedPageBreak/>
        <w:t>6  Clause</w:t>
      </w:r>
      <w:proofErr w:type="gramEnd"/>
      <w:r w:rsidRPr="00CC650F">
        <w:t xml:space="preserve"> 1 of Schedule 1 (definition of </w:t>
      </w:r>
      <w:r w:rsidRPr="00CC650F">
        <w:rPr>
          <w:i/>
        </w:rPr>
        <w:t>base premium indexation factor</w:t>
      </w:r>
      <w:r w:rsidRPr="00CC650F">
        <w:t>)</w:t>
      </w:r>
    </w:p>
    <w:p w:rsidR="00CF3BB3" w:rsidRPr="00CC650F" w:rsidRDefault="00CF3BB3" w:rsidP="00CF3BB3">
      <w:pPr>
        <w:pStyle w:val="Item"/>
      </w:pPr>
      <w:r w:rsidRPr="00CC650F">
        <w:t>Repeal the definition.</w:t>
      </w:r>
    </w:p>
    <w:p w:rsidR="00CF3BB3" w:rsidRPr="00CC650F" w:rsidRDefault="00CF3BB3" w:rsidP="00CF3BB3">
      <w:pPr>
        <w:pStyle w:val="ItemHead"/>
      </w:pPr>
      <w:proofErr w:type="gramStart"/>
      <w:r w:rsidRPr="00CC650F">
        <w:t>7  Clause</w:t>
      </w:r>
      <w:proofErr w:type="gramEnd"/>
      <w:r w:rsidRPr="00CC650F">
        <w:t xml:space="preserve"> 1 of Schedule 1 (definition of </w:t>
      </w:r>
      <w:r w:rsidRPr="00CC650F">
        <w:rPr>
          <w:i/>
        </w:rPr>
        <w:t>CPI indexation factor</w:t>
      </w:r>
      <w:r w:rsidRPr="00CC650F">
        <w:t>)</w:t>
      </w:r>
    </w:p>
    <w:p w:rsidR="00CF3BB3" w:rsidRPr="00CC650F" w:rsidRDefault="00CF3BB3" w:rsidP="00CF3BB3">
      <w:pPr>
        <w:pStyle w:val="Item"/>
      </w:pPr>
      <w:r w:rsidRPr="00CC650F">
        <w:t>Repeal the definition.</w:t>
      </w:r>
    </w:p>
    <w:p w:rsidR="00CF3BB3" w:rsidRPr="00CC650F" w:rsidRDefault="00CF3BB3" w:rsidP="00CF3BB3">
      <w:pPr>
        <w:pStyle w:val="ItemHead"/>
      </w:pPr>
      <w:proofErr w:type="gramStart"/>
      <w:r w:rsidRPr="00CC650F">
        <w:t>8  Clause</w:t>
      </w:r>
      <w:proofErr w:type="gramEnd"/>
      <w:r w:rsidRPr="00CC650F">
        <w:t xml:space="preserve"> 1 of Schedule 1 (definition of </w:t>
      </w:r>
      <w:r w:rsidRPr="00CC650F">
        <w:rPr>
          <w:i/>
        </w:rPr>
        <w:t>CPI index number</w:t>
      </w:r>
      <w:r w:rsidRPr="00CC650F">
        <w:t>)</w:t>
      </w:r>
    </w:p>
    <w:p w:rsidR="00CF3BB3" w:rsidRPr="00CC650F" w:rsidRDefault="00CF3BB3" w:rsidP="00CF3BB3">
      <w:pPr>
        <w:pStyle w:val="Item"/>
      </w:pPr>
      <w:r w:rsidRPr="00CC650F">
        <w:t>Repeal the definition.</w:t>
      </w:r>
    </w:p>
    <w:p w:rsidR="00CF3BB3" w:rsidRPr="00CC650F" w:rsidRDefault="00CF3BB3" w:rsidP="00CF3BB3">
      <w:pPr>
        <w:pStyle w:val="ItemHead"/>
      </w:pPr>
      <w:proofErr w:type="gramStart"/>
      <w:r w:rsidRPr="00CC650F">
        <w:t>9  Clause</w:t>
      </w:r>
      <w:proofErr w:type="gramEnd"/>
      <w:r w:rsidRPr="00CC650F">
        <w:t xml:space="preserve"> 1 of Schedule 1 (definition of </w:t>
      </w:r>
      <w:r w:rsidRPr="00CC650F">
        <w:rPr>
          <w:i/>
        </w:rPr>
        <w:t>premium indexation factor</w:t>
      </w:r>
      <w:r w:rsidRPr="00CC650F">
        <w:t>)</w:t>
      </w:r>
    </w:p>
    <w:p w:rsidR="00CF3BB3" w:rsidRPr="00CC650F" w:rsidRDefault="00CF3BB3" w:rsidP="00CF3BB3">
      <w:pPr>
        <w:pStyle w:val="Item"/>
      </w:pPr>
      <w:r w:rsidRPr="00CC650F">
        <w:t>Repeal the definition.</w:t>
      </w:r>
    </w:p>
    <w:p w:rsidR="00CF3BB3" w:rsidRPr="00CC650F" w:rsidRDefault="00CF3BB3" w:rsidP="00CF3BB3">
      <w:pPr>
        <w:pStyle w:val="ItemHead"/>
      </w:pPr>
      <w:proofErr w:type="gramStart"/>
      <w:r w:rsidRPr="00CC650F">
        <w:t>10  Clause</w:t>
      </w:r>
      <w:proofErr w:type="gramEnd"/>
      <w:r w:rsidRPr="00CC650F">
        <w:t xml:space="preserve"> 1 of Schedule 1 (definition of </w:t>
      </w:r>
      <w:r w:rsidRPr="00CC650F">
        <w:rPr>
          <w:i/>
        </w:rPr>
        <w:t>reference premium</w:t>
      </w:r>
      <w:r w:rsidRPr="00CC650F">
        <w:t>)</w:t>
      </w:r>
    </w:p>
    <w:p w:rsidR="00CF3BB3" w:rsidRPr="00CC650F" w:rsidRDefault="00CF3BB3" w:rsidP="00CF3BB3">
      <w:pPr>
        <w:pStyle w:val="Item"/>
      </w:pPr>
      <w:r w:rsidRPr="00CC650F">
        <w:t>Repeal the definition.</w:t>
      </w:r>
    </w:p>
    <w:p w:rsidR="00CF3BB3" w:rsidRPr="00CC650F" w:rsidRDefault="00CF3BB3" w:rsidP="00CF3BB3">
      <w:pPr>
        <w:pStyle w:val="ItemHead"/>
      </w:pPr>
      <w:proofErr w:type="gramStart"/>
      <w:r w:rsidRPr="00CC650F">
        <w:t>11  Clause</w:t>
      </w:r>
      <w:proofErr w:type="gramEnd"/>
      <w:r w:rsidRPr="00CC650F">
        <w:t xml:space="preserve"> 1 of Schedule 1 (definition of </w:t>
      </w:r>
      <w:r w:rsidRPr="00CC650F">
        <w:rPr>
          <w:i/>
        </w:rPr>
        <w:t>weighted average ratio</w:t>
      </w:r>
      <w:r w:rsidRPr="00CC650F">
        <w:t>)</w:t>
      </w:r>
    </w:p>
    <w:p w:rsidR="00CF3BB3" w:rsidRPr="00CC650F" w:rsidRDefault="00CF3BB3" w:rsidP="00CF3BB3">
      <w:pPr>
        <w:pStyle w:val="Item"/>
      </w:pPr>
      <w:r w:rsidRPr="00CC650F">
        <w:t>Repeal the definition.</w:t>
      </w:r>
    </w:p>
    <w:p w:rsidR="007E58EE" w:rsidRDefault="007E58EE" w:rsidP="00CF3BB3">
      <w:pPr>
        <w:pStyle w:val="Heading1"/>
      </w:pPr>
    </w:p>
    <w:sectPr w:rsidR="007E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F09E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CAE443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3E8BDAC"/>
    <w:lvl w:ilvl="0">
      <w:start w:val="1"/>
      <w:numFmt w:val="decimal"/>
      <w:pStyle w:val="ListNumber3"/>
      <w:lvlText w:val="%1."/>
      <w:lvlJc w:val="left"/>
      <w:pPr>
        <w:tabs>
          <w:tab w:val="num" w:pos="926"/>
        </w:tabs>
        <w:ind w:left="926" w:hanging="360"/>
      </w:pPr>
    </w:lvl>
  </w:abstractNum>
  <w:abstractNum w:abstractNumId="3">
    <w:nsid w:val="FFFFFF7F"/>
    <w:multiLevelType w:val="singleLevel"/>
    <w:tmpl w:val="4DF6392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BB6303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C1010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3F42F2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194F96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B54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256FCA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69005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4B80FF5"/>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C77C2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A23241"/>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BED5F68"/>
    <w:multiLevelType w:val="hybridMultilevel"/>
    <w:tmpl w:val="A846F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3F73B1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5218F1"/>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4D27ACB"/>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D9217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7"/>
  </w:num>
  <w:num w:numId="3">
    <w:abstractNumId w:val="11"/>
  </w:num>
  <w:num w:numId="4">
    <w:abstractNumId w:val="16"/>
  </w:num>
  <w:num w:numId="5">
    <w:abstractNumId w:val="10"/>
  </w:num>
  <w:num w:numId="6">
    <w:abstractNumId w:val="12"/>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C7"/>
    <w:rsid w:val="000443B0"/>
    <w:rsid w:val="00081115"/>
    <w:rsid w:val="00130F88"/>
    <w:rsid w:val="00206E92"/>
    <w:rsid w:val="002A40C7"/>
    <w:rsid w:val="002E3D04"/>
    <w:rsid w:val="00555578"/>
    <w:rsid w:val="00567355"/>
    <w:rsid w:val="005E4854"/>
    <w:rsid w:val="007E58EE"/>
    <w:rsid w:val="00987E1B"/>
    <w:rsid w:val="009D7BEE"/>
    <w:rsid w:val="00CF3BB3"/>
    <w:rsid w:val="00D02E06"/>
    <w:rsid w:val="00D56C9F"/>
    <w:rsid w:val="00E541E7"/>
    <w:rsid w:val="00F23C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0C7"/>
  </w:style>
  <w:style w:type="paragraph" w:styleId="Heading1">
    <w:name w:val="heading 1"/>
    <w:basedOn w:val="Normal"/>
    <w:next w:val="Normal"/>
    <w:link w:val="Heading1Char"/>
    <w:uiPriority w:val="9"/>
    <w:qFormat/>
    <w:rsid w:val="009D7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Item">
    <w:name w:val="Table-Item"/>
    <w:uiPriority w:val="99"/>
    <w:rsid w:val="00F23C36"/>
    <w:pPr>
      <w:spacing w:after="0" w:line="240" w:lineRule="auto"/>
    </w:pPr>
    <w:rPr>
      <w:rFonts w:eastAsiaTheme="minorEastAsia"/>
      <w:sz w:val="20"/>
      <w:szCs w:val="20"/>
      <w:lang w:eastAsia="zh-CN"/>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tblStylePr w:type="nwCell">
      <w:tblPr/>
      <w:tcPr>
        <w:tcBorders>
          <w:top w:val="nil"/>
          <w:left w:val="nil"/>
          <w:bottom w:val="nil"/>
          <w:right w:val="nil"/>
          <w:insideH w:val="nil"/>
          <w:insideV w:val="nil"/>
          <w:tl2br w:val="nil"/>
          <w:tr2bl w:val="nil"/>
        </w:tcBorders>
      </w:tcPr>
    </w:tblStylePr>
  </w:style>
  <w:style w:type="table" w:customStyle="1" w:styleId="lightgrey">
    <w:name w:val="light grey"/>
    <w:basedOn w:val="LightShading"/>
    <w:uiPriority w:val="99"/>
    <w:rsid w:val="00567355"/>
    <w:rPr>
      <w:sz w:val="20"/>
      <w:szCs w:val="20"/>
      <w:lang w:val="en-US" w:eastAsia="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5673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Yellow">
    <w:name w:val="tableYellow"/>
    <w:basedOn w:val="TableNormal"/>
    <w:uiPriority w:val="99"/>
    <w:rsid w:val="005673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99"/>
    </w:tcPr>
    <w:tblStylePr w:type="firstRow">
      <w:tblPr/>
      <w:tcPr>
        <w:shd w:val="clear" w:color="auto" w:fill="FFCC00"/>
      </w:tcPr>
    </w:tblStylePr>
  </w:style>
  <w:style w:type="table" w:customStyle="1" w:styleId="olasummarytable">
    <w:name w:val="ola_summary_table"/>
    <w:basedOn w:val="TableNormal"/>
    <w:uiPriority w:val="99"/>
    <w:rsid w:val="00555578"/>
    <w:pPr>
      <w:spacing w:after="0" w:line="240" w:lineRule="auto"/>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9CE1F7"/>
    </w:tcPr>
  </w:style>
  <w:style w:type="paragraph" w:styleId="ListParagraph">
    <w:name w:val="List Paragraph"/>
    <w:basedOn w:val="Normal"/>
    <w:uiPriority w:val="34"/>
    <w:qFormat/>
    <w:rsid w:val="002A40C7"/>
    <w:pPr>
      <w:ind w:left="720"/>
      <w:contextualSpacing/>
    </w:pPr>
  </w:style>
  <w:style w:type="paragraph" w:styleId="ListContinue">
    <w:name w:val="List Continue"/>
    <w:basedOn w:val="Normal"/>
    <w:uiPriority w:val="99"/>
    <w:unhideWhenUsed/>
    <w:rsid w:val="002A40C7"/>
    <w:pPr>
      <w:spacing w:after="120"/>
      <w:ind w:left="283"/>
      <w:contextualSpacing/>
    </w:pPr>
  </w:style>
  <w:style w:type="paragraph" w:styleId="ListContinue2">
    <w:name w:val="List Continue 2"/>
    <w:basedOn w:val="Normal"/>
    <w:uiPriority w:val="99"/>
    <w:unhideWhenUsed/>
    <w:rsid w:val="002A40C7"/>
    <w:pPr>
      <w:spacing w:after="120"/>
      <w:ind w:left="566"/>
      <w:contextualSpacing/>
    </w:pPr>
  </w:style>
  <w:style w:type="paragraph" w:styleId="ListContinue3">
    <w:name w:val="List Continue 3"/>
    <w:basedOn w:val="Normal"/>
    <w:uiPriority w:val="99"/>
    <w:unhideWhenUsed/>
    <w:rsid w:val="002A40C7"/>
    <w:pPr>
      <w:spacing w:after="120"/>
      <w:ind w:left="849"/>
      <w:contextualSpacing/>
    </w:pPr>
  </w:style>
  <w:style w:type="paragraph" w:styleId="ListContinue4">
    <w:name w:val="List Continue 4"/>
    <w:basedOn w:val="Normal"/>
    <w:uiPriority w:val="99"/>
    <w:unhideWhenUsed/>
    <w:rsid w:val="002A40C7"/>
    <w:pPr>
      <w:spacing w:after="120"/>
      <w:ind w:left="1132"/>
      <w:contextualSpacing/>
    </w:pPr>
  </w:style>
  <w:style w:type="paragraph" w:styleId="ListContinue5">
    <w:name w:val="List Continue 5"/>
    <w:basedOn w:val="Normal"/>
    <w:uiPriority w:val="99"/>
    <w:unhideWhenUsed/>
    <w:rsid w:val="002A40C7"/>
    <w:pPr>
      <w:spacing w:after="120"/>
      <w:ind w:left="1415"/>
      <w:contextualSpacing/>
    </w:pPr>
  </w:style>
  <w:style w:type="paragraph" w:styleId="ListNumber">
    <w:name w:val="List Number"/>
    <w:basedOn w:val="Normal"/>
    <w:uiPriority w:val="99"/>
    <w:unhideWhenUsed/>
    <w:rsid w:val="002A40C7"/>
    <w:pPr>
      <w:numPr>
        <w:numId w:val="14"/>
      </w:numPr>
      <w:contextualSpacing/>
    </w:pPr>
  </w:style>
  <w:style w:type="paragraph" w:styleId="ListNumber2">
    <w:name w:val="List Number 2"/>
    <w:basedOn w:val="Normal"/>
    <w:uiPriority w:val="99"/>
    <w:unhideWhenUsed/>
    <w:rsid w:val="002A40C7"/>
    <w:pPr>
      <w:numPr>
        <w:numId w:val="15"/>
      </w:numPr>
      <w:contextualSpacing/>
    </w:pPr>
  </w:style>
  <w:style w:type="paragraph" w:styleId="ListNumber3">
    <w:name w:val="List Number 3"/>
    <w:basedOn w:val="Normal"/>
    <w:uiPriority w:val="99"/>
    <w:unhideWhenUsed/>
    <w:rsid w:val="002A40C7"/>
    <w:pPr>
      <w:numPr>
        <w:numId w:val="16"/>
      </w:numPr>
      <w:contextualSpacing/>
    </w:pPr>
  </w:style>
  <w:style w:type="paragraph" w:styleId="ListNumber4">
    <w:name w:val="List Number 4"/>
    <w:basedOn w:val="Normal"/>
    <w:uiPriority w:val="99"/>
    <w:unhideWhenUsed/>
    <w:rsid w:val="002A40C7"/>
    <w:pPr>
      <w:numPr>
        <w:numId w:val="17"/>
      </w:numPr>
      <w:contextualSpacing/>
    </w:pPr>
  </w:style>
  <w:style w:type="paragraph" w:styleId="ListNumber5">
    <w:name w:val="List Number 5"/>
    <w:basedOn w:val="Normal"/>
    <w:uiPriority w:val="99"/>
    <w:unhideWhenUsed/>
    <w:rsid w:val="002A40C7"/>
    <w:pPr>
      <w:numPr>
        <w:numId w:val="18"/>
      </w:numPr>
      <w:contextualSpacing/>
    </w:pPr>
  </w:style>
  <w:style w:type="paragraph" w:styleId="ListBullet">
    <w:name w:val="List Bullet"/>
    <w:basedOn w:val="Normal"/>
    <w:uiPriority w:val="99"/>
    <w:unhideWhenUsed/>
    <w:rsid w:val="002A40C7"/>
    <w:pPr>
      <w:numPr>
        <w:numId w:val="9"/>
      </w:numPr>
      <w:contextualSpacing/>
    </w:pPr>
  </w:style>
  <w:style w:type="paragraph" w:styleId="ListBullet2">
    <w:name w:val="List Bullet 2"/>
    <w:basedOn w:val="Normal"/>
    <w:uiPriority w:val="99"/>
    <w:unhideWhenUsed/>
    <w:rsid w:val="002A40C7"/>
    <w:pPr>
      <w:numPr>
        <w:numId w:val="10"/>
      </w:numPr>
      <w:contextualSpacing/>
    </w:pPr>
  </w:style>
  <w:style w:type="paragraph" w:styleId="ListBullet3">
    <w:name w:val="List Bullet 3"/>
    <w:basedOn w:val="Normal"/>
    <w:uiPriority w:val="99"/>
    <w:unhideWhenUsed/>
    <w:rsid w:val="002A40C7"/>
    <w:pPr>
      <w:numPr>
        <w:numId w:val="11"/>
      </w:numPr>
      <w:contextualSpacing/>
    </w:pPr>
  </w:style>
  <w:style w:type="paragraph" w:styleId="ListBullet4">
    <w:name w:val="List Bullet 4"/>
    <w:basedOn w:val="Normal"/>
    <w:uiPriority w:val="99"/>
    <w:unhideWhenUsed/>
    <w:rsid w:val="002A40C7"/>
    <w:pPr>
      <w:numPr>
        <w:numId w:val="12"/>
      </w:numPr>
      <w:contextualSpacing/>
    </w:pPr>
  </w:style>
  <w:style w:type="paragraph" w:styleId="ListBullet5">
    <w:name w:val="List Bullet 5"/>
    <w:basedOn w:val="Normal"/>
    <w:uiPriority w:val="99"/>
    <w:unhideWhenUsed/>
    <w:rsid w:val="002A40C7"/>
    <w:pPr>
      <w:numPr>
        <w:numId w:val="13"/>
      </w:numPr>
      <w:contextualSpacing/>
    </w:pPr>
  </w:style>
  <w:style w:type="paragraph" w:styleId="BalloonText">
    <w:name w:val="Balloon Text"/>
    <w:basedOn w:val="Normal"/>
    <w:link w:val="BalloonTextChar"/>
    <w:uiPriority w:val="99"/>
    <w:semiHidden/>
    <w:unhideWhenUsed/>
    <w:rsid w:val="005E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854"/>
    <w:rPr>
      <w:rFonts w:ascii="Tahoma" w:hAnsi="Tahoma" w:cs="Tahoma"/>
      <w:sz w:val="16"/>
      <w:szCs w:val="16"/>
    </w:rPr>
  </w:style>
  <w:style w:type="paragraph" w:styleId="Caption">
    <w:name w:val="caption"/>
    <w:basedOn w:val="Normal"/>
    <w:next w:val="Normal"/>
    <w:uiPriority w:val="35"/>
    <w:unhideWhenUsed/>
    <w:qFormat/>
    <w:rsid w:val="005E485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D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7BEE"/>
    <w:rPr>
      <w:rFonts w:asciiTheme="majorHAnsi" w:eastAsiaTheme="majorEastAsia" w:hAnsiTheme="majorHAnsi" w:cstheme="majorBidi"/>
      <w:b/>
      <w:bCs/>
      <w:color w:val="4F81BD" w:themeColor="accent1"/>
    </w:rPr>
  </w:style>
  <w:style w:type="paragraph" w:styleId="Index1">
    <w:name w:val="index 1"/>
    <w:basedOn w:val="Heading1"/>
    <w:next w:val="Normal"/>
    <w:autoRedefine/>
    <w:uiPriority w:val="99"/>
    <w:unhideWhenUsed/>
    <w:rsid w:val="009D7BEE"/>
    <w:pPr>
      <w:spacing w:line="240" w:lineRule="auto"/>
      <w:ind w:left="220" w:hanging="220"/>
    </w:pPr>
    <w:rPr>
      <w:color w:val="auto"/>
    </w:rPr>
  </w:style>
  <w:style w:type="paragraph" w:styleId="Index2">
    <w:name w:val="index 2"/>
    <w:basedOn w:val="Heading1"/>
    <w:next w:val="Normal"/>
    <w:autoRedefine/>
    <w:uiPriority w:val="99"/>
    <w:unhideWhenUsed/>
    <w:rsid w:val="009D7BEE"/>
    <w:pPr>
      <w:spacing w:line="240" w:lineRule="auto"/>
      <w:ind w:left="440" w:hanging="220"/>
    </w:pPr>
    <w:rPr>
      <w:color w:val="auto"/>
    </w:rPr>
  </w:style>
  <w:style w:type="paragraph" w:styleId="Index3">
    <w:name w:val="index 3"/>
    <w:basedOn w:val="Heading3"/>
    <w:next w:val="Normal"/>
    <w:autoRedefine/>
    <w:uiPriority w:val="99"/>
    <w:unhideWhenUsed/>
    <w:rsid w:val="009D7BEE"/>
    <w:pPr>
      <w:spacing w:line="240" w:lineRule="auto"/>
      <w:ind w:left="660" w:hanging="220"/>
    </w:pPr>
    <w:rPr>
      <w:color w:val="auto"/>
    </w:rPr>
  </w:style>
  <w:style w:type="paragraph" w:customStyle="1" w:styleId="ActHead6">
    <w:name w:val="ActHead 6"/>
    <w:aliases w:val="as"/>
    <w:basedOn w:val="Normal"/>
    <w:next w:val="ActHead7"/>
    <w:qFormat/>
    <w:rsid w:val="00CF3BB3"/>
    <w:pPr>
      <w:keepNext/>
      <w:keepLines/>
      <w:spacing w:after="0" w:line="240" w:lineRule="auto"/>
      <w:ind w:left="1134" w:hanging="1134"/>
      <w:outlineLvl w:val="5"/>
    </w:pPr>
    <w:rPr>
      <w:rFonts w:ascii="Arial" w:eastAsia="Times New Roman" w:hAnsi="Arial" w:cs="Times New Roman"/>
      <w:b/>
      <w:kern w:val="28"/>
      <w:sz w:val="32"/>
      <w:szCs w:val="20"/>
      <w:lang w:eastAsia="en-AU"/>
    </w:rPr>
  </w:style>
  <w:style w:type="paragraph" w:customStyle="1" w:styleId="ActHead7">
    <w:name w:val="ActHead 7"/>
    <w:aliases w:val="ap"/>
    <w:basedOn w:val="Normal"/>
    <w:next w:val="ItemHead"/>
    <w:qFormat/>
    <w:rsid w:val="00CF3BB3"/>
    <w:pPr>
      <w:keepNext/>
      <w:keepLines/>
      <w:spacing w:before="280" w:after="0" w:line="240" w:lineRule="auto"/>
      <w:ind w:left="1134" w:hanging="1134"/>
      <w:outlineLvl w:val="6"/>
    </w:pPr>
    <w:rPr>
      <w:rFonts w:ascii="Arial" w:eastAsia="Times New Roman" w:hAnsi="Arial" w:cs="Times New Roman"/>
      <w:b/>
      <w:kern w:val="28"/>
      <w:sz w:val="28"/>
      <w:szCs w:val="20"/>
      <w:lang w:eastAsia="en-AU"/>
    </w:rPr>
  </w:style>
  <w:style w:type="paragraph" w:customStyle="1" w:styleId="ActHead9">
    <w:name w:val="ActHead 9"/>
    <w:aliases w:val="aat"/>
    <w:basedOn w:val="Normal"/>
    <w:next w:val="ItemHead"/>
    <w:qFormat/>
    <w:rsid w:val="00CF3BB3"/>
    <w:pPr>
      <w:keepNext/>
      <w:keepLines/>
      <w:spacing w:before="280" w:after="0" w:line="240" w:lineRule="auto"/>
      <w:ind w:left="1134" w:hanging="1134"/>
      <w:outlineLvl w:val="8"/>
    </w:pPr>
    <w:rPr>
      <w:rFonts w:ascii="Times New Roman" w:eastAsia="Times New Roman" w:hAnsi="Times New Roman" w:cs="Times New Roman"/>
      <w:b/>
      <w:i/>
      <w:kern w:val="28"/>
      <w:sz w:val="28"/>
      <w:szCs w:val="20"/>
      <w:lang w:eastAsia="en-AU"/>
    </w:rPr>
  </w:style>
  <w:style w:type="character" w:customStyle="1" w:styleId="CharAmPartNo">
    <w:name w:val="CharAmPartNo"/>
    <w:basedOn w:val="DefaultParagraphFont"/>
    <w:qFormat/>
    <w:rsid w:val="00CF3BB3"/>
  </w:style>
  <w:style w:type="character" w:customStyle="1" w:styleId="CharAmPartText">
    <w:name w:val="CharAmPartText"/>
    <w:basedOn w:val="DefaultParagraphFont"/>
    <w:qFormat/>
    <w:rsid w:val="00CF3BB3"/>
  </w:style>
  <w:style w:type="character" w:customStyle="1" w:styleId="CharAmSchNo">
    <w:name w:val="CharAmSchNo"/>
    <w:basedOn w:val="DefaultParagraphFont"/>
    <w:qFormat/>
    <w:rsid w:val="00CF3BB3"/>
  </w:style>
  <w:style w:type="character" w:customStyle="1" w:styleId="CharAmSchText">
    <w:name w:val="CharAmSchText"/>
    <w:basedOn w:val="DefaultParagraphFont"/>
    <w:qFormat/>
    <w:rsid w:val="00CF3BB3"/>
  </w:style>
  <w:style w:type="paragraph" w:customStyle="1" w:styleId="subsection">
    <w:name w:val="subsection"/>
    <w:aliases w:val="ss"/>
    <w:basedOn w:val="Normal"/>
    <w:link w:val="subsectionChar"/>
    <w:rsid w:val="00CF3BB3"/>
    <w:pPr>
      <w:tabs>
        <w:tab w:val="right" w:pos="1021"/>
      </w:tabs>
      <w:spacing w:before="180" w:after="0" w:line="240" w:lineRule="auto"/>
      <w:ind w:left="1134" w:hanging="1134"/>
    </w:pPr>
    <w:rPr>
      <w:rFonts w:ascii="Times New Roman" w:eastAsia="Times New Roman" w:hAnsi="Times New Roman" w:cs="Times New Roman"/>
      <w:szCs w:val="20"/>
      <w:lang w:eastAsia="en-AU"/>
    </w:rPr>
  </w:style>
  <w:style w:type="paragraph" w:customStyle="1" w:styleId="Definition">
    <w:name w:val="Definition"/>
    <w:aliases w:val="dd"/>
    <w:basedOn w:val="Normal"/>
    <w:rsid w:val="00CF3BB3"/>
    <w:pPr>
      <w:spacing w:before="180" w:after="0" w:line="240" w:lineRule="auto"/>
      <w:ind w:left="1134"/>
    </w:pPr>
    <w:rPr>
      <w:rFonts w:ascii="Times New Roman" w:eastAsia="Times New Roman" w:hAnsi="Times New Roman" w:cs="Times New Roman"/>
      <w:szCs w:val="20"/>
      <w:lang w:eastAsia="en-AU"/>
    </w:rPr>
  </w:style>
  <w:style w:type="paragraph" w:customStyle="1" w:styleId="Item">
    <w:name w:val="Item"/>
    <w:aliases w:val="i"/>
    <w:basedOn w:val="Normal"/>
    <w:next w:val="ItemHead"/>
    <w:rsid w:val="00CF3BB3"/>
    <w:pPr>
      <w:keepLines/>
      <w:spacing w:before="80" w:after="0" w:line="240" w:lineRule="auto"/>
      <w:ind w:left="709"/>
    </w:pPr>
    <w:rPr>
      <w:rFonts w:ascii="Times New Roman" w:eastAsia="Times New Roman" w:hAnsi="Times New Roman" w:cs="Times New Roman"/>
      <w:szCs w:val="20"/>
      <w:lang w:eastAsia="en-AU"/>
    </w:rPr>
  </w:style>
  <w:style w:type="paragraph" w:customStyle="1" w:styleId="ItemHead">
    <w:name w:val="ItemHead"/>
    <w:aliases w:val="ih"/>
    <w:basedOn w:val="Normal"/>
    <w:next w:val="Item"/>
    <w:rsid w:val="00CF3BB3"/>
    <w:pPr>
      <w:keepNext/>
      <w:keepLines/>
      <w:spacing w:before="220" w:after="0" w:line="240" w:lineRule="auto"/>
      <w:ind w:left="709" w:hanging="709"/>
    </w:pPr>
    <w:rPr>
      <w:rFonts w:ascii="Arial" w:eastAsia="Times New Roman" w:hAnsi="Arial" w:cs="Times New Roman"/>
      <w:b/>
      <w:kern w:val="28"/>
      <w:sz w:val="24"/>
      <w:szCs w:val="20"/>
      <w:lang w:eastAsia="en-AU"/>
    </w:rPr>
  </w:style>
  <w:style w:type="paragraph" w:customStyle="1" w:styleId="paragraph">
    <w:name w:val="paragraph"/>
    <w:aliases w:val="a"/>
    <w:basedOn w:val="Normal"/>
    <w:rsid w:val="00CF3BB3"/>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paragraph" w:customStyle="1" w:styleId="SubsectionHead">
    <w:name w:val="SubsectionHead"/>
    <w:aliases w:val="ssh"/>
    <w:basedOn w:val="Normal"/>
    <w:next w:val="subsection"/>
    <w:rsid w:val="00CF3BB3"/>
    <w:pPr>
      <w:keepNext/>
      <w:keepLines/>
      <w:spacing w:before="240" w:after="0" w:line="240" w:lineRule="auto"/>
      <w:ind w:left="1134"/>
    </w:pPr>
    <w:rPr>
      <w:rFonts w:ascii="Times New Roman" w:eastAsia="Times New Roman" w:hAnsi="Times New Roman" w:cs="Times New Roman"/>
      <w:i/>
      <w:szCs w:val="20"/>
      <w:lang w:eastAsia="en-AU"/>
    </w:rPr>
  </w:style>
  <w:style w:type="character" w:customStyle="1" w:styleId="subsectionChar">
    <w:name w:val="subsection Char"/>
    <w:aliases w:val="ss Char"/>
    <w:basedOn w:val="DefaultParagraphFont"/>
    <w:link w:val="subsection"/>
    <w:locked/>
    <w:rsid w:val="00CF3BB3"/>
    <w:rPr>
      <w:rFonts w:ascii="Times New Roman" w:eastAsia="Times New Roman" w:hAnsi="Times New Roman" w:cs="Times New Roman"/>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0C7"/>
  </w:style>
  <w:style w:type="paragraph" w:styleId="Heading1">
    <w:name w:val="heading 1"/>
    <w:basedOn w:val="Normal"/>
    <w:next w:val="Normal"/>
    <w:link w:val="Heading1Char"/>
    <w:uiPriority w:val="9"/>
    <w:qFormat/>
    <w:rsid w:val="009D7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Item">
    <w:name w:val="Table-Item"/>
    <w:uiPriority w:val="99"/>
    <w:rsid w:val="00F23C36"/>
    <w:pPr>
      <w:spacing w:after="0" w:line="240" w:lineRule="auto"/>
    </w:pPr>
    <w:rPr>
      <w:rFonts w:eastAsiaTheme="minorEastAsia"/>
      <w:sz w:val="20"/>
      <w:szCs w:val="20"/>
      <w:lang w:eastAsia="zh-CN"/>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tblStylePr w:type="nwCell">
      <w:tblPr/>
      <w:tcPr>
        <w:tcBorders>
          <w:top w:val="nil"/>
          <w:left w:val="nil"/>
          <w:bottom w:val="nil"/>
          <w:right w:val="nil"/>
          <w:insideH w:val="nil"/>
          <w:insideV w:val="nil"/>
          <w:tl2br w:val="nil"/>
          <w:tr2bl w:val="nil"/>
        </w:tcBorders>
      </w:tcPr>
    </w:tblStylePr>
  </w:style>
  <w:style w:type="table" w:customStyle="1" w:styleId="lightgrey">
    <w:name w:val="light grey"/>
    <w:basedOn w:val="LightShading"/>
    <w:uiPriority w:val="99"/>
    <w:rsid w:val="00567355"/>
    <w:rPr>
      <w:sz w:val="20"/>
      <w:szCs w:val="20"/>
      <w:lang w:val="en-US" w:eastAsia="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5673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Yellow">
    <w:name w:val="tableYellow"/>
    <w:basedOn w:val="TableNormal"/>
    <w:uiPriority w:val="99"/>
    <w:rsid w:val="005673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99"/>
    </w:tcPr>
    <w:tblStylePr w:type="firstRow">
      <w:tblPr/>
      <w:tcPr>
        <w:shd w:val="clear" w:color="auto" w:fill="FFCC00"/>
      </w:tcPr>
    </w:tblStylePr>
  </w:style>
  <w:style w:type="table" w:customStyle="1" w:styleId="olasummarytable">
    <w:name w:val="ola_summary_table"/>
    <w:basedOn w:val="TableNormal"/>
    <w:uiPriority w:val="99"/>
    <w:rsid w:val="00555578"/>
    <w:pPr>
      <w:spacing w:after="0" w:line="240" w:lineRule="auto"/>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9CE1F7"/>
    </w:tcPr>
  </w:style>
  <w:style w:type="paragraph" w:styleId="ListParagraph">
    <w:name w:val="List Paragraph"/>
    <w:basedOn w:val="Normal"/>
    <w:uiPriority w:val="34"/>
    <w:qFormat/>
    <w:rsid w:val="002A40C7"/>
    <w:pPr>
      <w:ind w:left="720"/>
      <w:contextualSpacing/>
    </w:pPr>
  </w:style>
  <w:style w:type="paragraph" w:styleId="ListContinue">
    <w:name w:val="List Continue"/>
    <w:basedOn w:val="Normal"/>
    <w:uiPriority w:val="99"/>
    <w:unhideWhenUsed/>
    <w:rsid w:val="002A40C7"/>
    <w:pPr>
      <w:spacing w:after="120"/>
      <w:ind w:left="283"/>
      <w:contextualSpacing/>
    </w:pPr>
  </w:style>
  <w:style w:type="paragraph" w:styleId="ListContinue2">
    <w:name w:val="List Continue 2"/>
    <w:basedOn w:val="Normal"/>
    <w:uiPriority w:val="99"/>
    <w:unhideWhenUsed/>
    <w:rsid w:val="002A40C7"/>
    <w:pPr>
      <w:spacing w:after="120"/>
      <w:ind w:left="566"/>
      <w:contextualSpacing/>
    </w:pPr>
  </w:style>
  <w:style w:type="paragraph" w:styleId="ListContinue3">
    <w:name w:val="List Continue 3"/>
    <w:basedOn w:val="Normal"/>
    <w:uiPriority w:val="99"/>
    <w:unhideWhenUsed/>
    <w:rsid w:val="002A40C7"/>
    <w:pPr>
      <w:spacing w:after="120"/>
      <w:ind w:left="849"/>
      <w:contextualSpacing/>
    </w:pPr>
  </w:style>
  <w:style w:type="paragraph" w:styleId="ListContinue4">
    <w:name w:val="List Continue 4"/>
    <w:basedOn w:val="Normal"/>
    <w:uiPriority w:val="99"/>
    <w:unhideWhenUsed/>
    <w:rsid w:val="002A40C7"/>
    <w:pPr>
      <w:spacing w:after="120"/>
      <w:ind w:left="1132"/>
      <w:contextualSpacing/>
    </w:pPr>
  </w:style>
  <w:style w:type="paragraph" w:styleId="ListContinue5">
    <w:name w:val="List Continue 5"/>
    <w:basedOn w:val="Normal"/>
    <w:uiPriority w:val="99"/>
    <w:unhideWhenUsed/>
    <w:rsid w:val="002A40C7"/>
    <w:pPr>
      <w:spacing w:after="120"/>
      <w:ind w:left="1415"/>
      <w:contextualSpacing/>
    </w:pPr>
  </w:style>
  <w:style w:type="paragraph" w:styleId="ListNumber">
    <w:name w:val="List Number"/>
    <w:basedOn w:val="Normal"/>
    <w:uiPriority w:val="99"/>
    <w:unhideWhenUsed/>
    <w:rsid w:val="002A40C7"/>
    <w:pPr>
      <w:numPr>
        <w:numId w:val="14"/>
      </w:numPr>
      <w:contextualSpacing/>
    </w:pPr>
  </w:style>
  <w:style w:type="paragraph" w:styleId="ListNumber2">
    <w:name w:val="List Number 2"/>
    <w:basedOn w:val="Normal"/>
    <w:uiPriority w:val="99"/>
    <w:unhideWhenUsed/>
    <w:rsid w:val="002A40C7"/>
    <w:pPr>
      <w:numPr>
        <w:numId w:val="15"/>
      </w:numPr>
      <w:contextualSpacing/>
    </w:pPr>
  </w:style>
  <w:style w:type="paragraph" w:styleId="ListNumber3">
    <w:name w:val="List Number 3"/>
    <w:basedOn w:val="Normal"/>
    <w:uiPriority w:val="99"/>
    <w:unhideWhenUsed/>
    <w:rsid w:val="002A40C7"/>
    <w:pPr>
      <w:numPr>
        <w:numId w:val="16"/>
      </w:numPr>
      <w:contextualSpacing/>
    </w:pPr>
  </w:style>
  <w:style w:type="paragraph" w:styleId="ListNumber4">
    <w:name w:val="List Number 4"/>
    <w:basedOn w:val="Normal"/>
    <w:uiPriority w:val="99"/>
    <w:unhideWhenUsed/>
    <w:rsid w:val="002A40C7"/>
    <w:pPr>
      <w:numPr>
        <w:numId w:val="17"/>
      </w:numPr>
      <w:contextualSpacing/>
    </w:pPr>
  </w:style>
  <w:style w:type="paragraph" w:styleId="ListNumber5">
    <w:name w:val="List Number 5"/>
    <w:basedOn w:val="Normal"/>
    <w:uiPriority w:val="99"/>
    <w:unhideWhenUsed/>
    <w:rsid w:val="002A40C7"/>
    <w:pPr>
      <w:numPr>
        <w:numId w:val="18"/>
      </w:numPr>
      <w:contextualSpacing/>
    </w:pPr>
  </w:style>
  <w:style w:type="paragraph" w:styleId="ListBullet">
    <w:name w:val="List Bullet"/>
    <w:basedOn w:val="Normal"/>
    <w:uiPriority w:val="99"/>
    <w:unhideWhenUsed/>
    <w:rsid w:val="002A40C7"/>
    <w:pPr>
      <w:numPr>
        <w:numId w:val="9"/>
      </w:numPr>
      <w:contextualSpacing/>
    </w:pPr>
  </w:style>
  <w:style w:type="paragraph" w:styleId="ListBullet2">
    <w:name w:val="List Bullet 2"/>
    <w:basedOn w:val="Normal"/>
    <w:uiPriority w:val="99"/>
    <w:unhideWhenUsed/>
    <w:rsid w:val="002A40C7"/>
    <w:pPr>
      <w:numPr>
        <w:numId w:val="10"/>
      </w:numPr>
      <w:contextualSpacing/>
    </w:pPr>
  </w:style>
  <w:style w:type="paragraph" w:styleId="ListBullet3">
    <w:name w:val="List Bullet 3"/>
    <w:basedOn w:val="Normal"/>
    <w:uiPriority w:val="99"/>
    <w:unhideWhenUsed/>
    <w:rsid w:val="002A40C7"/>
    <w:pPr>
      <w:numPr>
        <w:numId w:val="11"/>
      </w:numPr>
      <w:contextualSpacing/>
    </w:pPr>
  </w:style>
  <w:style w:type="paragraph" w:styleId="ListBullet4">
    <w:name w:val="List Bullet 4"/>
    <w:basedOn w:val="Normal"/>
    <w:uiPriority w:val="99"/>
    <w:unhideWhenUsed/>
    <w:rsid w:val="002A40C7"/>
    <w:pPr>
      <w:numPr>
        <w:numId w:val="12"/>
      </w:numPr>
      <w:contextualSpacing/>
    </w:pPr>
  </w:style>
  <w:style w:type="paragraph" w:styleId="ListBullet5">
    <w:name w:val="List Bullet 5"/>
    <w:basedOn w:val="Normal"/>
    <w:uiPriority w:val="99"/>
    <w:unhideWhenUsed/>
    <w:rsid w:val="002A40C7"/>
    <w:pPr>
      <w:numPr>
        <w:numId w:val="13"/>
      </w:numPr>
      <w:contextualSpacing/>
    </w:pPr>
  </w:style>
  <w:style w:type="paragraph" w:styleId="BalloonText">
    <w:name w:val="Balloon Text"/>
    <w:basedOn w:val="Normal"/>
    <w:link w:val="BalloonTextChar"/>
    <w:uiPriority w:val="99"/>
    <w:semiHidden/>
    <w:unhideWhenUsed/>
    <w:rsid w:val="005E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854"/>
    <w:rPr>
      <w:rFonts w:ascii="Tahoma" w:hAnsi="Tahoma" w:cs="Tahoma"/>
      <w:sz w:val="16"/>
      <w:szCs w:val="16"/>
    </w:rPr>
  </w:style>
  <w:style w:type="paragraph" w:styleId="Caption">
    <w:name w:val="caption"/>
    <w:basedOn w:val="Normal"/>
    <w:next w:val="Normal"/>
    <w:uiPriority w:val="35"/>
    <w:unhideWhenUsed/>
    <w:qFormat/>
    <w:rsid w:val="005E485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D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7BEE"/>
    <w:rPr>
      <w:rFonts w:asciiTheme="majorHAnsi" w:eastAsiaTheme="majorEastAsia" w:hAnsiTheme="majorHAnsi" w:cstheme="majorBidi"/>
      <w:b/>
      <w:bCs/>
      <w:color w:val="4F81BD" w:themeColor="accent1"/>
    </w:rPr>
  </w:style>
  <w:style w:type="paragraph" w:styleId="Index1">
    <w:name w:val="index 1"/>
    <w:basedOn w:val="Heading1"/>
    <w:next w:val="Normal"/>
    <w:autoRedefine/>
    <w:uiPriority w:val="99"/>
    <w:unhideWhenUsed/>
    <w:rsid w:val="009D7BEE"/>
    <w:pPr>
      <w:spacing w:line="240" w:lineRule="auto"/>
      <w:ind w:left="220" w:hanging="220"/>
    </w:pPr>
    <w:rPr>
      <w:color w:val="auto"/>
    </w:rPr>
  </w:style>
  <w:style w:type="paragraph" w:styleId="Index2">
    <w:name w:val="index 2"/>
    <w:basedOn w:val="Heading1"/>
    <w:next w:val="Normal"/>
    <w:autoRedefine/>
    <w:uiPriority w:val="99"/>
    <w:unhideWhenUsed/>
    <w:rsid w:val="009D7BEE"/>
    <w:pPr>
      <w:spacing w:line="240" w:lineRule="auto"/>
      <w:ind w:left="440" w:hanging="220"/>
    </w:pPr>
    <w:rPr>
      <w:color w:val="auto"/>
    </w:rPr>
  </w:style>
  <w:style w:type="paragraph" w:styleId="Index3">
    <w:name w:val="index 3"/>
    <w:basedOn w:val="Heading3"/>
    <w:next w:val="Normal"/>
    <w:autoRedefine/>
    <w:uiPriority w:val="99"/>
    <w:unhideWhenUsed/>
    <w:rsid w:val="009D7BEE"/>
    <w:pPr>
      <w:spacing w:line="240" w:lineRule="auto"/>
      <w:ind w:left="660" w:hanging="220"/>
    </w:pPr>
    <w:rPr>
      <w:color w:val="auto"/>
    </w:rPr>
  </w:style>
  <w:style w:type="paragraph" w:customStyle="1" w:styleId="ActHead6">
    <w:name w:val="ActHead 6"/>
    <w:aliases w:val="as"/>
    <w:basedOn w:val="Normal"/>
    <w:next w:val="ActHead7"/>
    <w:qFormat/>
    <w:rsid w:val="00CF3BB3"/>
    <w:pPr>
      <w:keepNext/>
      <w:keepLines/>
      <w:spacing w:after="0" w:line="240" w:lineRule="auto"/>
      <w:ind w:left="1134" w:hanging="1134"/>
      <w:outlineLvl w:val="5"/>
    </w:pPr>
    <w:rPr>
      <w:rFonts w:ascii="Arial" w:eastAsia="Times New Roman" w:hAnsi="Arial" w:cs="Times New Roman"/>
      <w:b/>
      <w:kern w:val="28"/>
      <w:sz w:val="32"/>
      <w:szCs w:val="20"/>
      <w:lang w:eastAsia="en-AU"/>
    </w:rPr>
  </w:style>
  <w:style w:type="paragraph" w:customStyle="1" w:styleId="ActHead7">
    <w:name w:val="ActHead 7"/>
    <w:aliases w:val="ap"/>
    <w:basedOn w:val="Normal"/>
    <w:next w:val="ItemHead"/>
    <w:qFormat/>
    <w:rsid w:val="00CF3BB3"/>
    <w:pPr>
      <w:keepNext/>
      <w:keepLines/>
      <w:spacing w:before="280" w:after="0" w:line="240" w:lineRule="auto"/>
      <w:ind w:left="1134" w:hanging="1134"/>
      <w:outlineLvl w:val="6"/>
    </w:pPr>
    <w:rPr>
      <w:rFonts w:ascii="Arial" w:eastAsia="Times New Roman" w:hAnsi="Arial" w:cs="Times New Roman"/>
      <w:b/>
      <w:kern w:val="28"/>
      <w:sz w:val="28"/>
      <w:szCs w:val="20"/>
      <w:lang w:eastAsia="en-AU"/>
    </w:rPr>
  </w:style>
  <w:style w:type="paragraph" w:customStyle="1" w:styleId="ActHead9">
    <w:name w:val="ActHead 9"/>
    <w:aliases w:val="aat"/>
    <w:basedOn w:val="Normal"/>
    <w:next w:val="ItemHead"/>
    <w:qFormat/>
    <w:rsid w:val="00CF3BB3"/>
    <w:pPr>
      <w:keepNext/>
      <w:keepLines/>
      <w:spacing w:before="280" w:after="0" w:line="240" w:lineRule="auto"/>
      <w:ind w:left="1134" w:hanging="1134"/>
      <w:outlineLvl w:val="8"/>
    </w:pPr>
    <w:rPr>
      <w:rFonts w:ascii="Times New Roman" w:eastAsia="Times New Roman" w:hAnsi="Times New Roman" w:cs="Times New Roman"/>
      <w:b/>
      <w:i/>
      <w:kern w:val="28"/>
      <w:sz w:val="28"/>
      <w:szCs w:val="20"/>
      <w:lang w:eastAsia="en-AU"/>
    </w:rPr>
  </w:style>
  <w:style w:type="character" w:customStyle="1" w:styleId="CharAmPartNo">
    <w:name w:val="CharAmPartNo"/>
    <w:basedOn w:val="DefaultParagraphFont"/>
    <w:qFormat/>
    <w:rsid w:val="00CF3BB3"/>
  </w:style>
  <w:style w:type="character" w:customStyle="1" w:styleId="CharAmPartText">
    <w:name w:val="CharAmPartText"/>
    <w:basedOn w:val="DefaultParagraphFont"/>
    <w:qFormat/>
    <w:rsid w:val="00CF3BB3"/>
  </w:style>
  <w:style w:type="character" w:customStyle="1" w:styleId="CharAmSchNo">
    <w:name w:val="CharAmSchNo"/>
    <w:basedOn w:val="DefaultParagraphFont"/>
    <w:qFormat/>
    <w:rsid w:val="00CF3BB3"/>
  </w:style>
  <w:style w:type="character" w:customStyle="1" w:styleId="CharAmSchText">
    <w:name w:val="CharAmSchText"/>
    <w:basedOn w:val="DefaultParagraphFont"/>
    <w:qFormat/>
    <w:rsid w:val="00CF3BB3"/>
  </w:style>
  <w:style w:type="paragraph" w:customStyle="1" w:styleId="subsection">
    <w:name w:val="subsection"/>
    <w:aliases w:val="ss"/>
    <w:basedOn w:val="Normal"/>
    <w:link w:val="subsectionChar"/>
    <w:rsid w:val="00CF3BB3"/>
    <w:pPr>
      <w:tabs>
        <w:tab w:val="right" w:pos="1021"/>
      </w:tabs>
      <w:spacing w:before="180" w:after="0" w:line="240" w:lineRule="auto"/>
      <w:ind w:left="1134" w:hanging="1134"/>
    </w:pPr>
    <w:rPr>
      <w:rFonts w:ascii="Times New Roman" w:eastAsia="Times New Roman" w:hAnsi="Times New Roman" w:cs="Times New Roman"/>
      <w:szCs w:val="20"/>
      <w:lang w:eastAsia="en-AU"/>
    </w:rPr>
  </w:style>
  <w:style w:type="paragraph" w:customStyle="1" w:styleId="Definition">
    <w:name w:val="Definition"/>
    <w:aliases w:val="dd"/>
    <w:basedOn w:val="Normal"/>
    <w:rsid w:val="00CF3BB3"/>
    <w:pPr>
      <w:spacing w:before="180" w:after="0" w:line="240" w:lineRule="auto"/>
      <w:ind w:left="1134"/>
    </w:pPr>
    <w:rPr>
      <w:rFonts w:ascii="Times New Roman" w:eastAsia="Times New Roman" w:hAnsi="Times New Roman" w:cs="Times New Roman"/>
      <w:szCs w:val="20"/>
      <w:lang w:eastAsia="en-AU"/>
    </w:rPr>
  </w:style>
  <w:style w:type="paragraph" w:customStyle="1" w:styleId="Item">
    <w:name w:val="Item"/>
    <w:aliases w:val="i"/>
    <w:basedOn w:val="Normal"/>
    <w:next w:val="ItemHead"/>
    <w:rsid w:val="00CF3BB3"/>
    <w:pPr>
      <w:keepLines/>
      <w:spacing w:before="80" w:after="0" w:line="240" w:lineRule="auto"/>
      <w:ind w:left="709"/>
    </w:pPr>
    <w:rPr>
      <w:rFonts w:ascii="Times New Roman" w:eastAsia="Times New Roman" w:hAnsi="Times New Roman" w:cs="Times New Roman"/>
      <w:szCs w:val="20"/>
      <w:lang w:eastAsia="en-AU"/>
    </w:rPr>
  </w:style>
  <w:style w:type="paragraph" w:customStyle="1" w:styleId="ItemHead">
    <w:name w:val="ItemHead"/>
    <w:aliases w:val="ih"/>
    <w:basedOn w:val="Normal"/>
    <w:next w:val="Item"/>
    <w:rsid w:val="00CF3BB3"/>
    <w:pPr>
      <w:keepNext/>
      <w:keepLines/>
      <w:spacing w:before="220" w:after="0" w:line="240" w:lineRule="auto"/>
      <w:ind w:left="709" w:hanging="709"/>
    </w:pPr>
    <w:rPr>
      <w:rFonts w:ascii="Arial" w:eastAsia="Times New Roman" w:hAnsi="Arial" w:cs="Times New Roman"/>
      <w:b/>
      <w:kern w:val="28"/>
      <w:sz w:val="24"/>
      <w:szCs w:val="20"/>
      <w:lang w:eastAsia="en-AU"/>
    </w:rPr>
  </w:style>
  <w:style w:type="paragraph" w:customStyle="1" w:styleId="paragraph">
    <w:name w:val="paragraph"/>
    <w:aliases w:val="a"/>
    <w:basedOn w:val="Normal"/>
    <w:rsid w:val="00CF3BB3"/>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paragraph" w:customStyle="1" w:styleId="SubsectionHead">
    <w:name w:val="SubsectionHead"/>
    <w:aliases w:val="ssh"/>
    <w:basedOn w:val="Normal"/>
    <w:next w:val="subsection"/>
    <w:rsid w:val="00CF3BB3"/>
    <w:pPr>
      <w:keepNext/>
      <w:keepLines/>
      <w:spacing w:before="240" w:after="0" w:line="240" w:lineRule="auto"/>
      <w:ind w:left="1134"/>
    </w:pPr>
    <w:rPr>
      <w:rFonts w:ascii="Times New Roman" w:eastAsia="Times New Roman" w:hAnsi="Times New Roman" w:cs="Times New Roman"/>
      <w:i/>
      <w:szCs w:val="20"/>
      <w:lang w:eastAsia="en-AU"/>
    </w:rPr>
  </w:style>
  <w:style w:type="character" w:customStyle="1" w:styleId="subsectionChar">
    <w:name w:val="subsection Char"/>
    <w:aliases w:val="ss Char"/>
    <w:basedOn w:val="DefaultParagraphFont"/>
    <w:link w:val="subsection"/>
    <w:locked/>
    <w:rsid w:val="00CF3BB3"/>
    <w:rPr>
      <w:rFonts w:ascii="Times New Roman" w:eastAsia="Times New Roman" w:hAnsi="Times New Roman" w:cs="Times New Roman"/>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Inacio</dc:creator>
  <cp:lastModifiedBy>Hugo Inacio</cp:lastModifiedBy>
  <cp:revision>3</cp:revision>
  <dcterms:created xsi:type="dcterms:W3CDTF">2014-05-06T07:56:00Z</dcterms:created>
  <dcterms:modified xsi:type="dcterms:W3CDTF">2014-05-07T00:39:00Z</dcterms:modified>
</cp:coreProperties>
</file>