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B816" w14:textId="77777777" w:rsidR="00FE1BC1" w:rsidRPr="00BF56F7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56F7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03BB2E17" w14:textId="77777777" w:rsidR="00FE1BC1" w:rsidRPr="00BF56F7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56F7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3EE3D2D7" w14:textId="77777777" w:rsidR="00FE1BC1" w:rsidRPr="00BF56F7" w:rsidRDefault="00FE1BC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E1BC1" w:rsidRPr="00BF56F7" w14:paraId="3528566E" w14:textId="77777777" w:rsidTr="00BF56F7">
        <w:trPr>
          <w:trHeight w:val="204"/>
        </w:trPr>
        <w:tc>
          <w:tcPr>
            <w:tcW w:w="4508" w:type="dxa"/>
          </w:tcPr>
          <w:p w14:paraId="451C5B92" w14:textId="77777777" w:rsidR="00FE1BC1" w:rsidRPr="00BF56F7" w:rsidRDefault="00000000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6BF1C53B" w14:textId="33388420" w:rsidR="00FE1BC1" w:rsidRPr="00BF56F7" w:rsidRDefault="00BF56F7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hAnsi="Times New Roman" w:cs="Times New Roman"/>
              </w:rPr>
              <w:t>11 June 2026</w:t>
            </w:r>
          </w:p>
        </w:tc>
      </w:tr>
      <w:tr w:rsidR="00FE1BC1" w:rsidRPr="00BF56F7" w14:paraId="329F7D83" w14:textId="77777777">
        <w:tc>
          <w:tcPr>
            <w:tcW w:w="4508" w:type="dxa"/>
          </w:tcPr>
          <w:p w14:paraId="67888650" w14:textId="77777777" w:rsidR="00FE1BC1" w:rsidRPr="00BF56F7" w:rsidRDefault="00000000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B95886B" w14:textId="77777777" w:rsidR="00FE1BC1" w:rsidRPr="00BF56F7" w:rsidRDefault="00FE1BC1">
            <w:pPr>
              <w:rPr>
                <w:rFonts w:ascii="Times New Roman" w:hAnsi="Times New Roman" w:cs="Times New Roman"/>
              </w:rPr>
            </w:pPr>
          </w:p>
        </w:tc>
      </w:tr>
      <w:tr w:rsidR="00FE1BC1" w:rsidRPr="00BF56F7" w14:paraId="0C0CB486" w14:textId="77777777">
        <w:tc>
          <w:tcPr>
            <w:tcW w:w="4508" w:type="dxa"/>
          </w:tcPr>
          <w:p w14:paraId="2B9EE22F" w14:textId="77777777" w:rsidR="00FE1BC1" w:rsidRPr="00BF56F7" w:rsidRDefault="00000000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0957E584" w14:textId="1790F857" w:rsidR="00FE1BC1" w:rsidRPr="00BF56F7" w:rsidRDefault="00BF56F7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hAnsi="Times New Roman" w:cs="Times New Roman"/>
              </w:rPr>
              <w:t>Medi book-Book a doctor</w:t>
            </w:r>
          </w:p>
        </w:tc>
      </w:tr>
      <w:tr w:rsidR="00FE1BC1" w:rsidRPr="00BF56F7" w14:paraId="23FE5FA6" w14:textId="77777777">
        <w:tc>
          <w:tcPr>
            <w:tcW w:w="4508" w:type="dxa"/>
          </w:tcPr>
          <w:p w14:paraId="5E763BAA" w14:textId="77777777" w:rsidR="00FE1BC1" w:rsidRPr="00BF56F7" w:rsidRDefault="00000000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8DBD16E" w14:textId="77777777" w:rsidR="00FE1BC1" w:rsidRPr="00BF56F7" w:rsidRDefault="00000000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0A8325A" w14:textId="77777777" w:rsidR="00FE1BC1" w:rsidRPr="00BF56F7" w:rsidRDefault="00FE1BC1">
      <w:pPr>
        <w:rPr>
          <w:rFonts w:ascii="Times New Roman" w:hAnsi="Times New Roman" w:cs="Times New Roman"/>
          <w:b/>
        </w:rPr>
      </w:pPr>
    </w:p>
    <w:p w14:paraId="7FA098BC" w14:textId="77777777" w:rsidR="00FE1BC1" w:rsidRPr="00BF56F7" w:rsidRDefault="00000000">
      <w:pPr>
        <w:rPr>
          <w:rFonts w:ascii="Times New Roman" w:hAnsi="Times New Roman" w:cs="Times New Roman"/>
          <w:b/>
        </w:rPr>
      </w:pPr>
      <w:r w:rsidRPr="00BF56F7">
        <w:rPr>
          <w:rFonts w:ascii="Times New Roman" w:hAnsi="Times New Roman" w:cs="Times New Roman"/>
          <w:b/>
        </w:rPr>
        <w:t>Functional Requirements:</w:t>
      </w:r>
    </w:p>
    <w:p w14:paraId="4F104FD2" w14:textId="77777777" w:rsidR="00FE1BC1" w:rsidRPr="00BF56F7" w:rsidRDefault="00000000">
      <w:pPr>
        <w:rPr>
          <w:rFonts w:ascii="Times New Roman" w:hAnsi="Times New Roman" w:cs="Times New Roman"/>
        </w:rPr>
      </w:pPr>
      <w:r w:rsidRPr="00BF56F7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460"/>
      </w:tblGrid>
      <w:tr w:rsidR="00BF56F7" w:rsidRPr="00BF56F7" w14:paraId="6E79B58B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B34D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FR No.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6723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Functional Requirement </w:t>
            </w:r>
            <w:r w:rsidRPr="00BF56F7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A593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Sub Requirements</w:t>
            </w:r>
          </w:p>
        </w:tc>
      </w:tr>
      <w:tr w:rsidR="00BF56F7" w:rsidRPr="00BF56F7" w14:paraId="0FC418E2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77BA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FR-1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F982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User Registration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A905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Registration via email and password | Role selection: Patient or Admin | </w:t>
            </w:r>
            <w:proofErr w:type="spellStart"/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bcrypt</w:t>
            </w:r>
            <w:proofErr w:type="spellEnd"/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password hashing on submission</w:t>
            </w:r>
          </w:p>
        </w:tc>
      </w:tr>
      <w:tr w:rsidR="00BF56F7" w:rsidRPr="00BF56F7" w14:paraId="56FF9147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5783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FR-2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2C61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User Authentication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85BD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JWT token generation on login | 7-day token expiry | Auto logout on token expiry | Role-based redirect after login</w:t>
            </w:r>
          </w:p>
        </w:tc>
      </w:tr>
      <w:tr w:rsidR="00BF56F7" w:rsidRPr="00BF56F7" w14:paraId="3B92ADD1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471B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FR-3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A962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Browsing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CE85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List all approved doctors | Filter by specialty | Search by name | View doctor profile with fee, hospital, and experience</w:t>
            </w:r>
          </w:p>
        </w:tc>
      </w:tr>
      <w:tr w:rsidR="00BF56F7" w:rsidRPr="00BF56F7" w14:paraId="42F95979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FB2E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FR-4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B56E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Appointment Booking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0CC2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3-step booking flow: Date/Time → Visit Details → Confirm | In-Person and Video visit types | Duplicate slot prevention | Confirmation notification</w:t>
            </w:r>
          </w:p>
        </w:tc>
      </w:tr>
      <w:tr w:rsidR="00BF56F7" w:rsidRPr="00BF56F7" w14:paraId="52775711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5F7B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FR-5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DA6F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Document Upload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ABC4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Upload PDF, JPG, PNG files during booking | 10 MB file size limit | Files stored in server/uploads | File references saved in appointment record</w:t>
            </w:r>
          </w:p>
        </w:tc>
      </w:tr>
      <w:tr w:rsidR="00BF56F7" w:rsidRPr="00BF56F7" w14:paraId="30E4ACF5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1159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FR-6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6BEE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Patient Dashboard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792F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View upcoming appointments with status badges | View past/completed appointments with doctor notes | Read in-app notifications | Cancel pending appointments</w:t>
            </w:r>
          </w:p>
        </w:tc>
      </w:tr>
      <w:tr w:rsidR="00BF56F7" w:rsidRPr="00BF56F7" w14:paraId="381E9757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0546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FR-7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3933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Dashboard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5382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View incoming appointment requests by status tab | Confirm or reject pending appointments | Add visit notes | Mark consultation as completed</w:t>
            </w:r>
          </w:p>
        </w:tc>
      </w:tr>
      <w:tr w:rsidR="00BF56F7" w:rsidRPr="00BF56F7" w14:paraId="47C0FA18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BADA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FR-8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F34C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Apply as Doctor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63A1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Patient submits professional application form | Application stored with status: pending | Admin notified of new application</w:t>
            </w:r>
          </w:p>
        </w:tc>
      </w:tr>
      <w:tr w:rsidR="00BF56F7" w:rsidRPr="00BF56F7" w14:paraId="11F48E74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460E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FR-9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7109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Admin Dashboard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39F7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View platform statistics: users, doctors, appointments | List and approve/reject pending doctor applications | Manage all users: view, activate, deactivate | View all appointments platform-wide</w:t>
            </w:r>
          </w:p>
        </w:tc>
      </w:tr>
      <w:tr w:rsidR="00BF56F7" w:rsidRPr="00BF56F7" w14:paraId="0EB03058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A3D2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AB86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Notifications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ED73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Auto-create notifications on: appointment confirmed, rejected, completed | Auto-create on: doctor approved, rejected | Patient and doctor notification inbox with read/unread status</w:t>
            </w:r>
          </w:p>
        </w:tc>
      </w:tr>
    </w:tbl>
    <w:p w14:paraId="51ECB6B2" w14:textId="77777777" w:rsidR="00FE1BC1" w:rsidRPr="00BF56F7" w:rsidRDefault="00FE1BC1">
      <w:pPr>
        <w:rPr>
          <w:rFonts w:ascii="Times New Roman" w:hAnsi="Times New Roman" w:cs="Times New Roman"/>
        </w:rPr>
      </w:pPr>
    </w:p>
    <w:p w14:paraId="0129A40F" w14:textId="77777777" w:rsidR="00FE1BC1" w:rsidRPr="00BF56F7" w:rsidRDefault="00FE1BC1">
      <w:pPr>
        <w:rPr>
          <w:rFonts w:ascii="Times New Roman" w:hAnsi="Times New Roman" w:cs="Times New Roman"/>
          <w:b/>
        </w:rPr>
      </w:pPr>
    </w:p>
    <w:p w14:paraId="35877B50" w14:textId="77777777" w:rsidR="00FE1BC1" w:rsidRPr="00BF56F7" w:rsidRDefault="00FE1BC1">
      <w:pPr>
        <w:rPr>
          <w:rFonts w:ascii="Times New Roman" w:hAnsi="Times New Roman" w:cs="Times New Roman"/>
          <w:b/>
        </w:rPr>
      </w:pPr>
    </w:p>
    <w:p w14:paraId="299277D1" w14:textId="77777777" w:rsidR="00FE1BC1" w:rsidRPr="00BF56F7" w:rsidRDefault="00000000">
      <w:pPr>
        <w:rPr>
          <w:rFonts w:ascii="Times New Roman" w:hAnsi="Times New Roman" w:cs="Times New Roman"/>
          <w:b/>
        </w:rPr>
      </w:pPr>
      <w:r w:rsidRPr="00BF56F7">
        <w:rPr>
          <w:rFonts w:ascii="Times New Roman" w:hAnsi="Times New Roman" w:cs="Times New Roman"/>
          <w:b/>
        </w:rPr>
        <w:lastRenderedPageBreak/>
        <w:t>Non-functional Requirements:</w:t>
      </w:r>
    </w:p>
    <w:p w14:paraId="730B645D" w14:textId="77777777" w:rsidR="00FE1BC1" w:rsidRPr="00BF56F7" w:rsidRDefault="00000000">
      <w:pPr>
        <w:rPr>
          <w:rFonts w:ascii="Times New Roman" w:hAnsi="Times New Roman" w:cs="Times New Roman"/>
        </w:rPr>
      </w:pPr>
      <w:r w:rsidRPr="00BF56F7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1600"/>
        <w:gridCol w:w="7042"/>
      </w:tblGrid>
      <w:tr w:rsidR="00BF56F7" w:rsidRPr="00BF56F7" w14:paraId="76128AE1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A3BC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NFR No.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1666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hAnsi="Times New Roman" w:cs="Times New Roman"/>
                <w:b/>
                <w:color w:val="FFFFFF" w:themeColor="background1"/>
              </w:rPr>
              <w:t>Non-Functional Requirement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1C3F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F56F7" w:rsidRPr="00BF56F7" w14:paraId="7CB4CAB2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CC74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NFR-1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5B94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Usability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03A6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The application provides a clean, intuitive Bootstrap 5 interface. The 3-step booking flow reduces user errors. Role-based navigation ensures users only see relevant features.</w:t>
            </w:r>
          </w:p>
        </w:tc>
      </w:tr>
      <w:tr w:rsidR="00BF56F7" w:rsidRPr="00BF56F7" w14:paraId="25309753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153C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NFR-2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8153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47E3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Passwords are hashed using </w:t>
            </w:r>
            <w:proofErr w:type="spellStart"/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bcryptjs</w:t>
            </w:r>
            <w:proofErr w:type="spellEnd"/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with 12 salt rounds. JWT tokens are signed with a secret key and expire after 7 days. Role-based middleware (authorize) prevents cross-role access. .env file excluded from version control.</w:t>
            </w:r>
          </w:p>
        </w:tc>
      </w:tr>
      <w:tr w:rsidR="00BF56F7" w:rsidRPr="00BF56F7" w14:paraId="7B2300D1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060C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NFR-3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CB5B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Reliability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4976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MongoDB persists all data to disk immediately on write. Express error handler catches and logs all unhandled exceptions. Axios interceptor handles token expiry gracefully without crashing the UI.</w:t>
            </w:r>
          </w:p>
        </w:tc>
      </w:tr>
      <w:tr w:rsidR="00BF56F7" w:rsidRPr="00BF56F7" w14:paraId="341272C8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40AC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NFR-4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CBF2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C501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Mongoose queries use </w:t>
            </w:r>
            <w:proofErr w:type="gramStart"/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lean(</w:t>
            </w:r>
            <w:proofErr w:type="gramEnd"/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) where possible to reduce memory overhead. Only approved doctors are returned in public listings. File uploads are limited to 10 MB per file to prevent server strain.</w:t>
            </w:r>
          </w:p>
        </w:tc>
      </w:tr>
      <w:tr w:rsidR="00BF56F7" w:rsidRPr="00BF56F7" w14:paraId="39533657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3E12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NFR-5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0317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Availability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7F4B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The application can be deployed on Render (backend) and </w:t>
            </w:r>
            <w:proofErr w:type="spellStart"/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Vercel</w:t>
            </w:r>
            <w:proofErr w:type="spellEnd"/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(frontend) for continuous availability. MongoDB Atlas provides 99.995% uptime SLA for the cloud database tier.</w:t>
            </w:r>
          </w:p>
        </w:tc>
      </w:tr>
      <w:tr w:rsidR="00BF56F7" w:rsidRPr="00BF56F7" w14:paraId="7BFB8435" w14:textId="77777777" w:rsidTr="009358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7621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NFR-6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B79E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E3E4" w14:textId="77777777" w:rsidR="00BF56F7" w:rsidRPr="00BF56F7" w:rsidRDefault="00BF56F7" w:rsidP="0093580A">
            <w:pPr>
              <w:rPr>
                <w:rFonts w:ascii="Times New Roman" w:hAnsi="Times New Roman" w:cs="Times New Roman"/>
              </w:rPr>
            </w:pPr>
            <w:r w:rsidRPr="00BF56F7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The MVC architecture separates concerns, allowing individual layers to scale independently. MongoDB's document model handles flexible schema evolution without migrations. The React frontend can be served from a CDN for horizontal scalability.</w:t>
            </w:r>
          </w:p>
        </w:tc>
      </w:tr>
    </w:tbl>
    <w:p w14:paraId="000E3D26" w14:textId="77777777" w:rsidR="00FE1BC1" w:rsidRPr="00BF56F7" w:rsidRDefault="00FE1BC1">
      <w:pPr>
        <w:rPr>
          <w:rFonts w:ascii="Times New Roman" w:hAnsi="Times New Roman" w:cs="Times New Roman"/>
        </w:rPr>
      </w:pPr>
    </w:p>
    <w:sectPr w:rsidR="00FE1BC1" w:rsidRPr="00BF56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BC1"/>
    <w:rsid w:val="00683C67"/>
    <w:rsid w:val="00BF56F7"/>
    <w:rsid w:val="00FE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B048"/>
  <w15:docId w15:val="{5DD2B8AE-C5C0-4298-B600-11D6DB95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pagidimarri sravani</cp:lastModifiedBy>
  <cp:revision>2</cp:revision>
  <dcterms:created xsi:type="dcterms:W3CDTF">2022-09-18T16:51:00Z</dcterms:created>
  <dcterms:modified xsi:type="dcterms:W3CDTF">2026-06-11T17:03:00Z</dcterms:modified>
</cp:coreProperties>
</file>