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DE604" w14:textId="0FB09489" w:rsidR="001A278C" w:rsidRDefault="00575546">
      <w:pPr>
        <w:rPr>
          <w:i/>
        </w:rPr>
      </w:pPr>
      <w:r w:rsidRPr="00575546">
        <w:rPr>
          <w:i/>
        </w:rPr>
        <w:t>Paul  Glenn</w:t>
      </w:r>
    </w:p>
    <w:p w14:paraId="043EF4D6" w14:textId="7881F989" w:rsidR="00575546" w:rsidRDefault="00575546">
      <w:pPr>
        <w:rPr>
          <w:i/>
        </w:rPr>
      </w:pPr>
      <w:r>
        <w:rPr>
          <w:i/>
        </w:rPr>
        <w:t xml:space="preserve">CHEM 220B </w:t>
      </w:r>
    </w:p>
    <w:p w14:paraId="7E435788" w14:textId="2D4EE3CC" w:rsidR="00575546" w:rsidRDefault="00575546">
      <w:pPr>
        <w:rPr>
          <w:i/>
        </w:rPr>
      </w:pPr>
      <w:r>
        <w:rPr>
          <w:i/>
        </w:rPr>
        <w:t>PS #6</w:t>
      </w:r>
    </w:p>
    <w:p w14:paraId="30ADF455" w14:textId="77777777" w:rsidR="001A278C" w:rsidRPr="001A278C" w:rsidRDefault="001A278C" w:rsidP="001A278C"/>
    <w:p w14:paraId="1C83224B" w14:textId="77777777" w:rsidR="001A278C" w:rsidRPr="001A278C" w:rsidRDefault="001A278C" w:rsidP="001A278C"/>
    <w:p w14:paraId="6DC760AC" w14:textId="77777777" w:rsidR="001A278C" w:rsidRPr="001A278C" w:rsidRDefault="001A278C" w:rsidP="001A278C">
      <w:r>
        <w:t>1(i)</w:t>
      </w:r>
    </w:p>
    <w:p w14:paraId="14D4A6FD" w14:textId="77777777" w:rsidR="001A278C" w:rsidRDefault="001A278C" w:rsidP="001A278C"/>
    <w:p w14:paraId="3D16FF2B" w14:textId="77777777" w:rsidR="00BD27FB" w:rsidRDefault="001A278C" w:rsidP="001A278C">
      <w:r>
        <w:rPr>
          <w:noProof/>
        </w:rPr>
        <w:drawing>
          <wp:inline distT="0" distB="0" distL="0" distR="0" wp14:anchorId="7592860D" wp14:editId="112DA6B3">
            <wp:extent cx="5481955" cy="4236085"/>
            <wp:effectExtent l="0" t="0" r="4445" b="5715"/>
            <wp:docPr id="1" name="Picture 1" descr="Macintosh HD:Users:paulglen:Dropbox:Spring_2015:220B:ps6: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ulglen:Dropbox:Spring_2015:220B:ps6:1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955" cy="4236085"/>
                    </a:xfrm>
                    <a:prstGeom prst="rect">
                      <a:avLst/>
                    </a:prstGeom>
                    <a:noFill/>
                    <a:ln>
                      <a:noFill/>
                    </a:ln>
                  </pic:spPr>
                </pic:pic>
              </a:graphicData>
            </a:graphic>
          </wp:inline>
        </w:drawing>
      </w:r>
    </w:p>
    <w:p w14:paraId="3647E47F" w14:textId="77777777" w:rsidR="001A278C" w:rsidRDefault="001A278C" w:rsidP="001A278C">
      <w:r>
        <w:t>(ii)</w:t>
      </w:r>
    </w:p>
    <w:p w14:paraId="7F15A7BC" w14:textId="77777777" w:rsidR="001A278C" w:rsidRDefault="001A278C" w:rsidP="001A278C">
      <w:r>
        <w:rPr>
          <w:noProof/>
        </w:rPr>
        <w:drawing>
          <wp:inline distT="0" distB="0" distL="0" distR="0" wp14:anchorId="1F60CBD0" wp14:editId="5F77B989">
            <wp:extent cx="2743200" cy="2057400"/>
            <wp:effectExtent l="0" t="0" r="0" b="0"/>
            <wp:docPr id="2" name="Picture 2" descr="Macintosh HD:Users:paulglen:Dropbox:Spring_2015:220B:ps6:1ii_rho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ulglen:Dropbox:Spring_2015:220B:ps6:1ii_rho_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1A278C">
        <w:rPr>
          <w:noProof/>
        </w:rPr>
        <w:drawing>
          <wp:inline distT="0" distB="0" distL="0" distR="0" wp14:anchorId="0F15A7D8" wp14:editId="4CD4D299">
            <wp:extent cx="2658533" cy="1993900"/>
            <wp:effectExtent l="0" t="0" r="8890" b="0"/>
            <wp:docPr id="3" name="Picture 3" descr="Macintosh HD:Users:paulglen:Dropbox:Spring_2015:220B:ps6:1ii_rho_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ulglen:Dropbox:Spring_2015:220B:ps6:1ii_rho_p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533" cy="1993900"/>
                    </a:xfrm>
                    <a:prstGeom prst="rect">
                      <a:avLst/>
                    </a:prstGeom>
                    <a:noFill/>
                    <a:ln>
                      <a:noFill/>
                    </a:ln>
                  </pic:spPr>
                </pic:pic>
              </a:graphicData>
            </a:graphic>
          </wp:inline>
        </w:drawing>
      </w:r>
    </w:p>
    <w:p w14:paraId="7CD0E210" w14:textId="77777777" w:rsidR="001A278C" w:rsidRDefault="001A278C" w:rsidP="001A278C"/>
    <w:p w14:paraId="747D68EF" w14:textId="77777777" w:rsidR="001A278C" w:rsidRDefault="001A278C" w:rsidP="001A278C"/>
    <w:p w14:paraId="0A2F9309" w14:textId="77777777" w:rsidR="001A278C" w:rsidRDefault="001A278C" w:rsidP="001A278C"/>
    <w:p w14:paraId="5E287DA2" w14:textId="77777777" w:rsidR="001A278C" w:rsidRDefault="001A278C" w:rsidP="001A278C"/>
    <w:p w14:paraId="5268A6FD" w14:textId="77777777" w:rsidR="001A278C" w:rsidRDefault="001A278C" w:rsidP="001A278C"/>
    <w:p w14:paraId="13DB0A69" w14:textId="77777777" w:rsidR="001A278C" w:rsidRDefault="001A278C" w:rsidP="001A278C">
      <w:r>
        <w:t>(iii)</w:t>
      </w:r>
    </w:p>
    <w:p w14:paraId="552B1118" w14:textId="77777777" w:rsidR="001A278C" w:rsidRDefault="001A278C" w:rsidP="001A278C">
      <w:r>
        <w:rPr>
          <w:noProof/>
        </w:rPr>
        <w:drawing>
          <wp:inline distT="0" distB="0" distL="0" distR="0" wp14:anchorId="1BA01C37" wp14:editId="4AE9C31D">
            <wp:extent cx="2971800" cy="2228850"/>
            <wp:effectExtent l="0" t="0" r="0" b="6350"/>
            <wp:docPr id="4" name="Picture 4" descr="Macintosh HD:Users:paulglen:Dropbox:Spring_2015:220B:ps6:1iii_rho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ulglen:Dropbox:Spring_2015:220B:ps6:1iii_rho_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r>
        <w:rPr>
          <w:noProof/>
        </w:rPr>
        <w:drawing>
          <wp:inline distT="0" distB="0" distL="0" distR="0" wp14:anchorId="568E86ED" wp14:editId="34DB0FE9">
            <wp:extent cx="3488266" cy="2616200"/>
            <wp:effectExtent l="0" t="0" r="0" b="0"/>
            <wp:docPr id="5" name="Picture 5" descr="Macintosh HD:Users:paulglen:Dropbox:Spring_2015:220B:ps6:1iii_rho_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ulglen:Dropbox:Spring_2015:220B:ps6:1iii_rho_p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040" cy="2616780"/>
                    </a:xfrm>
                    <a:prstGeom prst="rect">
                      <a:avLst/>
                    </a:prstGeom>
                    <a:noFill/>
                    <a:ln>
                      <a:noFill/>
                    </a:ln>
                  </pic:spPr>
                </pic:pic>
              </a:graphicData>
            </a:graphic>
          </wp:inline>
        </w:drawing>
      </w:r>
      <w:r w:rsidRPr="001A278C">
        <w:rPr>
          <w:noProof/>
        </w:rPr>
        <w:drawing>
          <wp:inline distT="0" distB="0" distL="0" distR="0" wp14:anchorId="52FE2101" wp14:editId="7A450883">
            <wp:extent cx="3352800" cy="2514600"/>
            <wp:effectExtent l="0" t="0" r="0" b="0"/>
            <wp:docPr id="6" name="Picture 6" descr="Macintosh HD:Users:paulglen:Dropbox:Spring_2015:220B:ps6:1iii_rho_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ulglen:Dropbox:Spring_2015:220B:ps6:1iii_rho_p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995" cy="2514746"/>
                    </a:xfrm>
                    <a:prstGeom prst="rect">
                      <a:avLst/>
                    </a:prstGeom>
                    <a:noFill/>
                    <a:ln>
                      <a:noFill/>
                    </a:ln>
                  </pic:spPr>
                </pic:pic>
              </a:graphicData>
            </a:graphic>
          </wp:inline>
        </w:drawing>
      </w:r>
    </w:p>
    <w:p w14:paraId="703BB356" w14:textId="77777777" w:rsidR="001A278C" w:rsidRDefault="001A278C" w:rsidP="001A278C">
      <w:r>
        <w:t xml:space="preserve">The radial distribution functions for hard spheres are zero for distances less than a particle diameter: here it is not quite so. They both do drop off severely, however. The other qualitative aspects are identical. </w:t>
      </w:r>
    </w:p>
    <w:p w14:paraId="3D5BE07B" w14:textId="77777777" w:rsidR="001A278C" w:rsidRDefault="001A278C" w:rsidP="001A278C"/>
    <w:p w14:paraId="08BF9A71" w14:textId="77777777" w:rsidR="001A278C" w:rsidRDefault="001A278C" w:rsidP="001A278C">
      <w:r>
        <w:t xml:space="preserve">At higher temperatures, one would expect the peaks to be less pronounced, as they should approach the low density case. This is because the energetics start to matter less at higher temperatures. The tail for distances less than a particle diameter could also become larger for the same reason, since the energetic penalty is finite. </w:t>
      </w:r>
    </w:p>
    <w:p w14:paraId="399486AA" w14:textId="77777777" w:rsidR="001A278C" w:rsidRDefault="001A278C" w:rsidP="001A278C"/>
    <w:p w14:paraId="4A174A1F" w14:textId="7DA0A015" w:rsidR="00CB2DE1" w:rsidRDefault="001A278C" w:rsidP="001A278C">
      <w:r>
        <w:t>(iv)</w:t>
      </w:r>
      <w:r w:rsidR="00B2296A">
        <w:t xml:space="preserve"> Mean square deviation</w:t>
      </w:r>
    </w:p>
    <w:p w14:paraId="286140F8" w14:textId="3E30184F" w:rsidR="0021462B" w:rsidRDefault="0021462B" w:rsidP="001A278C">
      <w:r>
        <w:rPr>
          <w:noProof/>
        </w:rPr>
        <w:drawing>
          <wp:inline distT="0" distB="0" distL="0" distR="0" wp14:anchorId="6D825BCC" wp14:editId="61424989">
            <wp:extent cx="3086100" cy="2314575"/>
            <wp:effectExtent l="0" t="0" r="12700" b="0"/>
            <wp:docPr id="7" name="Picture 7" descr="Macintosh HD:Users:paulglen:Dropbox:Spring_2015:220B:ps6_copy:1v_rho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ulglen:Dropbox:Spring_2015:220B:ps6_copy:1v_rho_0.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280" cy="2314710"/>
                    </a:xfrm>
                    <a:prstGeom prst="rect">
                      <a:avLst/>
                    </a:prstGeom>
                    <a:noFill/>
                    <a:ln>
                      <a:noFill/>
                    </a:ln>
                  </pic:spPr>
                </pic:pic>
              </a:graphicData>
            </a:graphic>
          </wp:inline>
        </w:drawing>
      </w:r>
      <w:r w:rsidR="00CB2DE1">
        <w:rPr>
          <w:noProof/>
        </w:rPr>
        <w:drawing>
          <wp:inline distT="0" distB="0" distL="0" distR="0" wp14:anchorId="0BCCB1F0" wp14:editId="530E3D9F">
            <wp:extent cx="2891367" cy="2168525"/>
            <wp:effectExtent l="0" t="0" r="4445" b="0"/>
            <wp:docPr id="12" name="Picture 12" descr="Macintosh HD:Users:paulglen:Dropbox:Spring_2015:220B:ps6_copy:1iv_rho_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ulglen:Dropbox:Spring_2015:220B:ps6_copy:1iv_rho_0.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536" cy="2168651"/>
                    </a:xfrm>
                    <a:prstGeom prst="rect">
                      <a:avLst/>
                    </a:prstGeom>
                    <a:noFill/>
                    <a:ln>
                      <a:noFill/>
                    </a:ln>
                  </pic:spPr>
                </pic:pic>
              </a:graphicData>
            </a:graphic>
          </wp:inline>
        </w:drawing>
      </w:r>
      <w:r w:rsidR="00CB2DE1">
        <w:t>x</w:t>
      </w:r>
      <w:bookmarkStart w:id="0" w:name="_GoBack"/>
      <w:r w:rsidR="003C103A">
        <w:rPr>
          <w:noProof/>
        </w:rPr>
        <w:drawing>
          <wp:inline distT="0" distB="0" distL="0" distR="0" wp14:anchorId="290F8C74" wp14:editId="68CFAE9F">
            <wp:extent cx="2484967" cy="1863725"/>
            <wp:effectExtent l="0" t="0" r="4445" b="0"/>
            <wp:docPr id="10" name="Picture 10" descr="Macintosh HD:Users:paulglen:Dropbox:Spring_2015:220B:ps6_copy:1v_rho_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ulglen:Dropbox:Spring_2015:220B:ps6_copy:1v_rho_0.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967" cy="1863725"/>
                    </a:xfrm>
                    <a:prstGeom prst="rect">
                      <a:avLst/>
                    </a:prstGeom>
                    <a:noFill/>
                    <a:ln>
                      <a:noFill/>
                    </a:ln>
                  </pic:spPr>
                </pic:pic>
              </a:graphicData>
            </a:graphic>
          </wp:inline>
        </w:drawing>
      </w:r>
      <w:bookmarkEnd w:id="0"/>
    </w:p>
    <w:p w14:paraId="26161FC7" w14:textId="36C186EA" w:rsidR="0021462B" w:rsidRPr="0021462B" w:rsidRDefault="0021462B" w:rsidP="001A278C"/>
    <w:p w14:paraId="7FFB5018" w14:textId="77777777" w:rsidR="00F232E0" w:rsidRDefault="00F232E0" w:rsidP="001A278C"/>
    <w:p w14:paraId="1B4AC6D3" w14:textId="561102DB" w:rsidR="003C103A" w:rsidRDefault="00F232E0" w:rsidP="001A278C">
      <w:r>
        <w:t>(v)</w:t>
      </w:r>
      <w:r w:rsidR="00B2296A">
        <w:t xml:space="preserve"> VCF</w:t>
      </w:r>
    </w:p>
    <w:p w14:paraId="673CA4B9" w14:textId="473BD258" w:rsidR="00F232E0" w:rsidRDefault="0021462B" w:rsidP="001A278C">
      <w:pPr>
        <w:rPr>
          <w:noProof/>
        </w:rPr>
      </w:pPr>
      <w:r w:rsidRPr="0021462B">
        <w:rPr>
          <w:noProof/>
        </w:rPr>
        <w:t xml:space="preserve"> </w:t>
      </w:r>
      <w:r w:rsidR="003C103A">
        <w:rPr>
          <w:noProof/>
        </w:rPr>
        <w:drawing>
          <wp:inline distT="0" distB="0" distL="0" distR="0" wp14:anchorId="704526D2" wp14:editId="3F3CD1D6">
            <wp:extent cx="2857500" cy="2143125"/>
            <wp:effectExtent l="0" t="0" r="12700" b="0"/>
            <wp:docPr id="9" name="Picture 9" descr="Macintosh HD:Users:paulglen:Dropbox:Spring_2015:220B:ps6_copy:1v_rho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ulglen:Dropbox:Spring_2015:220B:ps6_copy:1v_rho_0.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Pr>
          <w:noProof/>
        </w:rPr>
        <w:drawing>
          <wp:inline distT="0" distB="0" distL="0" distR="0" wp14:anchorId="70318E80" wp14:editId="37CBB0F7">
            <wp:extent cx="3086100" cy="2314740"/>
            <wp:effectExtent l="0" t="0" r="0" b="0"/>
            <wp:docPr id="8" name="Picture 8" descr="Macintosh HD:Users:paulglen:Dropbox:Spring_2015:220B:ps6_copy:1v_rho_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ulglen:Dropbox:Spring_2015:220B:ps6_copy:1v_rho_0.6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262" cy="2314862"/>
                    </a:xfrm>
                    <a:prstGeom prst="rect">
                      <a:avLst/>
                    </a:prstGeom>
                    <a:noFill/>
                    <a:ln>
                      <a:noFill/>
                    </a:ln>
                  </pic:spPr>
                </pic:pic>
              </a:graphicData>
            </a:graphic>
          </wp:inline>
        </w:drawing>
      </w:r>
      <w:r w:rsidR="00CB2DE1">
        <w:rPr>
          <w:noProof/>
        </w:rPr>
        <w:drawing>
          <wp:inline distT="0" distB="0" distL="0" distR="0" wp14:anchorId="5D014B6A" wp14:editId="15B70C5C">
            <wp:extent cx="3013710" cy="2260600"/>
            <wp:effectExtent l="0" t="0" r="8890" b="0"/>
            <wp:docPr id="11" name="Picture 11" descr="Macintosh HD:Users:paulglen:Dropbox:Spring_2015:220B:ps6_copy:1v_rho_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ulglen:Dropbox:Spring_2015:220B:ps6_copy:1v_rho_0.8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3710" cy="2260600"/>
                    </a:xfrm>
                    <a:prstGeom prst="rect">
                      <a:avLst/>
                    </a:prstGeom>
                    <a:noFill/>
                    <a:ln>
                      <a:noFill/>
                    </a:ln>
                  </pic:spPr>
                </pic:pic>
              </a:graphicData>
            </a:graphic>
          </wp:inline>
        </w:drawing>
      </w:r>
    </w:p>
    <w:p w14:paraId="5D33260E" w14:textId="0CD84F61" w:rsidR="003C103A" w:rsidRDefault="003C103A" w:rsidP="001A278C"/>
    <w:p w14:paraId="1C883EBA" w14:textId="77777777" w:rsidR="00F232E0" w:rsidRDefault="00F232E0" w:rsidP="001A278C"/>
    <w:p w14:paraId="31DB202A" w14:textId="22C40C1A" w:rsidR="00F232E0" w:rsidRDefault="00F232E0" w:rsidP="001A278C">
      <w:r>
        <w:t>(vi)</w:t>
      </w:r>
      <w:r w:rsidR="00B2296A">
        <w:t xml:space="preserve"> Diffusion coefficients</w:t>
      </w:r>
    </w:p>
    <w:p w14:paraId="3E6DC6BF" w14:textId="77777777" w:rsidR="00F232E0" w:rsidRDefault="00F232E0" w:rsidP="001A278C"/>
    <w:tbl>
      <w:tblPr>
        <w:tblStyle w:val="TableGrid"/>
        <w:tblW w:w="0" w:type="auto"/>
        <w:tblLook w:val="04A0" w:firstRow="1" w:lastRow="0" w:firstColumn="1" w:lastColumn="0" w:noHBand="0" w:noVBand="1"/>
      </w:tblPr>
      <w:tblGrid>
        <w:gridCol w:w="3192"/>
        <w:gridCol w:w="3192"/>
        <w:gridCol w:w="3192"/>
      </w:tblGrid>
      <w:tr w:rsidR="00F232E0" w14:paraId="5BB1C939" w14:textId="77777777" w:rsidTr="00F232E0">
        <w:tc>
          <w:tcPr>
            <w:tcW w:w="3192" w:type="dxa"/>
          </w:tcPr>
          <w:p w14:paraId="146E5EE9" w14:textId="77777777" w:rsidR="00F232E0" w:rsidRDefault="00F232E0" w:rsidP="001A278C">
            <w:r>
              <w:t>Density</w:t>
            </w:r>
          </w:p>
        </w:tc>
        <w:tc>
          <w:tcPr>
            <w:tcW w:w="3192" w:type="dxa"/>
          </w:tcPr>
          <w:p w14:paraId="693BDC18" w14:textId="77777777" w:rsidR="00F232E0" w:rsidRDefault="00F232E0" w:rsidP="00131545">
            <w:pPr>
              <w:jc w:val="center"/>
            </w:pPr>
            <w:r>
              <w:t>D(MSD)</w:t>
            </w:r>
          </w:p>
        </w:tc>
        <w:tc>
          <w:tcPr>
            <w:tcW w:w="3192" w:type="dxa"/>
          </w:tcPr>
          <w:p w14:paraId="3877818D" w14:textId="77777777" w:rsidR="00F232E0" w:rsidRDefault="00F232E0" w:rsidP="00131545">
            <w:pPr>
              <w:jc w:val="center"/>
            </w:pPr>
            <w:r>
              <w:t>D(VCF)</w:t>
            </w:r>
          </w:p>
        </w:tc>
      </w:tr>
      <w:tr w:rsidR="00F232E0" w14:paraId="740D90B2" w14:textId="77777777" w:rsidTr="00F232E0">
        <w:tc>
          <w:tcPr>
            <w:tcW w:w="3192" w:type="dxa"/>
          </w:tcPr>
          <w:p w14:paraId="4E818917" w14:textId="77777777" w:rsidR="00F232E0" w:rsidRDefault="00F232E0" w:rsidP="001A278C">
            <w:r>
              <w:t>0.3</w:t>
            </w:r>
          </w:p>
        </w:tc>
        <w:tc>
          <w:tcPr>
            <w:tcW w:w="3192" w:type="dxa"/>
          </w:tcPr>
          <w:p w14:paraId="5A751B15" w14:textId="77777777" w:rsidR="00F232E0" w:rsidRDefault="00F232E0" w:rsidP="00F232E0">
            <m:oMathPara>
              <m:oMath>
                <m:r>
                  <w:rPr>
                    <w:rFonts w:ascii="Cambria Math" w:hAnsi="Cambria Math"/>
                  </w:rPr>
                  <m:t>0.67±0.04</m:t>
                </m:r>
              </m:oMath>
            </m:oMathPara>
          </w:p>
        </w:tc>
        <w:tc>
          <w:tcPr>
            <w:tcW w:w="3192" w:type="dxa"/>
          </w:tcPr>
          <w:p w14:paraId="599CEBC3" w14:textId="77777777" w:rsidR="00F232E0" w:rsidRDefault="00F232E0" w:rsidP="00131545">
            <w:pPr>
              <w:jc w:val="center"/>
            </w:pPr>
            <w:r>
              <w:t>0.68</w:t>
            </w:r>
            <m:oMath>
              <m:r>
                <w:rPr>
                  <w:rFonts w:ascii="Cambria Math" w:hAnsi="Cambria Math"/>
                </w:rPr>
                <m:t xml:space="preserve"> ±</m:t>
              </m:r>
            </m:oMath>
            <w:r>
              <w:t xml:space="preserve"> 0.04</w:t>
            </w:r>
          </w:p>
        </w:tc>
      </w:tr>
      <w:tr w:rsidR="00F232E0" w14:paraId="5CE76AAA" w14:textId="77777777" w:rsidTr="00F232E0">
        <w:tc>
          <w:tcPr>
            <w:tcW w:w="3192" w:type="dxa"/>
          </w:tcPr>
          <w:p w14:paraId="4774FC57" w14:textId="77777777" w:rsidR="00F232E0" w:rsidRDefault="00F232E0" w:rsidP="001A278C">
            <w:r>
              <w:t>0.6</w:t>
            </w:r>
          </w:p>
        </w:tc>
        <w:tc>
          <w:tcPr>
            <w:tcW w:w="3192" w:type="dxa"/>
          </w:tcPr>
          <w:p w14:paraId="6E018339" w14:textId="77777777" w:rsidR="00F232E0" w:rsidRDefault="0099107F" w:rsidP="00131545">
            <m:oMathPara>
              <m:oMath>
                <m:r>
                  <w:rPr>
                    <w:rFonts w:ascii="Cambria Math" w:hAnsi="Cambria Math"/>
                  </w:rPr>
                  <m:t>0.24±0.0</m:t>
                </m:r>
              </m:oMath>
            </m:oMathPara>
          </w:p>
        </w:tc>
        <w:tc>
          <w:tcPr>
            <w:tcW w:w="3192" w:type="dxa"/>
          </w:tcPr>
          <w:p w14:paraId="4B1417F2" w14:textId="77777777" w:rsidR="00F232E0" w:rsidRDefault="0099107F" w:rsidP="00131545">
            <m:oMathPara>
              <m:oMath>
                <m:r>
                  <w:rPr>
                    <w:rFonts w:ascii="Cambria Math" w:hAnsi="Cambria Math"/>
                  </w:rPr>
                  <m:t>0.</m:t>
                </m:r>
                <m:r>
                  <w:rPr>
                    <w:rFonts w:ascii="Cambria Math" w:hAnsi="Cambria Math"/>
                  </w:rPr>
                  <m:t>24</m:t>
                </m:r>
                <m:r>
                  <w:rPr>
                    <w:rFonts w:ascii="Cambria Math" w:hAnsi="Cambria Math"/>
                  </w:rPr>
                  <m:t>±0.0</m:t>
                </m:r>
              </m:oMath>
            </m:oMathPara>
          </w:p>
        </w:tc>
      </w:tr>
      <w:tr w:rsidR="00F232E0" w14:paraId="4D6561E4" w14:textId="77777777" w:rsidTr="00F232E0">
        <w:tc>
          <w:tcPr>
            <w:tcW w:w="3192" w:type="dxa"/>
          </w:tcPr>
          <w:p w14:paraId="34F3EE19" w14:textId="77777777" w:rsidR="00F232E0" w:rsidRDefault="00F409C7" w:rsidP="001A278C">
            <w:r>
              <w:t>0.8</w:t>
            </w:r>
          </w:p>
        </w:tc>
        <w:tc>
          <w:tcPr>
            <w:tcW w:w="3192" w:type="dxa"/>
          </w:tcPr>
          <w:p w14:paraId="0D0215F8" w14:textId="77777777" w:rsidR="00F232E0" w:rsidRDefault="00131545" w:rsidP="001A278C">
            <m:oMathPara>
              <m:oMath>
                <m:r>
                  <w:rPr>
                    <w:rFonts w:ascii="Cambria Math" w:hAnsi="Cambria Math"/>
                  </w:rPr>
                  <m:t>0.14±0.0</m:t>
                </m:r>
              </m:oMath>
            </m:oMathPara>
          </w:p>
        </w:tc>
        <w:tc>
          <w:tcPr>
            <w:tcW w:w="3192" w:type="dxa"/>
          </w:tcPr>
          <w:p w14:paraId="24117940" w14:textId="77777777" w:rsidR="00F232E0" w:rsidRDefault="00131545" w:rsidP="001A278C">
            <m:oMathPara>
              <m:oMath>
                <m:r>
                  <w:rPr>
                    <w:rFonts w:ascii="Cambria Math" w:hAnsi="Cambria Math"/>
                  </w:rPr>
                  <m:t>0.14±0.0</m:t>
                </m:r>
              </m:oMath>
            </m:oMathPara>
          </w:p>
        </w:tc>
      </w:tr>
    </w:tbl>
    <w:p w14:paraId="45695945" w14:textId="5C9B1B92" w:rsidR="00F232E0" w:rsidRPr="001A278C" w:rsidRDefault="00F232E0" w:rsidP="001A278C"/>
    <w:sectPr w:rsidR="00F232E0" w:rsidRPr="001A278C" w:rsidSect="000A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60FF4"/>
    <w:multiLevelType w:val="hybridMultilevel"/>
    <w:tmpl w:val="49EC3966"/>
    <w:lvl w:ilvl="0" w:tplc="68C6FED8">
      <w:start w:val="1"/>
      <w:numFmt w:val="bullet"/>
      <w:pStyle w:val="Not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78C"/>
    <w:rsid w:val="000A4E83"/>
    <w:rsid w:val="00131545"/>
    <w:rsid w:val="001A278C"/>
    <w:rsid w:val="0021462B"/>
    <w:rsid w:val="003C103A"/>
    <w:rsid w:val="0042119C"/>
    <w:rsid w:val="00575546"/>
    <w:rsid w:val="0099107F"/>
    <w:rsid w:val="009E1E68"/>
    <w:rsid w:val="00B2296A"/>
    <w:rsid w:val="00BD27FB"/>
    <w:rsid w:val="00CB2DE1"/>
    <w:rsid w:val="00F232E0"/>
    <w:rsid w:val="00F40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3E433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ListParagraph"/>
    <w:qFormat/>
    <w:rsid w:val="009E1E68"/>
    <w:pPr>
      <w:numPr>
        <w:numId w:val="2"/>
      </w:numPr>
      <w:tabs>
        <w:tab w:val="left" w:pos="3700"/>
      </w:tabs>
      <w:spacing w:line="360" w:lineRule="auto"/>
    </w:pPr>
  </w:style>
  <w:style w:type="paragraph" w:styleId="ListParagraph">
    <w:name w:val="List Paragraph"/>
    <w:basedOn w:val="Normal"/>
    <w:uiPriority w:val="34"/>
    <w:qFormat/>
    <w:rsid w:val="009E1E68"/>
    <w:pPr>
      <w:ind w:left="720"/>
      <w:contextualSpacing/>
    </w:pPr>
  </w:style>
  <w:style w:type="paragraph" w:styleId="BalloonText">
    <w:name w:val="Balloon Text"/>
    <w:basedOn w:val="Normal"/>
    <w:link w:val="BalloonTextChar"/>
    <w:uiPriority w:val="99"/>
    <w:semiHidden/>
    <w:unhideWhenUsed/>
    <w:rsid w:val="001A2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1A278C"/>
    <w:rPr>
      <w:rFonts w:ascii="Lucida Grande" w:hAnsi="Lucida Grande"/>
      <w:sz w:val="18"/>
      <w:szCs w:val="18"/>
    </w:rPr>
  </w:style>
  <w:style w:type="table" w:styleId="TableGrid">
    <w:name w:val="Table Grid"/>
    <w:basedOn w:val="TableNormal"/>
    <w:uiPriority w:val="59"/>
    <w:rsid w:val="00F23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32E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ListParagraph"/>
    <w:qFormat/>
    <w:rsid w:val="009E1E68"/>
    <w:pPr>
      <w:numPr>
        <w:numId w:val="2"/>
      </w:numPr>
      <w:tabs>
        <w:tab w:val="left" w:pos="3700"/>
      </w:tabs>
      <w:spacing w:line="360" w:lineRule="auto"/>
    </w:pPr>
  </w:style>
  <w:style w:type="paragraph" w:styleId="ListParagraph">
    <w:name w:val="List Paragraph"/>
    <w:basedOn w:val="Normal"/>
    <w:uiPriority w:val="34"/>
    <w:qFormat/>
    <w:rsid w:val="009E1E68"/>
    <w:pPr>
      <w:ind w:left="720"/>
      <w:contextualSpacing/>
    </w:pPr>
  </w:style>
  <w:style w:type="paragraph" w:styleId="BalloonText">
    <w:name w:val="Balloon Text"/>
    <w:basedOn w:val="Normal"/>
    <w:link w:val="BalloonTextChar"/>
    <w:uiPriority w:val="99"/>
    <w:semiHidden/>
    <w:unhideWhenUsed/>
    <w:rsid w:val="001A2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1A278C"/>
    <w:rPr>
      <w:rFonts w:ascii="Lucida Grande" w:hAnsi="Lucida Grande"/>
      <w:sz w:val="18"/>
      <w:szCs w:val="18"/>
    </w:rPr>
  </w:style>
  <w:style w:type="table" w:styleId="TableGrid">
    <w:name w:val="Table Grid"/>
    <w:basedOn w:val="TableNormal"/>
    <w:uiPriority w:val="59"/>
    <w:rsid w:val="00F23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3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118</Words>
  <Characters>673</Characters>
  <Application>Microsoft Macintosh Word</Application>
  <DocSecurity>0</DocSecurity>
  <Lines>5</Lines>
  <Paragraphs>1</Paragraphs>
  <ScaleCrop>false</ScaleCrop>
  <Company>Science</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dc:creator>
  <cp:keywords/>
  <dc:description/>
  <cp:lastModifiedBy>Paul  Glenn</cp:lastModifiedBy>
  <cp:revision>6</cp:revision>
  <dcterms:created xsi:type="dcterms:W3CDTF">2015-03-23T23:37:00Z</dcterms:created>
  <dcterms:modified xsi:type="dcterms:W3CDTF">2015-03-31T22:29:00Z</dcterms:modified>
</cp:coreProperties>
</file>