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Engenharia de Software II - WAR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Ian Freze Cypriano Pires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Julius Cesar Rubio Caffaro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Leonardo Sousa Lima Ramos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Matheus Manzoli Ferreira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Paulo Arthur Gonçalves de Lima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Escopo do Produto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Serão apresentados as regras de negócio, os requisitos funcionais e os requisitos não funcionais do sistema para o jogo War.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Regras de Negócio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O jogo deve possuir os seguintes componentes: 1 (um) tabuleiro, 6 (seis) conjuntos de exércitos de cores diferentes, 14 (catorze) cartas-objetivos, 42 (quarenta e quatro) cartas territórios, 2 (duas) cartas curingas, 6 (seis) dados.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jogo deverá começar com no mínimo 3 jogadores e no máximo 6 jogadores.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Os dados devem ser das cores Vermelho e Amarelo, sendo 3 (três) de cada.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tabuleiro deve possuir 42 (quarenta e dois) territórios distribuídos em 6 (seis) continentes.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Cada Carta Território deve estar relacionada com um respectivo território do tabuleiro. E, também, possuir um símbolo.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símbolo é representado por uma forma geométrica, sendo ele: Quadrado, Círculo ou Triângulo.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carta curinga possui os três símbolos.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 cartas-objetivos são definidas em dois tipos: Conquista ou Destruição.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Cartas-Objetivos do tipo de Destruição são cartas que visam a eliminação de um outro exército do tabuleiro.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caso de o número de jogadores ser inferior a 6 (seis), as cartas-objetivos de destruição relacionadas aos exércitos não participantes devem ser retiradas do jogo.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Cada jogador recebe um exército, sendo este definido por sorteio ou em comum acordo.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início cada jogador recebe uma Carta-Objetivo de modo aleatório, sendo que o mesmo deve ser mantido em sigilo.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 Cartas Territórios devem ser distribuídas entre os jogadores da melhor maneira possível.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Para cada Carta Território recebida o jogador deve alocar 1 (um) soldado do seu exército para aquele respectivo território no tabuleiro.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Ao final todas as Cartas Territórios devem ser recolhidas e embaralhadas em conjunto com as Cartas Curingas e colocadas em um monte, com a face virada para baixo.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Para cada turno, o jogador tem direito a receber exércitos a serem distribuídos nos territórios a qual possui. Este pode acontecer de 3 (três) maneiras: pela quantidade de territórios possuídos; pelos continentes conquistados e pelas trocas de cartas.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total de exército a receber pela Quantidade de Territórios Possuídos é calculado da seguinte forma: conta-se a quantidade total de territórios na posse do jogador e divide-se o valor por 2 (dois), sendo considerada a parte inteira da divisão. Por exemplo, se o jogador possuir 9 (nove) territórios, ao dividir por 2 (dois), o resultado será 4,5 (quatro e meio). Como não existem meio exército, o total será de 4 (quatro).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Se um jogador possuir ao início de seu turno, todos os territórios de um continente, deve receber a quantidade de exércitos referentes ao continente, sendo que os mesmos só podem ser distribuídos no continente.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quantidade de exércitos a receber para cada continente deve ser a seguinte: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Oceania: 2 exércitos;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América do Sul: 2 exércitos;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África: 3 exércitos;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Europa: 5 exércitos;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América do Norte: 5 exércitos;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Ásia: 7 exércitos.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Os exércitos recebidos pela troca, podem ser distribuídos em qualquer território na posse do jogador.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quantidade de exército a receber a cada troca deve ser a seguinte: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1ª Troca: 4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2ª Troca: 6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3ª Troca: 8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4ª Troca: 10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5ª Troca: 12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6ª Troca: 15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7ª Troca: 20 exércitos;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cada troca a partir da 8ª troca, deve se adicionar 5 exércitos ao total. (Ex.: 25, 30, 35, 40, …).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 trocas são acumulativas entre os jogadores. Se um jogador fizer a primeira troca do jogo, o próximo jogador irá fazer a segunda troca do jogo. O modo como são feitas as trocas serão explicadas mais a frente.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seu turno cada jogador pode realizar as seguintes ações na seguinte ordem: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Distribuição dos exércitos.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Atacar.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Remanejar as peças.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 ações de Ataque e Remanejamento são opcionais.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primeira rodada é exclusiva para distribuição dos exércitos.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ataque a um território é uma tentativa de conquista. O Jogador que estiver atacando deve possuir no mínimo 2 (dois) exércitos em seu território, pois para atacar é necessário movimentar seus exércitos de um território para outro (seja ele vizinho ou ligado por uma seta) e como não é permitido deixar um território vazio, é necessário, então, que um exército permaneça de posse do território enquanto o outro realiza o ataque. O Jogador defensor deve possuir no mínimo um exército. Com isso os ataques podem ser realizados com no máximo 4 (quatro) exércitos para o jogador atacante (na qual só 3 (três) são contabilizados para a disputa de território) e no máximo 3 (três) para o defensor.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Os ataques são realizados através de uma disputa de dados (virtuais). Um dado vermelho para cada exército atacante e um dado amarelo para cada exército defensor. A disputa é através da comparação do maior resultado do atacante com o maior resultado do defensor. Sendo assim, o maior entre eles é o vencedor. Em caso de empate a vitória é do jogador defensor. No caso do número de atacantes ser diferente do número de defensores como, por exemplo, em uma disputa de 2 x 1 (2 (dois) atacantes contra 1 (um) defensor) é efetuada a mesma comparação, mas será descartado o dado que “sobra” de menor valor do atacante. Para cada derrota nas comparações o respectivo jogador deve retirar uma peça de exército do tabuleiro. O mesmo é válido para a situação inversa, com menos atacantes do que defensores.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pode realizar quantos ataques julgar necessários.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Se após uma batalha (um ou mais confrontos de dados) o atacante teve êxito em eliminar todos os exércitos do território defensor, ele terá então conquistado o território e deverá, com isso, deslocar seus exércitos atacantes para este território. Este deslocamento deve ser feito com no mínimo 1 (um) exército e no máximo o número de exércitos que restou após o ataque, no caso 3 (três).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Terminado todos os ataques o jogador possui então a opção de remanejar suas peças no tabuleiro seguindo as seguintes regras: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Em cada território deve permanecer no mínimo um exército (de ocupação)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Um exército pode se mover apenas uma única vez para territórios vizinhos ou ligados por setas.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fim de seu turno caso o jogador tenha conseguido conquistar pelo menos 1 (um) território, será dado a ele, aleatoriamente, uma carta do monte (podendo ser uma Carta-Território ou uma Carta Curinga).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início de cada turno, o jogador pode, se quiser, trocar as suas cartas. Para fazer a  troca é necessário possuir 3 (três) cartas, sendo elas com 3 (três) símbolos iguais ou todos diferentes, considerando também que a Carta Curinga desempenha o papel de qualquer um dos símbolos.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troca é opcional para o jogador. Mesmo que o jogador possua uma das combinações descritas, não é necessário que ele faça a troca. Porém, quando o mesmo possuir 5 (cinco) cartas, é obrigatório realizar a troca no seu próximo turno.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Se o jogador possuir qualquer território nas cartas utilizadas na troca, deve colocar mais 2 (dois) exércitos no território.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 cartas utilizadas nas trocas devem ser colocadas à parte do jogo. Caso todas as cartas do monte tiverem sido distribuídas, as cartas à parte do jogo devem ser embaralhadas e formar um novo monte.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Se um jogador eliminar um exército, não sendo o seu objetivo, deverá este, receber as cartas do jogador eliminado. Caso o total de cartas ultrapasse o limite máximo de 5 (cinco), deverá retirar as cartas que estão sobrando.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jogo acaba quando um dos jogadores conquistar o seu objetivo.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Requisitos Funcionais: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Aplicação para jogar War. Sendo assim o sistema deve permitir: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criação de jogos com 1 ou mais usuários (3-6) ou com no minimo 1 jogador e o resto de IA.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 jogador distribuir suas peças no tabuleiro.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 jogador colocar seu nome e escolha a cor do seu exército.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selecionar dois territórios, sendo um dele e outro inimigo para realizar ataques.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selecionar dois territórios, para realizar remanejamentos.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movimentar suas peças para conquistar territórios, após ataques bem sucedidos.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pegar uma carta no fim do turno, caso tenha conquistado um território, para possível troca.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troca de cartas no inicio do turno para maior obtenção de tropas.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Que após um jogador encerrar seu turno, perguntar se o próximo jogador está pronto para que o dele comece. E começar o respectivo turno assim que o jogador autorizar.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consultar suas cartas, seja ela de Objetivo ou de território, a qualquer momento do seu turno.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Jogador terminar seu turno no momento que quiser. Não ficar engessado com as opções de ataque e de remanejamento.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Requisitos não Funcionais: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Sistema deve ser feito em Java.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jogo deve ser executado nos sistemas operacionais Windows, Linux e MacOS.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jogo deve ser salvo a cada Ação.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jogador deve definir o tempo máximo de cada turno.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Diagramas: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Diagrama de Classes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Diagrama de Casos de Uso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Diagrama de Atividades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Diagrama de Estados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Escopo do Projeto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Work Breakdown Structure (WBS)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Atividades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WAR</w:t>
      </w:r>
      <w:r w:rsidRPr="00000000" w:rsidR="00000000" w:rsidDel="00000000">
        <w:rPr>
          <w:rtl w:val="0"/>
        </w:rPr>
        <w:t xml:space="preserve"> (211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- Gerência</w:t>
      </w:r>
      <w:r w:rsidRPr="00000000" w:rsidR="00000000" w:rsidDel="00000000">
        <w:rPr>
          <w:rtl w:val="0"/>
        </w:rPr>
        <w:t xml:space="preserve"> (20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</w:t>
      </w:r>
      <w:r w:rsidRPr="00000000" w:rsidR="00000000" w:rsidDel="00000000">
        <w:rPr>
          <w:u w:val="single"/>
          <w:rtl w:val="0"/>
        </w:rPr>
        <w:t xml:space="preserve">Seminários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Seminário 01: Fazer a apresentação (2 horas)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Seminário 02: Fazer a apresentação (2 horas)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Seminário 03: Fazer a apresentação (2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Ferramentas</w:t>
      </w:r>
      <w:r w:rsidRPr="00000000" w:rsidR="00000000" w:rsidDel="00000000">
        <w:rPr>
          <w:rtl w:val="0"/>
        </w:rPr>
        <w:t xml:space="preserve">: Definição de Linguagem; Repositório; Softwares de Controle e Monitoramento; IDE (1 hora)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Documentação</w:t>
      </w:r>
      <w:r w:rsidRPr="00000000" w:rsidR="00000000" w:rsidDel="00000000">
        <w:rPr>
          <w:rtl w:val="0"/>
        </w:rPr>
        <w:t xml:space="preserve">: Definir a arquitetura do sistema, incluindo os diagramas de casos de uso, de classe (13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- Design Gráfico</w:t>
      </w:r>
      <w:r w:rsidRPr="00000000" w:rsidR="00000000" w:rsidDel="00000000">
        <w:rPr>
          <w:rtl w:val="0"/>
        </w:rPr>
        <w:t xml:space="preserve"> (27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Mapa</w:t>
      </w:r>
      <w:r w:rsidRPr="00000000" w:rsidR="00000000" w:rsidDel="00000000">
        <w:rPr>
          <w:rtl w:val="0"/>
        </w:rPr>
        <w:t xml:space="preserve">: Criar o layout do mapa (3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Cartas</w:t>
      </w:r>
      <w:r w:rsidRPr="00000000" w:rsidR="00000000" w:rsidDel="00000000">
        <w:rPr>
          <w:rtl w:val="0"/>
        </w:rPr>
        <w:t xml:space="preserve">: Criar o design das cartas (3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Template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Inicial: Criar a tela inicial (5 horas)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Jogo: Criar a tela do mapa (5 horas)</w:t>
      </w:r>
    </w:p>
    <w:p w:rsidP="00000000" w:rsidRPr="00000000" w:rsidR="00000000" w:rsidDel="00000000" w:rsidRDefault="00000000">
      <w:pPr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Opções: Criar a tela de opções (5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Dados</w:t>
      </w:r>
      <w:r w:rsidRPr="00000000" w:rsidR="00000000" w:rsidDel="00000000">
        <w:rPr>
          <w:rtl w:val="0"/>
        </w:rPr>
        <w:t xml:space="preserve">: Design e animação dos dados (3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Exércitos</w:t>
      </w:r>
      <w:r w:rsidRPr="00000000" w:rsidR="00000000" w:rsidDel="00000000">
        <w:rPr>
          <w:rtl w:val="0"/>
        </w:rPr>
        <w:t xml:space="preserve">: Design e animação dos exércitos (3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- Funcionalidades do Jogo</w:t>
      </w:r>
      <w:r w:rsidRPr="00000000" w:rsidR="00000000" w:rsidDel="00000000">
        <w:rPr>
          <w:rtl w:val="0"/>
        </w:rPr>
        <w:t xml:space="preserve"> (99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Definir Parâmetros</w:t>
      </w:r>
      <w:r w:rsidRPr="00000000" w:rsidR="00000000" w:rsidDel="00000000">
        <w:rPr>
          <w:rtl w:val="0"/>
        </w:rPr>
        <w:t xml:space="preserve">: Definição dos parâmetros do jogo, como quantidade de jogadores e a cor do exército (8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Distribuir Objetivos</w:t>
      </w:r>
      <w:r w:rsidRPr="00000000" w:rsidR="00000000" w:rsidDel="00000000">
        <w:rPr>
          <w:rtl w:val="0"/>
        </w:rPr>
        <w:t xml:space="preserve">: Distribuir Objetivos entre os jogadores (5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Distribuir Territórios</w:t>
      </w:r>
      <w:r w:rsidRPr="00000000" w:rsidR="00000000" w:rsidDel="00000000">
        <w:rPr>
          <w:rtl w:val="0"/>
        </w:rPr>
        <w:t xml:space="preserve">: Distribuir Territórios entre os jogadores (5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Trocar Cartas</w:t>
      </w:r>
      <w:r w:rsidRPr="00000000" w:rsidR="00000000" w:rsidDel="00000000">
        <w:rPr>
          <w:rtl w:val="0"/>
        </w:rPr>
        <w:t xml:space="preserve">: Sistema deve permitir a troca de cartas dos jogadores (8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Calcular Exércitos para Repor</w:t>
      </w:r>
      <w:r w:rsidRPr="00000000" w:rsidR="00000000" w:rsidDel="00000000">
        <w:rPr>
          <w:rtl w:val="0"/>
        </w:rPr>
        <w:t xml:space="preserve">: Sistema deve calcular a quantidade de exércitos que o jogador tem direito para repor (5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Repor Exército</w:t>
      </w:r>
      <w:r w:rsidRPr="00000000" w:rsidR="00000000" w:rsidDel="00000000">
        <w:rPr>
          <w:rtl w:val="0"/>
        </w:rPr>
        <w:t xml:space="preserve">: O jogador pode repor seus exércitos entre os territórios (13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Atacar</w:t>
      </w:r>
      <w:r w:rsidRPr="00000000" w:rsidR="00000000" w:rsidDel="00000000">
        <w:rPr>
          <w:rtl w:val="0"/>
        </w:rPr>
        <w:t xml:space="preserve">: Sistema deve permite o ataque de um exército, entre dois territórios (13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Verifica Vencedor</w:t>
      </w:r>
      <w:r w:rsidRPr="00000000" w:rsidR="00000000" w:rsidDel="00000000">
        <w:rPr>
          <w:rtl w:val="0"/>
        </w:rPr>
        <w:t xml:space="preserve">: O sistema deve verificar se houve vencedor, após cada ataque (8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Movimentar Exércitos:</w:t>
      </w:r>
      <w:r w:rsidRPr="00000000" w:rsidR="00000000" w:rsidDel="00000000">
        <w:rPr>
          <w:rtl w:val="0"/>
        </w:rPr>
        <w:t xml:space="preserve"> O sistema deve permitir ao jogador de movimentar seus exércitos entre dois territórios (13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Receber Carta Território:</w:t>
      </w:r>
      <w:r w:rsidRPr="00000000" w:rsidR="00000000" w:rsidDel="00000000">
        <w:rPr>
          <w:rtl w:val="0"/>
        </w:rPr>
        <w:t xml:space="preserve"> O sistema deve permitir ao jogador receber uma carta território (8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Finalizar Turno:</w:t>
      </w:r>
      <w:r w:rsidRPr="00000000" w:rsidR="00000000" w:rsidDel="00000000">
        <w:rPr>
          <w:rtl w:val="0"/>
        </w:rPr>
        <w:t xml:space="preserve"> O sistema deve permitir ao jogador finalizar o turno (8 horas)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u w:val="single"/>
          <w:rtl w:val="0"/>
        </w:rPr>
        <w:t xml:space="preserve">Salvar Estado do Jogo:</w:t>
      </w:r>
      <w:r w:rsidRPr="00000000" w:rsidR="00000000" w:rsidDel="00000000">
        <w:rPr>
          <w:rtl w:val="0"/>
        </w:rPr>
        <w:t xml:space="preserve"> O sistema deve armazenar o último estado do jogo (5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- Inteligência Artificial</w:t>
      </w:r>
      <w:r w:rsidRPr="00000000" w:rsidR="00000000" w:rsidDel="00000000">
        <w:rPr>
          <w:rtl w:val="0"/>
        </w:rPr>
        <w:t xml:space="preserve"> (50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- Testes</w:t>
      </w:r>
      <w:r w:rsidRPr="00000000" w:rsidR="00000000" w:rsidDel="00000000">
        <w:rPr>
          <w:rtl w:val="0"/>
        </w:rPr>
        <w:t xml:space="preserve"> (15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Teste Unitários: Testar cada método para encontrar bugs (5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Testes do Sistema: Testar o sistema completo para encontrar bugs (5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Teste de Integração: Testar a integração do sistema (5 horas)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Estimativas de Esforço e Custo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Duração Total do Projeto: 211 Horas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Custo Homem/Hora: R$ 15,00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Custo Total: 211 x R$ 15,00 = R$ 3165,00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Orçamento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Lucro: 20%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Orçamento: Custo + Lucro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R$ 3165,00 + 20% = R$ 3798,00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Análise de Riscos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Risco 1: Desistência de um participante do Grupo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Probabilidade: 10%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Impacto: 0.9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Exposição: 0.09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Prioridade: Alta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Contenção: Motivação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Contingência: Hora Extra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Risco 2: Perda do Repositório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Probabilidade: 5%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Impacto: 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Exposição: 0.05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Prioridade: Alta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Contenção: Utilizar repositórios online e backup do projeto.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Contingência: Perder tempo refazendo código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Risco 3: Atraso na Entrega do Software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Probabilidade: 20%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Impacto: 0.9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Exposição: 0.18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Prioridade: Alta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Contenção: Seguir prazos e cronogramas pessoais para não ocorrer atrasos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Contingência: Perder ponto na disciplina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Cronograma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Gráfico de Gantt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5 Sprints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Monitoramento e Controle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Burndown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Análise de Valor Agregado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JAVAFX: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http://aprendendo-javafx.blogspot.com.br/2012/07/sua-primeira-aplicacao-em-javafx-usando.html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http://pt.slideshare.net/raphaelmarques/introduo-ao-javafx?next_slideshow=1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http://raphaelmarques.wordpress.com/category/javafx/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https://netbeans.org/kb/72/java/javafx-setup_pt_BR.htmls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http://javapassion.com/javafx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Vídeos: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https://www.youtube.com/watch?v=Q3KIOM0TfoE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https://www.youtube.com/results?search_query=javafx+tutorial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www.youtube.com/watch?v=Q3KIOM0TfoE" Type="http://schemas.openxmlformats.org/officeDocument/2006/relationships/hyperlink" TargetMode="External" Id="rId10"/><Relationship Target="styles.xml" Type="http://schemas.openxmlformats.org/officeDocument/2006/relationships/styles" Id="rId4"/><Relationship Target="https://www.youtube.com/results?search_query=javafx+tutoria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javapassion.com/javafx" Type="http://schemas.openxmlformats.org/officeDocument/2006/relationships/hyperlink" TargetMode="External" Id="rId9"/><Relationship Target="http://pt.slideshare.net/raphaelmarques/introduo-ao-javafx?next_slideshow=1" Type="http://schemas.openxmlformats.org/officeDocument/2006/relationships/hyperlink" TargetMode="External" Id="rId6"/><Relationship Target="http://aprendendo-javafx.blogspot.com.br/2012/07/sua-primeira-aplicacao-em-javafx-usando.html" Type="http://schemas.openxmlformats.org/officeDocument/2006/relationships/hyperlink" TargetMode="External" Id="rId5"/><Relationship Target="https://netbeans.org/kb/72/java/javafx-setup_pt_BR.htmls" Type="http://schemas.openxmlformats.org/officeDocument/2006/relationships/hyperlink" TargetMode="External" Id="rId8"/><Relationship Target="http://raphaelmarques.wordpress.com/category/javafx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ESII - Seminário 1.docx</dc:title>
</cp:coreProperties>
</file>