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160" w:line="360" w:lineRule="exact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Anhanguera</w:t>
      </w:r>
    </w:p>
    <w:p>
      <w:pPr>
        <w:spacing w:before="0" w:after="160" w:line="360" w:lineRule="exact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Superior de Tecnologia em Inteligência de Mercado e Análise de Dados</w:t>
      </w:r>
    </w:p>
    <w:p>
      <w:pPr>
        <w:spacing w:before="0" w:after="1200" w:line="360" w:lineRule="exact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Raphael Henrique Vieira Coelho</w:t>
      </w:r>
    </w:p>
    <w:p>
      <w:pPr>
        <w:spacing w:before="0" w:after="1200" w:line="360" w:lineRule="exact"/>
        <w:ind w:firstLine="0"/>
        <w:jc w:val="center"/>
      </w:pPr>
      <w:r>
        <w:rPr>
          <w:rFonts w:ascii="Arial" w:hAnsi="Arial"/>
          <w:b/>
          <w:i w:val="0"/>
          <w:color w:val="000000"/>
          <w:sz w:val="28"/>
        </w:rPr>
        <w:t>Visualização de Tendências de Consumo Energético no Palácio do Jaburu</w:t>
      </w:r>
    </w:p>
    <w:p>
      <w:pPr>
        <w:spacing w:before="0" w:after="1200" w:line="360" w:lineRule="exact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Visualização de Dados e Storytelling</w:t>
      </w:r>
    </w:p>
    <w:p>
      <w:pPr>
        <w:spacing w:before="0" w:after="80" w:line="360" w:lineRule="exact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Presidente Prudente – São Paulo</w:t>
      </w:r>
    </w:p>
    <w:p>
      <w:pPr>
        <w:spacing w:before="0" w:after="0" w:line="360" w:lineRule="exact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2026</w:t>
      </w:r>
    </w:p>
    <w:p>
      <w:pPr>
        <w:spacing w:before="0" w:after="0"/>
      </w:pPr>
      <w:r>
        <w:br w:type="page"/>
      </w:r>
    </w:p>
    <w:p>
      <w:pPr>
        <w:spacing w:before="240" w:after="120" w:line="360" w:lineRule="exact"/>
        <w:ind w:firstLine="0"/>
        <w:jc w:val="left"/>
      </w:pPr>
      <w:r>
        <w:rPr>
          <w:rFonts w:ascii="Arial" w:hAnsi="Arial"/>
          <w:b/>
          <w:i w:val="0"/>
          <w:color w:val="000000"/>
          <w:sz w:val="24"/>
        </w:rPr>
        <w:t>SUMÁRIO</w:t>
      </w:r>
    </w:p>
    <w:p>
      <w:pPr>
        <w:spacing w:before="0" w:after="80" w:line="360" w:lineRule="exact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1  INTRODUÇÃO</w:t>
      </w:r>
    </w:p>
    <w:p>
      <w:pPr>
        <w:spacing w:before="0" w:after="80" w:line="360" w:lineRule="exact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  DESENVOLVIMENTO</w:t>
      </w:r>
    </w:p>
    <w:p>
      <w:pPr>
        <w:spacing w:before="0" w:after="80" w:line="360" w:lineRule="exact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2.1  Anos com Maiores Reduções no Consumo Energético</w:t>
      </w:r>
    </w:p>
    <w:p>
      <w:pPr>
        <w:spacing w:before="0" w:after="80" w:line="360" w:lineRule="exact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2.2  Padrão Sazonal no Consumo de Energia</w:t>
      </w:r>
    </w:p>
    <w:p>
      <w:pPr>
        <w:spacing w:before="0" w:after="80" w:line="360" w:lineRule="exact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2.3  Relação entre Consumo e Valor da Fatura</w:t>
      </w:r>
    </w:p>
    <w:p>
      <w:pPr>
        <w:spacing w:before="0" w:after="80" w:line="360" w:lineRule="exact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2.4  Como Elementos Interativos Contribuem para a Análise</w:t>
      </w:r>
    </w:p>
    <w:p>
      <w:pPr>
        <w:spacing w:before="0" w:after="80" w:line="360" w:lineRule="exact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3  CONCLUSÃO</w:t>
      </w:r>
    </w:p>
    <w:p>
      <w:pPr>
        <w:spacing w:before="0" w:after="80" w:line="360" w:lineRule="exact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REFERÊNCIAS</w:t>
      </w:r>
    </w:p>
    <w:p>
      <w:pPr>
        <w:spacing w:before="0" w:after="80" w:line="360" w:lineRule="exact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APÊNDICE A – CÓDIGO-FONTE</w:t>
      </w:r>
    </w:p>
    <w:p>
      <w:pPr>
        <w:spacing w:before="0" w:after="0"/>
      </w:pPr>
      <w:r>
        <w:br w:type="page"/>
      </w:r>
    </w:p>
    <w:p>
      <w:pPr>
        <w:spacing w:before="240" w:after="120" w:line="360" w:lineRule="exact"/>
        <w:ind w:firstLine="0"/>
        <w:jc w:val="left"/>
      </w:pPr>
      <w:r>
        <w:rPr>
          <w:rFonts w:ascii="Arial" w:hAnsi="Arial"/>
          <w:b/>
          <w:i w:val="0"/>
          <w:color w:val="000000"/>
          <w:sz w:val="24"/>
        </w:rPr>
        <w:t>1 INTRODUÇÃO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Visualizações de dados bem construídas comunicam resultados com mais clareza do que tabelas brutas. Essa prática, chamada de data storytelling, tem sido adotada em organizações públicas e privadas para apoiar decisões a partir de evidências concretas, reduzindo a dependência de relatórios extensos que poucas pessoas leem até o fim.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Este trabalho analisa o consumo de energia elétrica no Palácio do Jaburu, residência oficial do Vice-Presidente da República, entre junho de 2017 e setembro de 2024. O conjunto de dados contém 88 registros mensais com o consumo em quilowatt-hora (kWh) e o valor bruto das faturas correspondentes, disponibilizados publicamente em repositório no GitHub pelo professor Anderson Salata.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seção de Desenvolvimento responde às quatro questões do roteiro da disciplina: quais anos tiveram as maiores reduções no consumo, se existe sazonalidade no padrão de consumo, qual a relação entre consumo e valor da fatura, e de que forma gráficos interativos contribuem para a análise. A Conclusão reúne os principais achados e aponta estratégias de eficiência. O Apêndice A traz o código-fonte Python utilizado.</w:t>
      </w:r>
    </w:p>
    <w:p>
      <w:pPr>
        <w:spacing w:before="0" w:after="0"/>
      </w:pPr>
      <w:r>
        <w:br w:type="page"/>
      </w:r>
    </w:p>
    <w:p>
      <w:pPr>
        <w:spacing w:before="240" w:after="120" w:line="360" w:lineRule="exact"/>
        <w:ind w:firstLine="0"/>
        <w:jc w:val="left"/>
      </w:pPr>
      <w:r>
        <w:rPr>
          <w:rFonts w:ascii="Arial" w:hAnsi="Arial"/>
          <w:b/>
          <w:i w:val="0"/>
          <w:color w:val="000000"/>
          <w:sz w:val="24"/>
        </w:rPr>
        <w:t>2 DESENVOLVIMENTO</w:t>
      </w:r>
    </w:p>
    <w:p>
      <w:pPr>
        <w:spacing w:before="240" w:after="120" w:line="360" w:lineRule="exact"/>
        <w:ind w:firstLine="0"/>
        <w:jc w:val="left"/>
      </w:pPr>
      <w:r>
        <w:rPr>
          <w:rFonts w:ascii="Arial" w:hAnsi="Arial"/>
          <w:b/>
          <w:i w:val="0"/>
          <w:color w:val="000000"/>
          <w:sz w:val="24"/>
        </w:rPr>
        <w:t>2.1 Anos com Maiores Reduções no Consumo Energético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Figura 1 apresenta, em barras azuis, o consumo total anual em megawatt-hora e, em linha vermelha com marcadores, o valor médio mensal da fatura em reais. Os dois eixos verticais permitem comparar a evolução das duas séries no mesmo período.</w:t>
      </w:r>
    </w:p>
    <w:p>
      <w:pPr>
        <w:spacing w:before="8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79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inha_an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9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0" w:lineRule="exact"/>
        <w:ind w:firstLine="0"/>
        <w:jc w:val="center"/>
      </w:pPr>
      <w:r>
        <w:rPr>
          <w:rFonts w:ascii="Arial" w:hAnsi="Arial"/>
          <w:b w:val="0"/>
          <w:i/>
          <w:color w:val="000000"/>
          <w:sz w:val="20"/>
        </w:rPr>
        <w:t>Figura 1 – Consumo total anual e valor médio da fatura por ano (2017–2024)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Os anos com quedas mais expressivas foram: 2024 (-31,0%); 2023 (-18,9%); 2019 (-16,3%); 2021 (-10,6%); 2020 (-5,1%). Parte dessa redução coincide com o período de pandemia de COVID-19 (2020–2021), quando a movimentação na residência diminuiu. Mudanças na ocupação do imóvel entre governos diferentes também influenciam o perfil de consumo. Em contrapartida, o valor médio da fatura cresceu mesmo nos anos em que o consumo caiu, o que indica que os reajustes tarifários têm peso independente do volume consumido.</w:t>
      </w:r>
    </w:p>
    <w:p>
      <w:pPr>
        <w:spacing w:before="240" w:after="120" w:line="360" w:lineRule="exact"/>
        <w:ind w:firstLine="0"/>
        <w:jc w:val="left"/>
      </w:pPr>
      <w:r>
        <w:rPr>
          <w:rFonts w:ascii="Arial" w:hAnsi="Arial"/>
          <w:b/>
          <w:i w:val="0"/>
          <w:color w:val="000000"/>
          <w:sz w:val="24"/>
        </w:rPr>
        <w:t>2.2 Padrão Sazonal no Consumo de Energia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Figura 2 mostra o consumo médio por mês, calculado sobre todos os anos disponíveis. As barras em vermelho marcam os três meses com consumo sistematicamente acima da média anual.</w:t>
      </w:r>
    </w:p>
    <w:p>
      <w:pPr>
        <w:spacing w:before="8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70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rras_mens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0" w:lineRule="exact"/>
        <w:ind w:firstLine="0"/>
        <w:jc w:val="center"/>
      </w:pPr>
      <w:r>
        <w:rPr>
          <w:rFonts w:ascii="Arial" w:hAnsi="Arial"/>
          <w:b w:val="0"/>
          <w:i/>
          <w:color w:val="000000"/>
          <w:sz w:val="20"/>
        </w:rPr>
        <w:t>Figura 2 – Consumo médio mensal (2017–2024); barras em vermelho indicam pico sazonal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Setembro, outubro e novembro concentram os maiores consumos médios do período, com pico em novembro (31,6 MWh em média). Na região de Brasília, a primavera coincide com o início das altas temperaturas, quando o uso de ar-condicionado e climatização aumenta. O padrão se repete com regularidade suficiente para justificar intervenções de eficiência antes do período de pico no segundo semestre.</w:t>
      </w:r>
    </w:p>
    <w:p>
      <w:pPr>
        <w:spacing w:before="240" w:after="120" w:line="360" w:lineRule="exact"/>
        <w:ind w:firstLine="0"/>
        <w:jc w:val="left"/>
      </w:pPr>
      <w:r>
        <w:rPr>
          <w:rFonts w:ascii="Arial" w:hAnsi="Arial"/>
          <w:b/>
          <w:i w:val="0"/>
          <w:color w:val="000000"/>
          <w:sz w:val="24"/>
        </w:rPr>
        <w:t>2.3 Relação entre Consumo e Valor da Fatura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diagrama de dispersão (Figura 3) relaciona o consumo mensal em MWh com o valor da fatura correspondente. Cada ponto representa um mês de referência, colorido pelo ano, o que permite identificar deslocamentos ao longo do tempo.</w:t>
      </w:r>
    </w:p>
    <w:p>
      <w:pPr>
        <w:spacing w:before="8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97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rrel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97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0" w:lineRule="exact"/>
        <w:ind w:firstLine="0"/>
        <w:jc w:val="center"/>
      </w:pPr>
      <w:r>
        <w:rPr>
          <w:rFonts w:ascii="Arial" w:hAnsi="Arial"/>
          <w:b w:val="0"/>
          <w:i/>
          <w:color w:val="000000"/>
          <w:sz w:val="20"/>
        </w:rPr>
        <w:t>Figura 3 – Correlação entre consumo (MWh) e valor da fatura (R$) | r de Pearson = 0,624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coeficiente de Pearson obtido foi r = 0,624, o que indica correlação positiva moderada entre consumo e valor da fatura. Meses de maior consumo tendem, em geral, a gerar faturas mais altas. Contudo, a dispersão crescente ao longo dos anos mostra que o valor da fatura aumenta em ritmo maior do que o consumo. Os reajustes tarifários no período explicam essa diferença: o custo do kWh subiu de 2017 a 2024, portanto dois meses com o mesmo consumo podem gerar faturas bastante diferentes dependendo do ano. Isso também explica por que r é significativo, mas não se aproxima de 1,0.</w:t>
      </w:r>
    </w:p>
    <w:p>
      <w:pPr>
        <w:spacing w:before="240" w:after="120" w:line="360" w:lineRule="exact"/>
        <w:ind w:firstLine="0"/>
        <w:jc w:val="left"/>
      </w:pPr>
      <w:r>
        <w:rPr>
          <w:rFonts w:ascii="Arial" w:hAnsi="Arial"/>
          <w:b/>
          <w:i w:val="0"/>
          <w:color w:val="000000"/>
          <w:sz w:val="24"/>
        </w:rPr>
        <w:t>2.4 Como Elementos Interativos Contribuem para a Análise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Figura 4 é uma captura estática do gráfico interativo gerado com Plotly. O arquivo HTML interativo acompanha esta entrega como anexo e pode ser aberto diretamente no navegador.</w:t>
      </w:r>
    </w:p>
    <w:p>
      <w:pPr>
        <w:spacing w:before="8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terativo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80" w:lineRule="exact"/>
        <w:ind w:firstLine="0"/>
        <w:jc w:val="center"/>
      </w:pPr>
      <w:r>
        <w:rPr>
          <w:rFonts w:ascii="Arial" w:hAnsi="Arial"/>
          <w:b w:val="0"/>
          <w:i/>
          <w:color w:val="000000"/>
          <w:sz w:val="20"/>
        </w:rPr>
        <w:t>Figura 4 – Captura do gráfico interativo (Plotly): consumo mensal por ano, com hover, zoom e controle de séries pela legenda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No gráfico Plotly, passar o cursor sobre qualquer ponto exibe o mês de referência, o consumo em MWh e o valor da fatura, sem precisar de uma tabela separada. Clicar em um ano na legenda oculta ou exibe aquela série, o que facilita comparar dois ou três anos lado a lado. A função de zoom permite isolar uma janela temporal, como os anos da pandemia, sem gerar uma nova imagem. Quando a pergunta muda no meio da análise, o analista ajusta a visualização no lugar em vez de exportar um novo gráfico para cada recorte.</w:t>
      </w:r>
    </w:p>
    <w:p>
      <w:pPr>
        <w:spacing w:before="0" w:after="0"/>
      </w:pPr>
      <w:r>
        <w:br w:type="page"/>
      </w:r>
    </w:p>
    <w:p>
      <w:pPr>
        <w:spacing w:before="240" w:after="120" w:line="360" w:lineRule="exact"/>
        <w:ind w:firstLine="0"/>
        <w:jc w:val="left"/>
      </w:pPr>
      <w:r>
        <w:rPr>
          <w:rFonts w:ascii="Arial" w:hAnsi="Arial"/>
          <w:b/>
          <w:i w:val="0"/>
          <w:color w:val="000000"/>
          <w:sz w:val="24"/>
        </w:rPr>
        <w:t>3 CONCLUSÃO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A análise do consumo de energia elétrica do Palácio do Jaburu entre 2017 e setembro de 2024 mostrou que gráficos bem escolhidos comunicam tendências com mais clareza do que tabelas de dados mensais. Cada visualização produzida respondeu a uma questão específica do roteiro, cobrindo as quatro perguntas propostas na atividade.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consumo caiu de forma mais expressiva nos anos associados à pandemia de COVID-19 e apresenta sazonalidade bem definida no segundo semestre, com pico entre setembro e novembro. O valor das faturas, por sua vez, cresceu mesmo em anos de queda no consumo, o que indica que os reajustes tarifários têm peso independente do volume consumido. A correlação de Pearson calculada (r = 0,624) confirma a relação positiva entre as duas variáveis, mas também mostra que o valor não é determinado apenas pelo consumo.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O gráfico interativo produzido com Plotly reduziu o número de imagens necessárias para explorar o conjunto de dados. Para o Palácio do Jaburu especificamente, monitorar o consumo mensal em relação ao histórico sazonal seria uma forma prática de identificar desvios fora do padrão esperado. Os picos de setembro a novembro são previsíveis o suficiente para justificar ações de eficiência nesse período, seja em climatização, iluminação ou outros equipamentos de alta demanda.</w:t>
      </w:r>
    </w:p>
    <w:p>
      <w:pPr>
        <w:spacing w:before="0" w:after="0"/>
      </w:pPr>
      <w:r>
        <w:br w:type="page"/>
      </w:r>
    </w:p>
    <w:p>
      <w:pPr>
        <w:spacing w:before="0" w:after="240" w:line="360" w:lineRule="exact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REFERÊNCIAS</w:t>
      </w:r>
    </w:p>
    <w:p>
      <w:pPr>
        <w:spacing w:before="0" w:after="120" w:line="240" w:lineRule="exact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4"/>
        </w:rPr>
        <w:t>COORDENAÇÃO DE APERFEIÇOAMENTO DE PESSOAL DE NÍVEL SUPERIOR (CAPES). Orientação Capes: Combate ao plágio. Brasília, 2011. Disponível em: https://www.capes.gov.br/images/stories/download/diversos/OrientacoesCapes_CombateAoPlagio.pdf. Acesso em: 23 maio 2026.</w:t>
      </w:r>
    </w:p>
    <w:p>
      <w:pPr>
        <w:spacing w:before="0" w:after="120" w:line="240" w:lineRule="exact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4"/>
        </w:rPr>
        <w:t>MATPLOTLIB DEVELOPMENT TEAM. Matplotlib: Visualization with Python. [S.l.], 2024. Disponível em: https://matplotlib.org. Acesso em: 23 maio 2026.</w:t>
      </w:r>
    </w:p>
    <w:p>
      <w:pPr>
        <w:spacing w:before="0" w:after="120" w:line="240" w:lineRule="exact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4"/>
        </w:rPr>
        <w:t>MCKINNEY, W. Python for Data Analysis: Data Wrangling with Pandas, NumPy and IPython. 3. ed. Sebastopol: O'Reilly Media, 2022.</w:t>
      </w:r>
    </w:p>
    <w:p>
      <w:pPr>
        <w:spacing w:before="0" w:after="120" w:line="240" w:lineRule="exact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4"/>
        </w:rPr>
        <w:t>PLOTLY TECHNOLOGIES INC. Plotly Python Graphing Library. [S.l.], 2024. Disponível em: https://plotly.com/python/. Acesso em: 23 maio 2026.</w:t>
      </w:r>
    </w:p>
    <w:p>
      <w:pPr>
        <w:spacing w:before="0" w:after="120" w:line="240" w:lineRule="exact"/>
        <w:ind w:firstLine="0" w:left="0"/>
        <w:jc w:val="both"/>
      </w:pPr>
      <w:r>
        <w:rPr>
          <w:rFonts w:ascii="Arial" w:hAnsi="Arial"/>
          <w:b w:val="0"/>
          <w:i w:val="0"/>
          <w:color w:val="000000"/>
          <w:sz w:val="24"/>
        </w:rPr>
        <w:t>SALATA, A. Consumo de energia elétrica no Palácio do Jaburu 2017-2024. [S.l.], 2024. Disponível em: https://github.com/AndersonSalata/Materiais_Alunos_EAD. Acesso em: 23 maio 2026.</w:t>
      </w:r>
    </w:p>
    <w:p>
      <w:pPr>
        <w:spacing w:before="0" w:after="0"/>
      </w:pPr>
      <w:r>
        <w:br w:type="page"/>
      </w:r>
    </w:p>
    <w:p>
      <w:pPr>
        <w:spacing w:before="240" w:after="120" w:line="360" w:lineRule="exact"/>
        <w:ind w:firstLine="0"/>
        <w:jc w:val="left"/>
      </w:pPr>
      <w:r>
        <w:rPr>
          <w:rFonts w:ascii="Arial" w:hAnsi="Arial"/>
          <w:b/>
          <w:i w:val="0"/>
          <w:color w:val="000000"/>
          <w:sz w:val="24"/>
        </w:rPr>
        <w:t>APÊNDICE A – CÓDIGO-FONTE</w:t>
      </w:r>
    </w:p>
    <w:p>
      <w:pPr>
        <w:spacing w:before="0" w:after="120" w:line="360" w:lineRule="exact"/>
        <w:ind w:firstLine="709"/>
        <w:jc w:val="both"/>
      </w:pPr>
      <w:r>
        <w:rPr>
          <w:rFonts w:ascii="Arial" w:hAnsi="Arial"/>
          <w:b w:val="0"/>
          <w:i w:val="0"/>
          <w:color w:val="000000"/>
          <w:sz w:val="24"/>
        </w:rPr>
        <w:t>Módulos Python utilizados para ingestão dos dados, limpeza e geração das visualizações desta atividade.</w:t>
      </w:r>
    </w:p>
    <w:p>
      <w:pPr>
        <w:spacing w:before="160" w:after="40" w:line="280" w:lineRule="exact"/>
        <w:ind w:firstLine="0"/>
      </w:pPr>
      <w:r>
        <w:rPr>
          <w:rFonts w:ascii="Arial" w:hAnsi="Arial"/>
          <w:b/>
          <w:i w:val="0"/>
          <w:color w:val="000000"/>
          <w:sz w:val="20"/>
        </w:rPr>
        <w:t>src/load_data.py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import re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from pathlib import Path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import pandas as pd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import requests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CSV_URL = (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"https://raw.githubusercontent.com/AndersonSalata/Materiais_Alunos_EAD"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"/main/consumo-de-energia-eletrica-no-palacio-do-jaburu-2017-2024-setembro.csv"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MESES = {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"janeiro": 1, "fevereiro": 2, "março": 3, "abril": 4,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"maio": 5, "junho": 6, "julho": 7, "agosto": 8,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"setembro": 9, "outubro": 10, "novembro": 11, "dezembro": 12,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}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DATA_DIR = Path(__file__).parent.parent / "data"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def _baixar_csv() -&gt; Path: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DATA_DIR.mkdir(exist_ok=True)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destino = DATA_DIR / "jaburu.csv"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if not destino.exists():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r = requests.get(CSV_URL, timeout=30)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r.raise_for_status()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destino.write_bytes(r.content)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return destino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def _parse_valor(texto: str) -&gt; float: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limpo = re.sub(r"[R$\s]", "", str(texto))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limpo = limpo.replace(".", "").replace(",", ".")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return float(limpo)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def carregar() -&gt; pd.DataFrame: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caminho = _baixar_csv()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 = pd.read_csv(caminho, sep=";", encoding="latin-1")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df.columns = [c.strip().lower() for c in df.columns]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 = df.rename(columns={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"ano": "ano",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"mês": "mes_nome",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"mes": "mes_nome",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"consumo-kwh": "consumo_kwh",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" valor bruto da fatura ": "valor_fatura",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"valor bruto da fatura": "valor_fatura",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})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# normaliza nomes de coluna com espaços residuais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df.columns = [c.strip() for c in df.columns]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df["mes_num"] = df["mes_nome"].str.lower().str.strip().map(MESES)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df["valor_fatura"] = df["valor_fatura"].apply(_parse_valor)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df["consumo_kwh"] = pd.to_numeric(df["consumo_kwh"], errors="coerce")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df["data"] = pd.to_datetime(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df["ano"].astype(str) + df["mes_num"].astype(str).str.zfill(2),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format="%Y%m",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 = df.sort_values("data").reset_index(drop=True)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return df</w:t>
      </w:r>
    </w:p>
    <w:p>
      <w:pPr>
        <w:spacing w:before="240" w:after="40" w:line="280" w:lineRule="exact"/>
        <w:ind w:firstLine="0"/>
      </w:pPr>
      <w:r>
        <w:rPr>
          <w:rFonts w:ascii="Arial" w:hAnsi="Arial"/>
          <w:b/>
          <w:i w:val="0"/>
          <w:color w:val="000000"/>
          <w:sz w:val="20"/>
        </w:rPr>
        <w:t>src/plots.py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from pathlib import Path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import matplotlib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matplotlib.use("Agg")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import matplotlib.pyplot as plt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import matplotlib.ticker as mticker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import numpy as np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import plotly.express as px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from scipy import stats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OUTPUTS = Path(__file__).parent.parent / "outputs"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OUTPUTS.mkdir(exist_ok=True)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DPI = 120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FIG_W = 10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FIG_H = 5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def _salvar(fig, nome: str) -&gt; Path: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caminho = OUTPUTS / nome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fig.savefig(caminho, dpi=DPI, bbox_inches="tight")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plt.close(fig)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return caminho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def linha_anual(df) -&gt; Path: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anual = df.groupby("ano").agg(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consumo_total=("consumo_kwh", "sum"),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valor_medio=("valor_fatura", "mean"),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).reset_index()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fig, ax1 = plt.subplots(figsize=(FIG_W, FIG_H))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cor_consumo = "#1f77b4"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cor_valor = "#d62728"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ax1.bar(anual["ano"], anual["consumo_total"] / 1000, color=cor_consumo,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    alpha=0.7, label="Consumo total (MWh)")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ax1.set_xlabel("Ano", fontsize=11)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ax1.set_ylabel("Consumo total (MWh)", color=cor_consumo, fontsize=11)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ax1.tick_params(axis="y", labelcolor=cor_consumo)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ax1.yaxis.set_major_formatter(mticker.FuncFormatter(lambda x, _: f"{x:,.0f}"))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ax2 = ax1.twinx()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ax2.plot(anual["ano"], anual["valor_medio"], color=cor_valor, marker="o",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     linewidth=2, label="Valor médio da fatura (R$)")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ax2.set_ylabel("Valor médio da fatura (R$)", color=cor_valor, fontsize=11)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ax2.tick_params(axis="y", labelcolor=cor_valor)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ax2.yaxis.set_major_formatter(mticker.FuncFormatter(lambda x, _: f"R${x:,.0f}"))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linhas1, labels1 = ax1.get_legend_handles_labels()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linhas2, labels2 = ax2.get_legend_handles_labels()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ax1.legend(linhas1 + linhas2, labels1 + labels2, loc="upper right")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plt.title("Consumo Total Anual e Valor Médio da Fatura — Palácio do Jaburu", fontsize=13)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fig.tight_layout()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return _salvar(fig, "fig_linha_anual.png")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def barras_mensal(df) -&gt; Path: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NOMES_MESES = [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"Jan", "Fev", "Mar", "Abr", "Mai", "Jun",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"Jul", "Ago", "Set", "Out", "Nov", "Dez",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]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mensal = df.groupby("mes_num")["consumo_kwh"].mean().reset_index()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mensal = mensal.sort_values("mes_num")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fig, ax = plt.subplots(figsize=(FIG_W, FIG_H))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cores = ["#d62728" if m in [9, 10, 11] else "#1f77b4" for m in mensal["mes_num"]]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ax.bar(mensal["mes_num"], mensal["consumo_kwh"] / 1000, color=cores)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ax.set_xticks(mensal["mes_num"])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ax.set_xticklabels([NOMES_MESES[m - 1] for m in mensal["mes_num"]])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ax.set_xlabel("Mês", fontsize=11)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ax.set_ylabel("Consumo médio (MWh)", fontsize=11)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ax.yaxis.set_major_formatter(mticker.FuncFormatter(lambda x, _: f"{x:,.0f}"))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ax.set_title("Consumo Médio Mensal (2017–2024) — barras vermelhas = pico sazonal", fontsize=12)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fig.tight_layout()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return _salvar(fig, "fig_barras_mensal.png")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def correlacao(df) -&gt; Path: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slope, intercept, r, _, _ = stats.linregress(df["consumo_kwh"], df["valor_fatura"])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x_line = np.linspace(df["consumo_kwh"].min(), df["consumo_kwh"].max(), 200)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y_line = slope * x_line + intercept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fig, ax = plt.subplots(figsize=(FIG_W, FIG_H))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sc = ax.scatter(df["consumo_kwh"] / 1000, df["valor_fatura"],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            c=df["ano"], cmap="viridis", alpha=0.75, s=60)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ax.plot(x_line / 1000, y_line, color="#d62728", linewidth=2, label=f"Regressão linear")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plt.colorbar(sc, ax=ax, label="Ano")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ax.set_xlabel("Consumo (MWh)", fontsize=11)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ax.set_ylabel("Valor da fatura (R$)", fontsize=11)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ax.yaxis.set_major_formatter(mticker.FuncFormatter(lambda x, _: f"R${x:,.0f}"))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ax.set_title(f"Correlação Consumo × Valor da Fatura  |  r de Pearson = {r:.3f}", fontsize=12)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ax.legend()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fig.tight_layout()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return _salvar(fig, "fig_correlacao.png")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>def interativo_plotly(df) -&gt; tuple[Path, Path]: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df_plot = df.copy()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df_plot["mes_ano"] = df_plot["data"].dt.strftime("%b/%Y")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df_plot["consumo_mwh"] = (df_plot["consumo_kwh"] / 1000).round(1)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df_plot["valor_fmt"] = df_plot["valor_fatura"].apply(lambda v: f"R$ {v:,.2f}")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 = px.line(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df_plot,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x="mes_num",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y="consumo_mwh",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color="ano",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markers=True,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labels={"mes_num": "Mês", "consumo_mwh": "Consumo (MWh)", "ano": "Ano"},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title="Consumo Mensal por Ano — Palácio do Jaburu (interativo)",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hover_data={"mes_ano": True, "valor_fmt": True, "consumo_mwh": ":.1f"},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color_discrete_sequence=px.colors.qualitative.Set2,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fig.update_xaxes(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tickvals=list(range(1, 13)),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ticktext=["Jan","Fev","Mar","Abr","Mai","Jun","Jul","Ago","Set","Out","Nov","Dez"],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fig.update_layout(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legend_title_text="Ano",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hovermode="x unified",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    template="plotly_white",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html_path = OUTPUTS / "fig_interativo.html"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fig.write_html(str(html_path))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png_path = OUTPUTS / "fig_interativo_preview.png"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fig.write_image(str(png_path), width=1200, height=550, scale=1.5)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</w:t>
      </w:r>
    </w:p>
    <w:p>
      <w:pPr>
        <w:spacing w:before="0" w:after="0" w:line="200" w:lineRule="exact"/>
      </w:pPr>
      <w:r>
        <w:rPr>
          <w:rFonts w:ascii="Consolas" w:hAnsi="Consolas"/>
          <w:sz w:val="16"/>
        </w:rPr>
        <w:t xml:space="preserve">    return html_path, png_path</w:t>
      </w:r>
    </w:p>
    <w:sectPr w:rsidR="00FC693F" w:rsidRPr="0006063C" w:rsidSect="00034616">
      <w:headerReference w:type="default" r:id="rId13"/>
      <w:pgSz w:w="12240" w:h="15840"/>
      <w:pgMar w:top="1701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right"/>
    </w:pPr>
    <w:r>
      <w:rPr>
        <w:rFonts w:ascii="Arial" w:hAnsi="Arial"/>
        <w:sz w:val="20"/>
      </w:rPr>
      <w:fldChar w:fldCharType="begin"/>
      <w:instrText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