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--assignment-2"/>
      <w:bookmarkEnd w:id="21"/>
      <w:r>
        <w:t xml:space="preserve">Module 3 - Assignment 2</w:t>
      </w:r>
    </w:p>
    <w:p>
      <w:pPr>
        <w:pStyle w:val="Heading2"/>
      </w:pPr>
      <w:bookmarkStart w:id="22" w:name="agyabeng-prince"/>
      <w:bookmarkEnd w:id="22"/>
      <w:r>
        <w:t xml:space="preserve">Agyabeng Prince</w:t>
      </w:r>
    </w:p>
    <w:p>
      <w:pPr>
        <w:pStyle w:val="Heading3"/>
      </w:pPr>
      <w:bookmarkStart w:id="23" w:name="exploratory-data-analysis"/>
      <w:bookmarkEnd w:id="23"/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1.4.1     v dplyr   0.7.5</w:t>
      </w:r>
      <w:r>
        <w:br w:type="textWrapping"/>
      </w:r>
      <w:r>
        <w:rPr>
          <w:rStyle w:val="VerbatimChar"/>
        </w:rPr>
        <w:t xml:space="preserve">## v tidyr   0.8.0     v stringr 1.3.1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4" w:name="diamond-color-and-price"/>
      <w:bookmarkEnd w:id="24"/>
      <w:r>
        <w:t xml:space="preserve">Diamond Color and Price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What do you notice from the scatterplot as the carat size increases? As carat size increases, prices of diamond increases too.</w:t>
      </w:r>
      <w:r>
        <w:br w:type="textWrapping"/>
      </w:r>
      <w:r>
        <w:rPr>
          <w:rStyle w:val="NormalTok"/>
        </w:rPr>
        <w:t xml:space="preserve">## From the scatterplot, what carats are most represented within the diamonds dataset? 0.30</w:t>
      </w:r>
    </w:p>
    <w:p>
      <w:pPr>
        <w:pStyle w:val="SourceCode"/>
      </w:pPr>
      <w:r>
        <w:rPr>
          <w:rStyle w:val="NormalTok"/>
        </w:rPr>
        <w:t xml:space="preserve">Yearly_sales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268.55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458.82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667.23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845.54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586.78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888.58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456.84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(Yearly_sales,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(months,sales,colors))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(carat,price,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(carat,price,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4d81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2019-11-11T04:59:14Z</dcterms:created>
  <dcterms:modified xsi:type="dcterms:W3CDTF">2019-11-11T04:59:14Z</dcterms:modified>
</cp:coreProperties>
</file>