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>
      <w:pPr>
        <w:ind w:left="5812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Типовая межотраслевая форма № М-4</w:t>
      </w:r>
    </w:p>
    <w:p>
      <w:pPr>
        <w:ind w:left="5812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Утверждена постановлением Госкомстата России</w:t>
      </w:r>
    </w:p>
    <w:p>
      <w:pPr>
        <w:spacing w:after="120"/>
        <w:ind w:left="5812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от 30.10.97 № 71а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gridBefore w:val="2"/>
          <w:wBefore w:w="3402" w:type="dxa"/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ПРИХОДНЫЙ ОРДЕР 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2</w:t>
            </w:r>
            <w:r>
              <w:rPr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>
        <w:trPr>
          <w:gridBefore w:val="2"/>
          <w:wBefore w:w="3402" w:type="dxa"/>
          <w:cantSplit/>
          <w:trHeight w:hRule="exact"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Коды</w:t>
            </w:r>
          </w:p>
        </w:tc>
      </w:tr>
      <w:tr>
        <w:trPr>
          <w:cantSplit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ind w:right="57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Форма по ОКУД</w:t>
            </w:r>
          </w:p>
        </w:tc>
        <w:tc>
          <w:tcPr>
            <w:tcW w:w="136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0315003</w:t>
            </w:r>
          </w:p>
        </w:tc>
      </w:tr>
      <w:tr>
        <w:trPr>
          <w:cantSplit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ООО «Торговая фирма»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>
            <w:pPr>
              <w:ind w:right="28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 ОКПО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777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</w:tr>
    </w:tbl>
    <w:p/>
    <w:p>
      <w:pPr>
        <w:tabs>
          <w:tab w:val="left" w:pos="2410"/>
        </w:tabs>
        <w:ind w:left="28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</w:rPr>
        <w:t>Структурное подразделение</w:t>
      </w:r>
      <w:r>
        <w:rPr>
          <w:rFonts w:ascii="Arial" w:hAnsi="Arial" w:cs="Arial"/>
          <w:sz w:val="17"/>
          <w:szCs w:val="17"/>
        </w:rPr>
        <w:t xml:space="preserve">	</w:t>
      </w:r>
      <w:r>
        <w:rPr>
          <w:rFonts w:ascii="Arial" w:hAnsi="Arial" w:cs="Arial"/>
          <w:sz w:val="17"/>
          <w:szCs w:val="17"/>
          <w:lang w:val="en-US"/>
        </w:rPr>
        <w:t>Новая_Рига_РФЦ</w:t>
      </w:r>
      <w:r>
        <w:rPr>
          <w:rFonts w:ascii="Arial" w:hAnsi="Arial" w:cs="Arial"/>
          <w:sz w:val="17"/>
          <w:szCs w:val="17"/>
          <w:lang w:val="en-US"/>
        </w:rPr>
        <w:t/>
      </w:r>
      <w:r>
        <w:rPr>
          <w:rFonts w:ascii="Arial" w:hAnsi="Arial" w:cs="Arial"/>
          <w:sz w:val="17"/>
          <w:szCs w:val="17"/>
          <w:lang w:val="en-US"/>
        </w:rPr>
        <w:t/>
      </w:r>
      <w:r>
        <w:rPr>
          <w:rFonts w:ascii="Arial" w:hAnsi="Arial" w:cs="Arial"/>
          <w:sz w:val="17"/>
          <w:szCs w:val="17"/>
          <w:lang w:val="en-US"/>
        </w:rPr>
        <w:t/>
      </w:r>
    </w:p>
    <w:p>
      <w:pPr>
        <w:pBdr>
          <w:top w:val="single" w:sz="4" w:space="1" w:color="auto"/>
        </w:pBdr>
        <w:ind w:left="2410" w:right="3542"/>
        <w:rPr>
          <w:rFonts w:ascii="Arial" w:hAnsi="Arial" w:cs="Arial"/>
          <w:sz w:val="2"/>
          <w:szCs w:val="2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cantSplit/>
          <w:trHeight w:val="369"/>
        </w:trPr>
        <w:tc>
          <w:tcPr>
            <w:tcW w:w="68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</w:t>
            </w:r>
            <w:r>
              <w:rPr>
                <w:rFonts w:ascii="Arial" w:hAnsi="Arial" w:cs="Arial"/>
                <w:sz w:val="14"/>
                <w:szCs w:val="14"/>
              </w:rPr>
              <w:t xml:space="preserve">та </w:t>
            </w:r>
            <w:r>
              <w:rPr>
                <w:rFonts w:ascii="Arial" w:hAnsi="Arial" w:cs="Arial"/>
                <w:sz w:val="14"/>
                <w:szCs w:val="14"/>
              </w:rPr>
              <w:t xml:space="preserve">
сос</w:t>
            </w:r>
            <w:r>
              <w:rPr>
                <w:rFonts w:ascii="Arial" w:hAnsi="Arial" w:cs="Arial"/>
                <w:sz w:val="14"/>
                <w:szCs w:val="14"/>
              </w:rPr>
              <w:t>та</w:t>
            </w:r>
            <w:r>
              <w:rPr>
                <w:rFonts w:ascii="Arial" w:hAnsi="Arial" w:cs="Arial"/>
                <w:sz w:val="14"/>
                <w:szCs w:val="14"/>
              </w:rPr>
              <w:t>вле</w:t>
            </w:r>
            <w:r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t>ви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да </w:t>
            </w:r>
            <w:r>
              <w:rPr>
                <w:rFonts w:ascii="Arial" w:hAnsi="Arial" w:cs="Arial"/>
                <w:sz w:val="14"/>
                <w:szCs w:val="14"/>
              </w:rPr>
              <w:t>опе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ра</w:t>
            </w:r>
            <w:r>
              <w:rPr>
                <w:rFonts w:ascii="Arial" w:hAnsi="Arial" w:cs="Arial"/>
                <w:sz w:val="14"/>
                <w:szCs w:val="14"/>
              </w:rPr>
              <w:t>ции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Склад</w:t>
            </w:r>
          </w:p>
        </w:tc>
        <w:tc>
          <w:tcPr>
            <w:tcW w:w="1474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Пос</w:t>
            </w:r>
            <w:r>
              <w:rPr>
                <w:rFonts w:ascii="Arial" w:hAnsi="Arial" w:cs="Arial"/>
                <w:sz w:val="14"/>
                <w:szCs w:val="14"/>
              </w:rPr>
              <w:t>тав</w:t>
            </w:r>
            <w:r>
              <w:rPr>
                <w:rFonts w:ascii="Arial" w:hAnsi="Arial" w:cs="Arial"/>
                <w:sz w:val="14"/>
                <w:szCs w:val="14"/>
              </w:rPr>
              <w:t>щик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Стра</w:t>
            </w:r>
            <w:r>
              <w:rPr>
                <w:rFonts w:ascii="Arial" w:hAnsi="Arial" w:cs="Arial"/>
                <w:sz w:val="14"/>
                <w:szCs w:val="14"/>
              </w:rPr>
              <w:t>хо</w:t>
            </w:r>
            <w:r>
              <w:rPr>
                <w:rFonts w:ascii="Arial" w:hAnsi="Arial" w:cs="Arial"/>
                <w:sz w:val="14"/>
                <w:szCs w:val="14"/>
              </w:rPr>
              <w:t>вая ком</w:t>
            </w:r>
            <w:r>
              <w:rPr>
                <w:rFonts w:ascii="Arial" w:hAnsi="Arial" w:cs="Arial"/>
                <w:sz w:val="14"/>
                <w:szCs w:val="14"/>
              </w:rPr>
              <w:t>па</w:t>
            </w:r>
            <w:r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  <w:tc>
          <w:tcPr>
            <w:tcW w:w="1531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Корреспонди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рующий</w:t>
            </w:r>
            <w:r>
              <w:rPr>
                <w:rFonts w:ascii="Arial" w:hAnsi="Arial" w:cs="Arial"/>
                <w:sz w:val="14"/>
                <w:szCs w:val="14"/>
              </w:rPr>
              <w:t xml:space="preserve"> счет</w:t>
            </w:r>
          </w:p>
        </w:tc>
        <w:tc>
          <w:tcPr>
            <w:tcW w:w="266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мер до</w:t>
            </w:r>
            <w:r>
              <w:rPr>
                <w:rFonts w:ascii="Arial" w:hAnsi="Arial" w:cs="Arial"/>
                <w:sz w:val="14"/>
                <w:szCs w:val="14"/>
              </w:rPr>
              <w:t>ку</w:t>
            </w:r>
            <w:r>
              <w:rPr>
                <w:rFonts w:ascii="Arial" w:hAnsi="Arial" w:cs="Arial"/>
                <w:sz w:val="14"/>
                <w:szCs w:val="14"/>
              </w:rPr>
              <w:t>мен</w:t>
            </w:r>
            <w:r>
              <w:rPr>
                <w:rFonts w:ascii="Arial" w:hAnsi="Arial" w:cs="Arial"/>
                <w:sz w:val="14"/>
                <w:szCs w:val="14"/>
              </w:rPr>
              <w:t>та</w:t>
            </w:r>
          </w:p>
        </w:tc>
        <w:tc>
          <w:tcPr>
            <w:tcW w:w="96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>
        <w:trPr>
          <w:cantSplit/>
          <w:trHeight w:val="572"/>
        </w:trPr>
        <w:tc>
          <w:tcPr>
            <w:tcW w:w="680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bottom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t>име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ва</w:t>
            </w:r>
            <w:r>
              <w:rPr>
                <w:rFonts w:ascii="Arial" w:hAnsi="Arial" w:cs="Arial"/>
                <w:sz w:val="14"/>
                <w:szCs w:val="14"/>
              </w:rPr>
              <w:t>ние</w:t>
            </w:r>
          </w:p>
        </w:tc>
        <w:tc>
          <w:tcPr>
            <w:tcW w:w="510" w:type="dxa"/>
            <w:tcBorders>
              <w:bottom w:val="single" w:sz="12" w:space="0" w:color="auto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851" w:type="dxa"/>
            <w:vMerge/>
            <w:tcBorders>
              <w:left w:val="nil"/>
              <w:bottom w:val="single" w:sz="12" w:space="0" w:color="auto"/>
              <w:right w:val="nil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счет, суб</w:t>
            </w:r>
            <w:r>
              <w:rPr>
                <w:rFonts w:ascii="Arial" w:hAnsi="Arial" w:cs="Arial"/>
                <w:sz w:val="14"/>
                <w:szCs w:val="14"/>
              </w:rPr>
              <w:t>счет</w:t>
            </w:r>
          </w:p>
        </w:tc>
        <w:tc>
          <w:tcPr>
            <w:tcW w:w="85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ана</w:t>
            </w:r>
            <w:r>
              <w:rPr>
                <w:rFonts w:ascii="Arial" w:hAnsi="Arial" w:cs="Arial"/>
                <w:sz w:val="14"/>
                <w:szCs w:val="14"/>
              </w:rPr>
              <w:t>ли</w:t>
            </w:r>
            <w:r>
              <w:rPr>
                <w:rFonts w:ascii="Arial" w:hAnsi="Arial" w:cs="Arial"/>
                <w:sz w:val="14"/>
                <w:szCs w:val="14"/>
              </w:rPr>
              <w:t>ти</w:t>
            </w:r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t>го уче</w:t>
            </w:r>
            <w:r>
              <w:rPr>
                <w:rFonts w:ascii="Arial" w:hAnsi="Arial" w:cs="Arial"/>
                <w:sz w:val="14"/>
                <w:szCs w:val="14"/>
              </w:rPr>
              <w:t>та</w:t>
            </w:r>
          </w:p>
        </w:tc>
        <w:tc>
          <w:tcPr>
            <w:tcW w:w="1531" w:type="dxa"/>
            <w:tcBorders>
              <w:left w:val="nil"/>
              <w:bottom w:val="single" w:sz="12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соп</w:t>
            </w:r>
            <w:r>
              <w:rPr>
                <w:rFonts w:ascii="Arial" w:hAnsi="Arial" w:cs="Arial"/>
                <w:sz w:val="14"/>
                <w:szCs w:val="14"/>
              </w:rPr>
              <w:t>ро</w:t>
            </w:r>
            <w:r>
              <w:rPr>
                <w:rFonts w:ascii="Arial" w:hAnsi="Arial" w:cs="Arial"/>
                <w:sz w:val="14"/>
                <w:szCs w:val="14"/>
              </w:rPr>
              <w:t>во</w:t>
            </w:r>
            <w:r>
              <w:rPr>
                <w:rFonts w:ascii="Arial" w:hAnsi="Arial" w:cs="Arial"/>
                <w:sz w:val="14"/>
                <w:szCs w:val="14"/>
              </w:rPr>
              <w:t>ди</w:t>
            </w:r>
            <w:r>
              <w:rPr>
                <w:rFonts w:ascii="Arial" w:hAnsi="Arial" w:cs="Arial"/>
                <w:sz w:val="14"/>
                <w:szCs w:val="14"/>
              </w:rPr>
              <w:t>тель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го</w:t>
            </w:r>
          </w:p>
        </w:tc>
        <w:tc>
          <w:tcPr>
            <w:tcW w:w="1134" w:type="dxa"/>
            <w:tcBorders>
              <w:bottom w:val="single" w:sz="12" w:space="0" w:color="auto"/>
              <w:right w:val="double" w:sz="4" w:space="0" w:color="auto"/>
            </w:tcBorders>
          </w:tcPr>
          <w:p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пла</w:t>
            </w:r>
            <w:r>
              <w:rPr>
                <w:rFonts w:ascii="Arial" w:hAnsi="Arial" w:cs="Arial"/>
                <w:sz w:val="14"/>
                <w:szCs w:val="14"/>
              </w:rPr>
              <w:t>теж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го</w:t>
            </w:r>
          </w:p>
        </w:tc>
        <w:tc>
          <w:tcPr>
            <w:tcW w:w="964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>
        <w:trPr>
          <w:trHeight w:val="320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20-12-2023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964" w:type="dxa"/>
            <w:tcBorders>
              <w:top w:val="double" w:sz="4" w:space="0" w:color="auto"/>
              <w:left w:val="nil"/>
              <w:bottom w:val="double" w:sz="4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111111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444444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ИнгосСтрах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515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314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1531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555555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/>
    <w:p>
      <w:pPr>
        <w:spacing w:after="40"/>
        <w:rPr>
          <w:rFonts w:ascii="Arial" w:hAnsi="Arial" w:cs="Arial"/>
          <w:sz w:val="14"/>
          <w:szCs w:val="14"/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cantSplit/>
          <w:trHeight w:hRule="exact" w:val="280"/>
        </w:trPr>
        <w:tc>
          <w:tcPr>
            <w:tcW w:w="2552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</w:t>
            </w:r>
            <w:r>
              <w:rPr>
                <w:rFonts w:ascii="Arial" w:hAnsi="Arial" w:cs="Arial"/>
                <w:sz w:val="14"/>
                <w:szCs w:val="14"/>
              </w:rPr>
              <w:t>те</w:t>
            </w:r>
            <w:r>
              <w:rPr>
                <w:rFonts w:ascii="Arial" w:hAnsi="Arial" w:cs="Arial"/>
                <w:sz w:val="14"/>
                <w:szCs w:val="14"/>
              </w:rPr>
              <w:t>риаль</w:t>
            </w:r>
            <w:r>
              <w:rPr>
                <w:rFonts w:ascii="Arial" w:hAnsi="Arial" w:cs="Arial"/>
                <w:sz w:val="14"/>
                <w:szCs w:val="14"/>
              </w:rPr>
              <w:t>ные цен</w:t>
            </w:r>
            <w:r>
              <w:rPr>
                <w:rFonts w:ascii="Arial" w:hAnsi="Arial" w:cs="Arial"/>
                <w:sz w:val="14"/>
                <w:szCs w:val="14"/>
              </w:rPr>
              <w:t>нос</w:t>
            </w:r>
            <w:r>
              <w:rPr>
                <w:rFonts w:ascii="Arial" w:hAnsi="Arial" w:cs="Arial"/>
                <w:sz w:val="14"/>
                <w:szCs w:val="14"/>
              </w:rPr>
              <w:t>ти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</w:t>
            </w:r>
            <w:r>
              <w:rPr>
                <w:rFonts w:ascii="Arial" w:hAnsi="Arial" w:cs="Arial"/>
                <w:sz w:val="14"/>
                <w:szCs w:val="14"/>
              </w:rPr>
              <w:t>ни</w:t>
            </w:r>
            <w:r>
              <w:rPr>
                <w:rFonts w:ascii="Arial" w:hAnsi="Arial" w:cs="Arial"/>
                <w:sz w:val="14"/>
                <w:szCs w:val="14"/>
              </w:rPr>
              <w:t>ца из</w:t>
            </w:r>
            <w:r>
              <w:rPr>
                <w:rFonts w:ascii="Arial" w:hAnsi="Arial" w:cs="Arial"/>
                <w:sz w:val="14"/>
                <w:szCs w:val="14"/>
              </w:rPr>
              <w:t>ме</w:t>
            </w:r>
            <w:r>
              <w:rPr>
                <w:rFonts w:ascii="Arial" w:hAnsi="Arial" w:cs="Arial"/>
                <w:sz w:val="14"/>
                <w:szCs w:val="14"/>
              </w:rPr>
              <w:t>ре</w:t>
            </w:r>
            <w:r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  <w:tc>
          <w:tcPr>
            <w:tcW w:w="1360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t>ли</w:t>
            </w:r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t>тво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t>на, руб. коп.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t>ма без уче</w:t>
            </w:r>
            <w:r>
              <w:rPr>
                <w:rFonts w:ascii="Arial" w:hAnsi="Arial" w:cs="Arial"/>
                <w:sz w:val="14"/>
                <w:szCs w:val="14"/>
              </w:rPr>
              <w:t>та НДС, руб. коп.</w:t>
            </w:r>
          </w:p>
        </w:tc>
        <w:tc>
          <w:tcPr>
            <w:tcW w:w="68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t>ма НДС, руб. коп.</w:t>
            </w:r>
          </w:p>
        </w:tc>
        <w:tc>
          <w:tcPr>
            <w:tcW w:w="68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Все</w:t>
            </w:r>
            <w:r>
              <w:rPr>
                <w:rFonts w:ascii="Arial" w:hAnsi="Arial" w:cs="Arial"/>
                <w:sz w:val="14"/>
                <w:szCs w:val="14"/>
              </w:rPr>
              <w:t>го с уче</w:t>
            </w:r>
            <w:r>
              <w:rPr>
                <w:rFonts w:ascii="Arial" w:hAnsi="Arial" w:cs="Arial"/>
                <w:sz w:val="14"/>
                <w:szCs w:val="14"/>
              </w:rPr>
              <w:t>том НДС, руб. коп.</w:t>
            </w:r>
          </w:p>
        </w:tc>
        <w:tc>
          <w:tcPr>
            <w:tcW w:w="51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 xml:space="preserve">мер </w:t>
            </w:r>
            <w:r>
              <w:rPr>
                <w:rFonts w:ascii="Arial" w:hAnsi="Arial" w:cs="Arial"/>
                <w:sz w:val="14"/>
                <w:szCs w:val="14"/>
              </w:rPr>
              <w:t>пас</w:t>
            </w:r>
            <w:r>
              <w:rPr>
                <w:rFonts w:ascii="Arial" w:hAnsi="Arial" w:cs="Arial"/>
                <w:sz w:val="14"/>
                <w:szCs w:val="14"/>
              </w:rPr>
              <w:t>пор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та</w:t>
            </w:r>
          </w:p>
        </w:tc>
        <w:tc>
          <w:tcPr>
            <w:tcW w:w="96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t>ряд</w:t>
            </w: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t>вый но</w:t>
            </w:r>
            <w:r>
              <w:rPr>
                <w:rFonts w:ascii="Arial" w:hAnsi="Arial" w:cs="Arial"/>
                <w:sz w:val="14"/>
                <w:szCs w:val="14"/>
              </w:rPr>
              <w:t>мер по склад</w:t>
            </w:r>
            <w:r>
              <w:rPr>
                <w:rFonts w:ascii="Arial" w:hAnsi="Arial" w:cs="Arial"/>
                <w:sz w:val="14"/>
                <w:szCs w:val="14"/>
              </w:rPr>
              <w:t>ской кар</w:t>
            </w:r>
            <w:r>
              <w:rPr>
                <w:rFonts w:ascii="Arial" w:hAnsi="Arial" w:cs="Arial"/>
                <w:sz w:val="14"/>
                <w:szCs w:val="14"/>
              </w:rPr>
              <w:t>то</w:t>
            </w:r>
            <w:r>
              <w:rPr>
                <w:rFonts w:ascii="Arial" w:hAnsi="Arial" w:cs="Arial"/>
                <w:sz w:val="14"/>
                <w:szCs w:val="14"/>
              </w:rPr>
              <w:t>те</w:t>
            </w:r>
            <w:r>
              <w:rPr>
                <w:rFonts w:ascii="Arial" w:hAnsi="Arial" w:cs="Arial"/>
                <w:sz w:val="14"/>
                <w:szCs w:val="14"/>
              </w:rPr>
              <w:t>ке</w:t>
            </w:r>
          </w:p>
        </w:tc>
      </w:tr>
      <w:tr>
        <w:trPr>
          <w:cantSplit/>
          <w:trHeight w:val="700"/>
        </w:trPr>
        <w:tc>
          <w:tcPr>
            <w:tcW w:w="1758" w:type="dxa"/>
            <w:tcBorders>
              <w:lef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t>име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ва</w:t>
            </w:r>
            <w:r>
              <w:rPr>
                <w:rFonts w:ascii="Arial" w:hAnsi="Arial" w:cs="Arial"/>
                <w:sz w:val="14"/>
                <w:szCs w:val="14"/>
              </w:rPr>
              <w:t xml:space="preserve">ние, </w:t>
            </w:r>
            <w:r>
              <w:rPr>
                <w:rFonts w:ascii="Arial" w:hAnsi="Arial" w:cs="Arial"/>
                <w:sz w:val="14"/>
                <w:szCs w:val="14"/>
              </w:rPr>
              <w:t xml:space="preserve">
сорт, раз</w:t>
            </w:r>
            <w:r>
              <w:rPr>
                <w:rFonts w:ascii="Arial" w:hAnsi="Arial" w:cs="Arial"/>
                <w:sz w:val="14"/>
                <w:szCs w:val="14"/>
              </w:rPr>
              <w:t>мер, мар</w:t>
            </w:r>
            <w:r>
              <w:rPr>
                <w:rFonts w:ascii="Arial" w:hAnsi="Arial" w:cs="Arial"/>
                <w:sz w:val="14"/>
                <w:szCs w:val="14"/>
              </w:rPr>
              <w:t>ка</w:t>
            </w:r>
          </w:p>
        </w:tc>
        <w:tc>
          <w:tcPr>
            <w:tcW w:w="794" w:type="dxa"/>
            <w:tcBorders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менк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t xml:space="preserve">
</w:t>
            </w:r>
            <w:r>
              <w:rPr>
                <w:rFonts w:ascii="Arial" w:hAnsi="Arial" w:cs="Arial"/>
                <w:sz w:val="14"/>
                <w:szCs w:val="14"/>
              </w:rPr>
              <w:t>ла</w:t>
            </w:r>
            <w:r>
              <w:rPr>
                <w:rFonts w:ascii="Arial" w:hAnsi="Arial" w:cs="Arial"/>
                <w:sz w:val="14"/>
                <w:szCs w:val="14"/>
              </w:rPr>
              <w:t>тур</w:t>
            </w:r>
            <w:r>
              <w:rPr>
                <w:rFonts w:ascii="Arial" w:hAnsi="Arial" w:cs="Arial"/>
                <w:sz w:val="14"/>
                <w:szCs w:val="14"/>
              </w:rPr>
              <w:t>ный</w:t>
            </w:r>
            <w:r>
              <w:rPr>
                <w:rFonts w:ascii="Arial" w:hAnsi="Arial" w:cs="Arial"/>
                <w:sz w:val="14"/>
                <w:szCs w:val="14"/>
              </w:rPr>
              <w:t xml:space="preserve"> но</w:t>
            </w:r>
            <w:r>
              <w:rPr>
                <w:rFonts w:ascii="Arial" w:hAnsi="Arial" w:cs="Arial"/>
                <w:sz w:val="14"/>
                <w:szCs w:val="14"/>
              </w:rPr>
              <w:t>мер</w:t>
            </w:r>
          </w:p>
        </w:tc>
        <w:tc>
          <w:tcPr>
            <w:tcW w:w="510" w:type="dxa"/>
            <w:tcBorders>
              <w:left w:val="nil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1191" w:type="dxa"/>
            <w:tcBorders>
              <w:right w:val="double" w:sz="4" w:space="0" w:color="auto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t>име</w:t>
            </w: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t>ва</w:t>
            </w:r>
            <w:r>
              <w:rPr>
                <w:rFonts w:ascii="Arial" w:hAnsi="Arial" w:cs="Arial"/>
                <w:sz w:val="14"/>
                <w:szCs w:val="14"/>
              </w:rPr>
              <w:t>ние</w:t>
            </w:r>
          </w:p>
        </w:tc>
        <w:tc>
          <w:tcPr>
            <w:tcW w:w="680" w:type="dxa"/>
            <w:tcBorders>
              <w:left w:val="nil"/>
            </w:tcBorders>
          </w:tcPr>
          <w:p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 до</w:t>
            </w:r>
            <w:r>
              <w:rPr>
                <w:rFonts w:ascii="Arial" w:hAnsi="Arial" w:cs="Arial"/>
                <w:sz w:val="14"/>
                <w:szCs w:val="14"/>
              </w:rPr>
              <w:t>ку</w:t>
            </w:r>
            <w:r>
              <w:rPr>
                <w:rFonts w:ascii="Arial" w:hAnsi="Arial" w:cs="Arial"/>
                <w:sz w:val="14"/>
                <w:szCs w:val="14"/>
              </w:rPr>
              <w:t>мен</w:t>
            </w:r>
            <w:r>
              <w:rPr>
                <w:rFonts w:ascii="Arial" w:hAnsi="Arial" w:cs="Arial"/>
                <w:sz w:val="14"/>
                <w:szCs w:val="14"/>
              </w:rPr>
              <w:t>ту</w:t>
            </w:r>
          </w:p>
        </w:tc>
        <w:tc>
          <w:tcPr>
            <w:tcW w:w="680" w:type="dxa"/>
            <w:tcBorders>
              <w:right w:val="double" w:sz="4" w:space="0" w:color="auto"/>
            </w:tcBorders>
          </w:tcPr>
          <w:p>
            <w:pPr>
              <w:spacing w:before="1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при</w:t>
            </w:r>
            <w:r>
              <w:rPr>
                <w:rFonts w:ascii="Arial" w:hAnsi="Arial" w:cs="Arial"/>
                <w:sz w:val="14"/>
                <w:szCs w:val="14"/>
              </w:rPr>
              <w:t>ня</w:t>
            </w:r>
            <w:r>
              <w:rPr>
                <w:rFonts w:ascii="Arial" w:hAnsi="Arial" w:cs="Arial"/>
                <w:sz w:val="14"/>
                <w:szCs w:val="14"/>
              </w:rPr>
              <w:t>то</w:t>
            </w:r>
          </w:p>
        </w:tc>
        <w:tc>
          <w:tcPr>
            <w:tcW w:w="737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vMerge/>
            <w:tcBorders>
              <w:left w:val="nil"/>
              <w:right w:val="double" w:sz="4" w:space="0" w:color="auto"/>
            </w:tcBorders>
          </w:tcPr>
          <w:p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>
        <w:trPr>
          <w:trHeight w:hRule="exact" w:val="240"/>
        </w:trPr>
        <w:tc>
          <w:tcPr>
            <w:tcW w:w="175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9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10" w:type="dxa"/>
            <w:tcBorders>
              <w:left w:val="nil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0" w:type="dxa"/>
            <w:tcBorders>
              <w:left w:val="nil"/>
              <w:bottom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0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0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10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96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>
        <w:trPr>
          <w:trHeight w:val="300"/>
        </w:trPr>
        <w:tc>
          <w:tcPr>
            <w:tcW w:w="1758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Штатив для телефона монопод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9006910000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796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1191" w:type="dxa"/>
            <w:tcBorders>
              <w:left w:val="nil"/>
              <w:right w:val="double" w:sz="4" w:space="0" w:color="auto"/>
            </w:tcBorders>
            <w:vAlign w:val="center"/>
          </w:tcPr>
          <w:p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Штука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680" w:type="dxa"/>
            <w:tcBorders>
              <w:left w:val="nil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13.0</w:t>
            </w:r>
          </w:p>
        </w:tc>
        <w:tc>
          <w:tcPr>
            <w:tcW w:w="680" w:type="dxa"/>
            <w:tcBorders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13.0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500.0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5200.0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680" w:type="dxa"/>
            <w:tcBorders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1300.0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680" w:type="dxa"/>
            <w:tcBorders>
              <w:left w:val="nil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6500.0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510" w:type="dxa"/>
            <w:tcBorders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/>
            </w:r>
          </w:p>
        </w:tc>
        <w:tc>
          <w:tcPr>
            <w:tcW w:w="964" w:type="dxa"/>
            <w:tcBorders>
              <w:left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</w:tr>
      <w:tr>
        <w:trPr>
          <w:trHeight w:val="300"/>
        </w:trPr>
        <w:tc>
          <w:tcPr>
            <w:tcW w:w="175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Итого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6500.0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/>
    <w:p>
      <w:pPr xsi:nil="true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Принял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Кладовщик</w:t>
            </w:r>
            <w:r>
              <w:rPr>
                <w:rFonts w:ascii="Arial" w:hAnsi="Arial" w:cs="Arial"/>
                <w:sz w:val="17"/>
                <w:szCs w:val="17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Петров В.Д.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"/>
              <w:ind w:right="114"/>
            </w:pPr>
            <w:r>
              <w:rPr xsi:nil="true"/>
              <w:t>Сдал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>
        <w:trPr xsi:nil="true"/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расшифровка подписи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расшифровка подписи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</w:tr>
    </w:tbl>
    <w:p/>
    <w:p>
      <w:pPr>
        <w:rPr>
          <w:rFonts w:ascii="Arial" w:hAnsi="Arial" w:cs="Arial"/>
          <w:sz w:val="17"/>
          <w:szCs w:val="17"/>
        </w:rPr>
      </w:pPr>
    </w:p>
    <w:sectPr w:rsidR="00467376" w:rsidSect="00C510AD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281D" w14:textId="77777777" w:rsidR="00A95E16" w:rsidRDefault="00A95E16">
      <w:r>
        <w:separator/>
      </w:r>
    </w:p>
  </w:endnote>
  <w:endnote w:type="continuationSeparator" w:id="0">
    <w:p w14:paraId="3A2DD831" w14:textId="77777777" w:rsidR="00A95E16" w:rsidRDefault="00A9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123A" w14:textId="77777777" w:rsidR="00A95E16" w:rsidRDefault="00A95E16">
      <w:r>
        <w:separator/>
      </w:r>
    </w:p>
  </w:footnote>
  <w:footnote w:type="continuationSeparator" w:id="0">
    <w:p w14:paraId="470C98B0" w14:textId="77777777" w:rsidR="00A95E16" w:rsidRDefault="00A95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AE83" w14:textId="77777777" w:rsidR="00C510AD" w:rsidRDefault="00C510AD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49A"/>
    <w:rsid w:val="001E47FD"/>
    <w:rsid w:val="00467376"/>
    <w:rsid w:val="008470AA"/>
    <w:rsid w:val="00965A73"/>
    <w:rsid w:val="009B6ADC"/>
    <w:rsid w:val="00A86518"/>
    <w:rsid w:val="00A95E16"/>
    <w:rsid w:val="00B2749A"/>
    <w:rsid w:val="00C510AD"/>
    <w:rsid w:val="00C76CB2"/>
    <w:rsid w:val="00D2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92C84"/>
  <w15:docId w15:val="{758EA052-3C7C-4BAB-83A0-EB0B9114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0AD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510AD"/>
    <w:pPr>
      <w:keepNext/>
      <w:outlineLvl w:val="0"/>
    </w:pPr>
    <w:rPr>
      <w:rFonts w:ascii="Arial" w:hAnsi="Arial" w:cs="Arial"/>
      <w:b/>
      <w:bCs/>
      <w:sz w:val="17"/>
      <w:szCs w:val="17"/>
    </w:rPr>
  </w:style>
  <w:style w:type="paragraph" w:styleId="2">
    <w:name w:val="heading 2"/>
    <w:basedOn w:val="a"/>
    <w:next w:val="a"/>
    <w:link w:val="20"/>
    <w:uiPriority w:val="99"/>
    <w:qFormat/>
    <w:rsid w:val="00C510AD"/>
    <w:pPr>
      <w:keepNext/>
      <w:ind w:right="284"/>
      <w:jc w:val="right"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0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10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rsid w:val="00C510A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510AD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C510A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10AD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М-4</vt:lpstr>
    </vt:vector>
  </TitlesOfParts>
  <Company>NPO VMI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2023-06-19T17:36:00Z</dcterms:created>
  <dc:creator>ConsultantPlus</dc:creator>
  <cp:lastModifiedBy>Кирилл Батурин</cp:lastModifiedBy>
  <cp:lastPrinted>2001-10-05T07:46:00Z</cp:lastPrinted>
  <dcterms:modified xsi:type="dcterms:W3CDTF">2023-06-29T04:41:00Z</dcterms:modified>
  <cp:revision>5</cp:revision>
  <dc:title>Типовая межотраслевая форма № М-4</dc:title>
</cp:coreProperties>
</file>