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332C" w14:textId="5F9479D0" w:rsidR="00FA1801" w:rsidRPr="00FA1801" w:rsidRDefault="00FA1801" w:rsidP="00FA1801">
      <w:pPr>
        <w:ind w:left="2160" w:firstLine="720"/>
        <w:rPr>
          <w:rFonts w:ascii="Arial" w:hAnsi="Arial" w:cs="Arial"/>
          <w:b/>
          <w:bCs/>
          <w:sz w:val="24"/>
          <w:szCs w:val="24"/>
        </w:rPr>
      </w:pPr>
      <w:r w:rsidRPr="00FA1801">
        <w:rPr>
          <w:rFonts w:ascii="Arial" w:hAnsi="Arial" w:cs="Arial"/>
          <w:b/>
          <w:bCs/>
          <w:sz w:val="24"/>
          <w:szCs w:val="24"/>
        </w:rPr>
        <w:t>INITIAL POST</w:t>
      </w:r>
    </w:p>
    <w:p w14:paraId="3786DC35" w14:textId="4BBAB8D1" w:rsidR="004953D2" w:rsidRPr="004770AF" w:rsidRDefault="004953D2" w:rsidP="004953D2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56795C3E" w14:textId="629CEC95" w:rsidR="008D0A0E" w:rsidRDefault="00B80A1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S</w:t>
      </w:r>
      <w:r w:rsidRPr="00B80A1C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ecurity management has become a </w:t>
      </w:r>
      <w:r w:rsidR="00272FB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h</w:t>
      </w:r>
      <w:r w:rsidRPr="00B80A1C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erculean </w:t>
      </w:r>
      <w:r w:rsidR="00272FB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task</w:t>
      </w:r>
      <w:r w:rsidRPr="00B80A1C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because of the</w:t>
      </w:r>
      <w:r w:rsidRPr="00B80A1C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ever-increasing sophistication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of threats</w:t>
      </w:r>
      <w:r w:rsidRPr="00B80A1C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and number of cyberattacks. Keeping an eye on the systems they are responsible for protecting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,</w:t>
      </w:r>
      <w:r w:rsidRPr="00B80A1C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requires security analysts to deal with large amounts of inconsistent log data from a wide variety of sources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(e.g., network devices like firewalls, routers/switches and web &amp; database servers etc.)</w:t>
      </w:r>
      <w:r w:rsidRPr="00B80A1C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.</w:t>
      </w:r>
    </w:p>
    <w:p w14:paraId="5EC7050A" w14:textId="51E31F8F" w:rsidR="008D0A0E" w:rsidRPr="00AB016A" w:rsidRDefault="00637021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9F9F9"/>
        </w:rPr>
        <w:t>(</w:t>
      </w:r>
      <w:proofErr w:type="spellStart"/>
      <w:r w:rsidRPr="00637021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Ekelhart</w:t>
      </w:r>
      <w:proofErr w:type="spellEnd"/>
      <w:r w:rsidRPr="00637021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et al., 2018)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</w:t>
      </w:r>
    </w:p>
    <w:p w14:paraId="19A0E44D" w14:textId="77777777" w:rsidR="00C54CDA" w:rsidRDefault="00C54CDA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6E278614" w14:textId="187F05F2" w:rsidR="00B80A1C" w:rsidRPr="004C231A" w:rsidRDefault="00843757" w:rsidP="008900B6">
      <w:pPr>
        <w:rPr>
          <w:rFonts w:ascii="Arial" w:hAnsi="Arial" w:cs="Arial"/>
          <w:b/>
          <w:bCs/>
          <w:color w:val="000000"/>
          <w:spacing w:val="4"/>
          <w:sz w:val="24"/>
          <w:szCs w:val="24"/>
          <w:shd w:val="clear" w:color="auto" w:fill="FFFFFF"/>
        </w:rPr>
      </w:pPr>
      <w:r w:rsidRPr="004C231A">
        <w:rPr>
          <w:rFonts w:ascii="Arial" w:hAnsi="Arial" w:cs="Arial"/>
          <w:b/>
          <w:bCs/>
          <w:color w:val="000000"/>
          <w:spacing w:val="4"/>
          <w:sz w:val="24"/>
          <w:szCs w:val="24"/>
          <w:shd w:val="clear" w:color="auto" w:fill="FFFFFF"/>
        </w:rPr>
        <w:t>Why</w:t>
      </w:r>
      <w:r w:rsidR="00B80A1C" w:rsidRPr="004C231A">
        <w:rPr>
          <w:rFonts w:ascii="Arial" w:hAnsi="Arial" w:cs="Arial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Log</w:t>
      </w:r>
      <w:r w:rsidRPr="004C231A">
        <w:rPr>
          <w:rFonts w:ascii="Arial" w:hAnsi="Arial" w:cs="Arial"/>
          <w:b/>
          <w:bCs/>
          <w:color w:val="000000"/>
          <w:spacing w:val="4"/>
          <w:sz w:val="24"/>
          <w:szCs w:val="24"/>
          <w:shd w:val="clear" w:color="auto" w:fill="FFFFFF"/>
        </w:rPr>
        <w:t>ging is needed</w:t>
      </w:r>
      <w:r w:rsidR="004C231A" w:rsidRPr="004C231A">
        <w:rPr>
          <w:rFonts w:ascii="Arial" w:hAnsi="Arial" w:cs="Arial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? </w:t>
      </w:r>
      <w:r w:rsidR="00AB016A">
        <w:rPr>
          <w:rFonts w:ascii="Arial" w:hAnsi="Arial" w:cs="Arial"/>
          <w:b/>
          <w:bCs/>
          <w:color w:val="000000"/>
          <w:spacing w:val="4"/>
          <w:sz w:val="24"/>
          <w:szCs w:val="24"/>
          <w:shd w:val="clear" w:color="auto" w:fill="FFFFFF"/>
        </w:rPr>
        <w:t>–</w:t>
      </w:r>
      <w:r w:rsidR="004C231A" w:rsidRPr="004C231A">
        <w:rPr>
          <w:rFonts w:ascii="Arial" w:hAnsi="Arial" w:cs="Arial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Benefits</w:t>
      </w:r>
      <w:r w:rsidR="00AB016A">
        <w:rPr>
          <w:rFonts w:ascii="Arial" w:hAnsi="Arial" w:cs="Arial"/>
          <w:b/>
          <w:bCs/>
          <w:color w:val="000000"/>
          <w:spacing w:val="4"/>
          <w:sz w:val="24"/>
          <w:szCs w:val="24"/>
          <w:shd w:val="clear" w:color="auto" w:fill="FFFFFF"/>
        </w:rPr>
        <w:t>:</w:t>
      </w:r>
    </w:p>
    <w:p w14:paraId="4FE936CB" w14:textId="2595B88D" w:rsidR="00B80A1C" w:rsidRPr="00CB3D3F" w:rsidRDefault="00CB3D3F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CB3D3F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There are numerous ways in which log management can help a business</w:t>
      </w:r>
      <w:r w:rsidR="00EC77EE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:</w:t>
      </w:r>
    </w:p>
    <w:p w14:paraId="4F68359C" w14:textId="77777777" w:rsidR="00CB3D3F" w:rsidRPr="00CB3D3F" w:rsidRDefault="00CB3D3F" w:rsidP="00CB3D3F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CB3D3F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It aids in keeping detailed computer security logs for an adequate time frame.</w:t>
      </w:r>
    </w:p>
    <w:p w14:paraId="5FE67541" w14:textId="77777777" w:rsidR="00CB3D3F" w:rsidRPr="00CB3D3F" w:rsidRDefault="00CB3D3F" w:rsidP="00CB3D3F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CB3D3F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Reviewing and analyzing logs on a regular basis helps find and fix security breaches, policy infractions, fraud, and other operational issues.</w:t>
      </w:r>
    </w:p>
    <w:p w14:paraId="4C455DFC" w14:textId="0D17B1E1" w:rsidR="00CB3D3F" w:rsidRPr="00CB3D3F" w:rsidRDefault="00CB3D3F" w:rsidP="00CB3D3F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CB3D3F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Auditing and forensic analysis</w:t>
      </w:r>
    </w:p>
    <w:p w14:paraId="265D8438" w14:textId="39F377BD" w:rsidR="00CB3D3F" w:rsidRPr="00CB3D3F" w:rsidRDefault="00CB3D3F" w:rsidP="00CB3D3F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CB3D3F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There are few compliance requirements which mandates for log management</w:t>
      </w:r>
    </w:p>
    <w:p w14:paraId="75929BDB" w14:textId="5ADFEA86" w:rsidR="00CB3D3F" w:rsidRPr="00CB3D3F" w:rsidRDefault="00CB3D3F" w:rsidP="00CB3D3F">
      <w:pPr>
        <w:pStyle w:val="ListParagraph"/>
        <w:numPr>
          <w:ilvl w:val="1"/>
          <w:numId w:val="5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CB3D3F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FISMA (Federal Information Security Management Act of 2002)</w:t>
      </w:r>
    </w:p>
    <w:p w14:paraId="5EA37CF4" w14:textId="4764BA67" w:rsidR="00CB3D3F" w:rsidRPr="00CB3D3F" w:rsidRDefault="00CB3D3F" w:rsidP="00CB3D3F">
      <w:pPr>
        <w:pStyle w:val="ListParagraph"/>
        <w:numPr>
          <w:ilvl w:val="1"/>
          <w:numId w:val="5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CB3D3F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HIPAA (Health Insurance Portability and Accountability Act of 1996)</w:t>
      </w:r>
    </w:p>
    <w:p w14:paraId="4304039A" w14:textId="2010EBF0" w:rsidR="00CB3D3F" w:rsidRPr="00CB3D3F" w:rsidRDefault="00CB3D3F" w:rsidP="00CB3D3F">
      <w:pPr>
        <w:pStyle w:val="ListParagraph"/>
        <w:numPr>
          <w:ilvl w:val="1"/>
          <w:numId w:val="5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CB3D3F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SOX (Sarbanes-Oxley Act)</w:t>
      </w:r>
    </w:p>
    <w:p w14:paraId="1D8008F8" w14:textId="17E9B547" w:rsidR="00CB3D3F" w:rsidRPr="00CB3D3F" w:rsidRDefault="00CB3D3F" w:rsidP="00CB3D3F">
      <w:pPr>
        <w:pStyle w:val="ListParagraph"/>
        <w:numPr>
          <w:ilvl w:val="1"/>
          <w:numId w:val="5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CB3D3F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PCI-DSS (Payment Card Industry Data Security Standard).</w:t>
      </w:r>
    </w:p>
    <w:p w14:paraId="77AC640A" w14:textId="77777777" w:rsidR="00CB3D3F" w:rsidRDefault="00CB3D3F" w:rsidP="008900B6"/>
    <w:p w14:paraId="438640C9" w14:textId="036B9855" w:rsidR="00843757" w:rsidRPr="004C231A" w:rsidRDefault="00843757" w:rsidP="008900B6">
      <w:pPr>
        <w:rPr>
          <w:rFonts w:ascii="Arial" w:hAnsi="Arial" w:cs="Arial"/>
          <w:b/>
          <w:bCs/>
          <w:color w:val="000000"/>
          <w:spacing w:val="4"/>
          <w:sz w:val="24"/>
          <w:szCs w:val="24"/>
          <w:shd w:val="clear" w:color="auto" w:fill="FFFFFF"/>
        </w:rPr>
      </w:pPr>
      <w:r w:rsidRPr="004C231A">
        <w:rPr>
          <w:rFonts w:ascii="Arial" w:hAnsi="Arial" w:cs="Arial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How to </w:t>
      </w:r>
      <w:r w:rsidR="004C231A" w:rsidRPr="004C231A">
        <w:rPr>
          <w:rFonts w:ascii="Arial" w:hAnsi="Arial" w:cs="Arial"/>
          <w:b/>
          <w:bCs/>
          <w:color w:val="000000"/>
          <w:spacing w:val="4"/>
          <w:sz w:val="24"/>
          <w:szCs w:val="24"/>
          <w:shd w:val="clear" w:color="auto" w:fill="FFFFFF"/>
        </w:rPr>
        <w:t>keep</w:t>
      </w:r>
      <w:r w:rsidRPr="004C231A">
        <w:rPr>
          <w:rFonts w:ascii="Arial" w:hAnsi="Arial" w:cs="Arial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Log Data</w:t>
      </w:r>
      <w:r w:rsidR="004C231A" w:rsidRPr="004C231A">
        <w:rPr>
          <w:rFonts w:ascii="Arial" w:hAnsi="Arial" w:cs="Arial"/>
          <w:b/>
          <w:bCs/>
          <w:color w:val="000000"/>
          <w:spacing w:val="4"/>
          <w:sz w:val="24"/>
          <w:szCs w:val="24"/>
          <w:shd w:val="clear" w:color="auto" w:fill="FFFFFF"/>
        </w:rPr>
        <w:t xml:space="preserve"> secure? - Challenges</w:t>
      </w:r>
    </w:p>
    <w:p w14:paraId="017981AD" w14:textId="4D7BE928" w:rsidR="00843757" w:rsidRPr="00843757" w:rsidRDefault="00843757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843757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Integrity and availability protection of log data can be done in various ways:</w:t>
      </w:r>
    </w:p>
    <w:p w14:paraId="25AC70C9" w14:textId="06E865DF" w:rsidR="00843757" w:rsidRDefault="00843757" w:rsidP="00843757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843757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Limited privilege access to log data</w:t>
      </w:r>
    </w:p>
    <w:p w14:paraId="1C98D795" w14:textId="2317EB15" w:rsidR="00843757" w:rsidRDefault="00843757" w:rsidP="00843757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Archived of files protection through </w:t>
      </w:r>
      <w:r w:rsidR="00F7742B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file 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encryption</w:t>
      </w:r>
    </w:p>
    <w:p w14:paraId="0F8838FB" w14:textId="07884F7A" w:rsidR="00843757" w:rsidRDefault="00F7742B" w:rsidP="00843757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Secure mechanism for log-data in transit – from source to the log servers</w:t>
      </w:r>
    </w:p>
    <w:p w14:paraId="135DA941" w14:textId="68DD491E" w:rsidR="00F7742B" w:rsidRPr="00843757" w:rsidRDefault="00F7742B" w:rsidP="00843757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Avoiding logging unwanted sensitive data</w:t>
      </w:r>
    </w:p>
    <w:p w14:paraId="18D6EE3B" w14:textId="263FC5FD" w:rsidR="00843757" w:rsidRDefault="00637021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(</w:t>
      </w:r>
      <w:r w:rsidRPr="004F19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Karen Kent, </w:t>
      </w:r>
      <w:proofErr w:type="spellStart"/>
      <w:r w:rsidRPr="004F19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Murugiah</w:t>
      </w:r>
      <w:proofErr w:type="spellEnd"/>
      <w:r w:rsidRPr="004F19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4F19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Souppaya</w:t>
      </w:r>
      <w:proofErr w:type="spellEnd"/>
      <w:r w:rsidRPr="00AB016A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, N.D.)</w:t>
      </w:r>
    </w:p>
    <w:p w14:paraId="779B4A68" w14:textId="77777777" w:rsidR="00637021" w:rsidRDefault="00637021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66B34845" w14:textId="5ED0602D" w:rsidR="00843757" w:rsidRDefault="00AD120F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Attackers are actively scanning the networks to exploit log-related vulnerability like Log4j (</w:t>
      </w:r>
      <w:hyperlink r:id="rId7" w:history="1">
        <w:r w:rsidRPr="00491CBD">
          <w:rPr>
            <w:rFonts w:ascii="Arial" w:hAnsi="Arial" w:cs="Arial"/>
            <w:b/>
            <w:bCs/>
            <w:color w:val="2F5496" w:themeColor="accent1" w:themeShade="BF"/>
            <w:spacing w:val="4"/>
            <w:sz w:val="24"/>
            <w:szCs w:val="24"/>
          </w:rPr>
          <w:t>CVE-2021-44228</w:t>
        </w:r>
      </w:hyperlink>
      <w:r w:rsidRPr="00491CBD">
        <w:rPr>
          <w:rFonts w:ascii="Arial" w:hAnsi="Arial" w:cs="Arial"/>
          <w:b/>
          <w:bCs/>
          <w:color w:val="2F5496" w:themeColor="accent1" w:themeShade="BF"/>
          <w:spacing w:val="4"/>
          <w:sz w:val="24"/>
          <w:szCs w:val="24"/>
          <w:shd w:val="clear" w:color="auto" w:fill="FFFFFF"/>
        </w:rPr>
        <w:t> , </w:t>
      </w:r>
      <w:hyperlink r:id="rId8" w:history="1">
        <w:r w:rsidRPr="00491CBD">
          <w:rPr>
            <w:rFonts w:ascii="Arial" w:hAnsi="Arial" w:cs="Arial"/>
            <w:b/>
            <w:bCs/>
            <w:color w:val="2F5496" w:themeColor="accent1" w:themeShade="BF"/>
            <w:spacing w:val="4"/>
            <w:sz w:val="24"/>
            <w:szCs w:val="24"/>
          </w:rPr>
          <w:t>CVE-2021-45046</w:t>
        </w:r>
      </w:hyperlink>
      <w:r w:rsidRPr="00491CBD">
        <w:rPr>
          <w:rFonts w:ascii="Arial" w:hAnsi="Arial" w:cs="Arial"/>
          <w:b/>
          <w:bCs/>
          <w:color w:val="2F5496" w:themeColor="accent1" w:themeShade="BF"/>
          <w:spacing w:val="4"/>
          <w:sz w:val="24"/>
          <w:szCs w:val="24"/>
          <w:shd w:val="clear" w:color="auto" w:fill="FFFFFF"/>
        </w:rPr>
        <w:t>, and </w:t>
      </w:r>
      <w:hyperlink r:id="rId9" w:history="1">
        <w:r w:rsidRPr="00491CBD">
          <w:rPr>
            <w:rFonts w:ascii="Arial" w:hAnsi="Arial" w:cs="Arial"/>
            <w:b/>
            <w:bCs/>
            <w:color w:val="2F5496" w:themeColor="accent1" w:themeShade="BF"/>
            <w:spacing w:val="4"/>
            <w:sz w:val="24"/>
            <w:szCs w:val="24"/>
          </w:rPr>
          <w:t>CVE-2021-45105</w:t>
        </w:r>
      </w:hyperlink>
      <w:r w:rsidRPr="00491CB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).</w:t>
      </w:r>
      <w:r w:rsidR="007D5549" w:rsidRPr="00491CB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</w:t>
      </w:r>
      <w:r w:rsidR="007D5549" w:rsidRPr="007D5549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Log4Shell</w:t>
      </w:r>
      <w:r w:rsidR="00272FB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, a software vulnerability</w:t>
      </w:r>
      <w:r w:rsidR="00877B8C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in ApacheLog4j 2 which is a popular Java Library for logging error messages in applications,</w:t>
      </w:r>
      <w:r w:rsidR="007D5549" w:rsidRPr="007D5549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was rated as </w:t>
      </w:r>
      <w:r w:rsidR="007D5549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critical</w:t>
      </w:r>
      <w:r w:rsidR="007D5549" w:rsidRPr="007D5549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vulnerability</w:t>
      </w:r>
      <w:r w:rsidR="007D5549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by Apache because of the extensive use of JAVA across IT platforms</w:t>
      </w:r>
      <w:r w:rsidR="00877B8C" w:rsidRPr="00877B8C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</w:t>
      </w:r>
      <w:r w:rsidR="00877B8C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/applications</w:t>
      </w:r>
    </w:p>
    <w:p w14:paraId="2A89A6AE" w14:textId="3E50DFA3" w:rsidR="00637021" w:rsidRDefault="00637021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(Berger 2021)</w:t>
      </w:r>
      <w:r w:rsidR="00491CB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(CISA </w:t>
      </w:r>
      <w:r w:rsidR="00491CBD" w:rsidRPr="00491CBD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2021)</w:t>
      </w:r>
    </w:p>
    <w:p w14:paraId="73D82839" w14:textId="468C1B73" w:rsidR="00B80A1C" w:rsidRDefault="00B80A1C" w:rsidP="008900B6"/>
    <w:p w14:paraId="0805F7A7" w14:textId="77777777" w:rsidR="00B80A1C" w:rsidRDefault="00B80A1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4A4FF1BE" w14:textId="77F9D824" w:rsidR="008900B6" w:rsidRDefault="008900B6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5F89AF45" w14:textId="77777777" w:rsidR="008900B6" w:rsidRPr="00415294" w:rsidRDefault="008900B6" w:rsidP="008900B6">
      <w:pPr>
        <w:spacing w:line="48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07B0A">
        <w:rPr>
          <w:rFonts w:ascii="Arial" w:hAnsi="Arial" w:cs="Arial"/>
          <w:color w:val="222222"/>
          <w:sz w:val="24"/>
          <w:szCs w:val="24"/>
          <w:shd w:val="clear" w:color="auto" w:fill="FFFFFF"/>
        </w:rPr>
        <w:t>REFERENCES</w:t>
      </w:r>
      <w:r w:rsidRPr="00415294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14:paraId="1F5A6A5A" w14:textId="7FE2AEE3" w:rsidR="00637021" w:rsidRPr="00637021" w:rsidRDefault="00637021" w:rsidP="00EA396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proofErr w:type="spellStart"/>
      <w:r w:rsidRPr="003513B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Ekelhart</w:t>
      </w:r>
      <w:proofErr w:type="spellEnd"/>
      <w:r w:rsidRPr="003513B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, A., </w:t>
      </w:r>
      <w:proofErr w:type="spellStart"/>
      <w:r w:rsidRPr="003513B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Kiesling</w:t>
      </w:r>
      <w:proofErr w:type="spellEnd"/>
      <w:r w:rsidRPr="003513B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, E. and Kurniawan, K. (2018). </w:t>
      </w:r>
      <w:r w:rsidRPr="00637021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Taming the logs - Vocabularies for semantic security analysis. Procedia Computer Science</w:t>
      </w:r>
    </w:p>
    <w:p w14:paraId="1C07026C" w14:textId="6A1C3C02" w:rsidR="00D62362" w:rsidRDefault="004F19E3" w:rsidP="008900B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4F19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Karen Kent, </w:t>
      </w:r>
      <w:proofErr w:type="spellStart"/>
      <w:r w:rsidRPr="004F19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Murugiah</w:t>
      </w:r>
      <w:proofErr w:type="spellEnd"/>
      <w:r w:rsidRPr="004F19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</w:t>
      </w:r>
      <w:proofErr w:type="spellStart"/>
      <w:r w:rsidRPr="004F19E3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Souppaya</w:t>
      </w:r>
      <w:proofErr w:type="spellEnd"/>
      <w:r w:rsidR="00AB016A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[N.D]</w:t>
      </w:r>
      <w:r w:rsidR="00AB016A" w:rsidRPr="003513B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:</w:t>
      </w:r>
      <w:r w:rsidRPr="003513B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</w:t>
      </w:r>
      <w:r w:rsidR="00D62362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Guide to Computer Security Log Management </w:t>
      </w:r>
    </w:p>
    <w:p w14:paraId="3E4086D5" w14:textId="01A30965" w:rsidR="00802A56" w:rsidRPr="00802A56" w:rsidRDefault="00802A56" w:rsidP="00802A56">
      <w:pPr>
        <w:pStyle w:val="ListParagraph"/>
        <w:rPr>
          <w:rStyle w:val="Hyperlink"/>
          <w:rFonts w:ascii="Arial" w:hAnsi="Arial" w:cs="Arial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4"/>
          <w:sz w:val="24"/>
          <w:szCs w:val="24"/>
          <w:shd w:val="clear" w:color="auto" w:fill="FFFFFF"/>
        </w:rPr>
        <w:fldChar w:fldCharType="begin"/>
      </w:r>
      <w:r>
        <w:rPr>
          <w:rFonts w:ascii="Arial" w:hAnsi="Arial" w:cs="Arial"/>
          <w:spacing w:val="4"/>
          <w:sz w:val="24"/>
          <w:szCs w:val="24"/>
          <w:shd w:val="clear" w:color="auto" w:fill="FFFFFF"/>
        </w:rPr>
        <w:instrText xml:space="preserve"> HYPERLINK "https://www.govinfo.gov/content/pkg/GOVPUB-C13-52c3b5520393598b18782a7b55fde7e6/pdf/GOVPUB-C13-52c3b5520393598b18782a7b55fde7e6.pdf" </w:instrText>
      </w:r>
      <w:r>
        <w:rPr>
          <w:rFonts w:ascii="Arial" w:hAnsi="Arial" w:cs="Arial"/>
          <w:spacing w:val="4"/>
          <w:sz w:val="24"/>
          <w:szCs w:val="24"/>
          <w:shd w:val="clear" w:color="auto" w:fill="FFFFFF"/>
        </w:rPr>
      </w:r>
      <w:r>
        <w:rPr>
          <w:rFonts w:ascii="Arial" w:hAnsi="Arial" w:cs="Arial"/>
          <w:spacing w:val="4"/>
          <w:sz w:val="24"/>
          <w:szCs w:val="24"/>
          <w:shd w:val="clear" w:color="auto" w:fill="FFFFFF"/>
        </w:rPr>
        <w:fldChar w:fldCharType="separate"/>
      </w:r>
      <w:r w:rsidR="00D62362" w:rsidRPr="00802A56">
        <w:rPr>
          <w:rStyle w:val="Hyperlink"/>
          <w:rFonts w:ascii="Arial" w:hAnsi="Arial" w:cs="Arial"/>
          <w:spacing w:val="4"/>
          <w:sz w:val="24"/>
          <w:szCs w:val="24"/>
          <w:shd w:val="clear" w:color="auto" w:fill="FFFFFF"/>
        </w:rPr>
        <w:t>https://www.govinfo.gov/content/pkg/GOVPUB-C13-52c3b5520393598b18782a7b55fde7e6/pdf/GOVPUB-C13-52c3b5520393598b18782a7b55fde7e6.pdf</w:t>
      </w:r>
    </w:p>
    <w:p w14:paraId="622D7D6E" w14:textId="776CE79A" w:rsidR="00802A56" w:rsidRPr="00802A56" w:rsidRDefault="00802A56" w:rsidP="00D62362">
      <w:pPr>
        <w:pStyle w:val="ListParagraph"/>
        <w:rPr>
          <w:rStyle w:val="Hyperlink"/>
          <w:rFonts w:ascii="Arial" w:hAnsi="Arial" w:cs="Arial"/>
          <w:color w:val="auto"/>
          <w:spacing w:val="4"/>
          <w:sz w:val="24"/>
          <w:szCs w:val="24"/>
          <w:u w:val="none"/>
          <w:shd w:val="clear" w:color="auto" w:fill="FFFFFF"/>
        </w:rPr>
      </w:pPr>
      <w:r>
        <w:rPr>
          <w:rFonts w:ascii="Arial" w:hAnsi="Arial" w:cs="Arial"/>
          <w:spacing w:val="4"/>
          <w:sz w:val="24"/>
          <w:szCs w:val="24"/>
          <w:shd w:val="clear" w:color="auto" w:fill="FFFFFF"/>
        </w:rPr>
        <w:fldChar w:fldCharType="end"/>
      </w:r>
    </w:p>
    <w:p w14:paraId="5CCCB01F" w14:textId="77777777" w:rsidR="003513B4" w:rsidRDefault="003513B4" w:rsidP="00D62362">
      <w:pPr>
        <w:pStyle w:val="ListParagraph"/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32831BC7" w14:textId="77777777" w:rsidR="00D62362" w:rsidRDefault="00D62362" w:rsidP="00D62362">
      <w:pPr>
        <w:pStyle w:val="ListParagraph"/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46E5E047" w14:textId="0C70BC19" w:rsidR="008900B6" w:rsidRPr="00625D04" w:rsidRDefault="00AB016A" w:rsidP="00625D0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Berger [December 2021]: </w:t>
      </w:r>
      <w:r w:rsidR="00625D04" w:rsidRPr="00625D0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What is Log4Shell? The Log4j vulnerability explained</w:t>
      </w:r>
    </w:p>
    <w:p w14:paraId="05082C2F" w14:textId="55AD2ACD" w:rsidR="00C64418" w:rsidRPr="00272FBD" w:rsidRDefault="00000000" w:rsidP="003513B4">
      <w:pPr>
        <w:pStyle w:val="ListParagraph"/>
        <w:rPr>
          <w:rStyle w:val="Hyperlink"/>
          <w:rFonts w:ascii="Arial" w:hAnsi="Arial" w:cs="Arial"/>
          <w:color w:val="2F5496" w:themeColor="accent1" w:themeShade="BF"/>
          <w:spacing w:val="4"/>
          <w:sz w:val="24"/>
          <w:szCs w:val="24"/>
          <w:shd w:val="clear" w:color="auto" w:fill="FFFFFF"/>
        </w:rPr>
      </w:pPr>
      <w:hyperlink r:id="rId10" w:history="1">
        <w:r w:rsidR="00625D04" w:rsidRPr="00272FBD">
          <w:rPr>
            <w:rStyle w:val="Hyperlink"/>
            <w:rFonts w:ascii="Arial" w:hAnsi="Arial" w:cs="Arial"/>
            <w:color w:val="2F5496" w:themeColor="accent1" w:themeShade="BF"/>
            <w:spacing w:val="4"/>
            <w:sz w:val="24"/>
            <w:szCs w:val="24"/>
            <w:shd w:val="clear" w:color="auto" w:fill="FFFFFF"/>
          </w:rPr>
          <w:t>https://www.dynatrace.com/news/blog/what-is-log4shell/?utm_source=google&amp;utm_medium=cpc&amp;utm_term=log4j%20vulnerability%20explained&amp;utm_campaign=uk-application-security&amp;utm_content=none&amp;gclid=CjwKCAjwiuuRBhBvEiwAFXKaNJd3hLzYlujXuVbTIP63_IioBFvzAYOePxfft2D6ded7EXfaTu4j4BoCrHAQAvD_BwE&amp;gclsrc=aw.ds</w:t>
        </w:r>
      </w:hyperlink>
      <w:r w:rsidR="00625D04" w:rsidRPr="00272FBD">
        <w:rPr>
          <w:rStyle w:val="Hyperlink"/>
          <w:rFonts w:ascii="Arial" w:hAnsi="Arial" w:cs="Arial"/>
          <w:color w:val="2F5496" w:themeColor="accent1" w:themeShade="BF"/>
          <w:spacing w:val="4"/>
          <w:sz w:val="24"/>
          <w:szCs w:val="24"/>
          <w:shd w:val="clear" w:color="auto" w:fill="FFFFFF"/>
        </w:rPr>
        <w:t>]</w:t>
      </w:r>
    </w:p>
    <w:p w14:paraId="6F4FE851" w14:textId="1C2CF41D" w:rsidR="007D5549" w:rsidRPr="004F19E3" w:rsidRDefault="004F19E3" w:rsidP="004F19E3">
      <w:pPr>
        <w:pStyle w:val="Heading2"/>
        <w:numPr>
          <w:ilvl w:val="0"/>
          <w:numId w:val="3"/>
        </w:numPr>
        <w:shd w:val="clear" w:color="auto" w:fill="FFFFFF"/>
        <w:spacing w:before="300" w:after="15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Mitigating Log4Shell and Other Log4j-Related Vulnerabilities [ December 2021]</w:t>
      </w:r>
    </w:p>
    <w:p w14:paraId="4A5832EF" w14:textId="72E1FB2B" w:rsidR="007D5549" w:rsidRDefault="00000000" w:rsidP="007D5549">
      <w:pPr>
        <w:pStyle w:val="ListParagraph"/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hyperlink r:id="rId11" w:history="1">
        <w:r w:rsidR="007D5549" w:rsidRPr="00CC680C">
          <w:rPr>
            <w:rStyle w:val="Hyperlink"/>
            <w:rFonts w:ascii="Arial" w:hAnsi="Arial" w:cs="Arial"/>
            <w:spacing w:val="4"/>
            <w:sz w:val="24"/>
            <w:szCs w:val="24"/>
            <w:shd w:val="clear" w:color="auto" w:fill="FFFFFF"/>
          </w:rPr>
          <w:t>https://www.cisa.gov/uscert/ncas/alerts/aa21-356a</w:t>
        </w:r>
      </w:hyperlink>
    </w:p>
    <w:p w14:paraId="7394F3B0" w14:textId="77777777" w:rsidR="007D5549" w:rsidRPr="007D5549" w:rsidRDefault="007D5549" w:rsidP="007D5549">
      <w:pPr>
        <w:pStyle w:val="ListParagraph"/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4F426F43" w14:textId="6A298F1C" w:rsidR="00625D04" w:rsidRDefault="00625D04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57641723" w14:textId="35D87E1F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4D6B2E06" w14:textId="23D16FF4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34C099F7" w14:textId="5BDF66A8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24721147" w14:textId="470D86E4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6CFCB836" w14:textId="3633D239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7D14B00B" w14:textId="1DB27FF2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63E33AC2" w14:textId="1F520822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290ECA28" w14:textId="376E3726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1A4685BF" w14:textId="5A9651A1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lastRenderedPageBreak/>
        <w:t>PEER RESPONSE</w:t>
      </w:r>
    </w:p>
    <w:p w14:paraId="53C66E85" w14:textId="7476167B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714975CD" w14:textId="72F41028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Hello </w:t>
      </w:r>
      <w:proofErr w:type="spellStart"/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Iason</w:t>
      </w:r>
      <w:proofErr w:type="spellEnd"/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,</w:t>
      </w:r>
    </w:p>
    <w:p w14:paraId="4B4F9AE1" w14:textId="77777777" w:rsidR="00A743BA" w:rsidRDefault="00A743BA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2CF86755" w14:textId="7624F55E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Thanks for </w:t>
      </w:r>
      <w:r w:rsidR="00A743BA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your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informative post-</w:t>
      </w:r>
    </w:p>
    <w:p w14:paraId="2159A931" w14:textId="07BC76CD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47011840" w14:textId="1E423968" w:rsidR="00C34377" w:rsidRDefault="00747EAC" w:rsidP="00C34377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I agree that the Logging is required to fulfil compliance and regulatory requirements (like PCI-DSS) in many of the cases. It takes more than six months, on an average, for an enterprise to re</w:t>
      </w:r>
      <w:r w:rsidR="00152A2A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alize that the environment has been compromised. An</w:t>
      </w:r>
      <w:r w:rsidR="00A743BA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d</w:t>
      </w:r>
      <w:r w:rsidR="00152A2A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it’s </w:t>
      </w:r>
      <w:r w:rsidR="00A743BA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only </w:t>
      </w:r>
      <w:r w:rsidR="00152A2A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the retained logs which are helpful in analyzing the full impact of the breach.</w:t>
      </w:r>
      <w:r w:rsidR="00A714B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Also, the retained logs must be secured, centralized and archived for long term storage as per the requirement.</w:t>
      </w:r>
    </w:p>
    <w:p w14:paraId="4F330363" w14:textId="100C245F" w:rsidR="00A714B4" w:rsidRDefault="00A714B4" w:rsidP="00C34377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C34377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(Using Logs for Security &amp; Compliance, 2016)</w:t>
      </w:r>
    </w:p>
    <w:p w14:paraId="3CDC112D" w14:textId="700CB368" w:rsidR="00C34377" w:rsidRPr="00C34377" w:rsidRDefault="00C34377" w:rsidP="00C34377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Application logs must be stored and becomes invaluable information for identifying incidents, monitoring and providing information for unusual conditions. It can also be used for audit trails and compliance monitoring.</w:t>
      </w:r>
    </w:p>
    <w:p w14:paraId="53A75811" w14:textId="387CDABA" w:rsidR="00D60230" w:rsidRDefault="00D60230" w:rsidP="00D60230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(</w:t>
      </w:r>
      <w:r w:rsidRPr="00D60230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OWASP Cheat Sheet Series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, N.D)</w:t>
      </w:r>
    </w:p>
    <w:p w14:paraId="02E2BB2B" w14:textId="77777777" w:rsidR="00A714B4" w:rsidRDefault="00A714B4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4875C543" w14:textId="0A6DF356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371CDD92" w14:textId="696CEDC6" w:rsidR="00152A2A" w:rsidRDefault="00152A2A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12EAA690" w14:textId="0612DED4" w:rsidR="00152A2A" w:rsidRDefault="00152A2A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REFERENCES:</w:t>
      </w:r>
    </w:p>
    <w:p w14:paraId="1CFB0E9C" w14:textId="338503B5" w:rsidR="00152A2A" w:rsidRPr="00152A2A" w:rsidRDefault="00152A2A" w:rsidP="00152A2A">
      <w:pPr>
        <w:pStyle w:val="Heading1"/>
        <w:shd w:val="clear" w:color="auto" w:fill="F8F8F8"/>
        <w:rPr>
          <w:rFonts w:ascii="Arial" w:eastAsiaTheme="minorHAnsi" w:hAnsi="Arial" w:cs="Arial"/>
          <w:b w:val="0"/>
          <w:bCs w:val="0"/>
          <w:color w:val="000000"/>
          <w:spacing w:val="4"/>
          <w:kern w:val="0"/>
          <w:sz w:val="24"/>
          <w:szCs w:val="24"/>
          <w:shd w:val="clear" w:color="auto" w:fill="FFFFFF"/>
        </w:rPr>
      </w:pPr>
      <w:r w:rsidRPr="00152A2A">
        <w:rPr>
          <w:rFonts w:ascii="Arial" w:eastAsiaTheme="minorHAnsi" w:hAnsi="Arial" w:cs="Arial"/>
          <w:b w:val="0"/>
          <w:bCs w:val="0"/>
          <w:color w:val="000000"/>
          <w:spacing w:val="4"/>
          <w:kern w:val="0"/>
          <w:sz w:val="24"/>
          <w:szCs w:val="24"/>
          <w:shd w:val="clear" w:color="auto" w:fill="FFFFFF"/>
        </w:rPr>
        <w:t>Using Logs for Security &amp; Compliance</w:t>
      </w:r>
      <w:r>
        <w:rPr>
          <w:rFonts w:ascii="Arial" w:eastAsiaTheme="minorHAnsi" w:hAnsi="Arial" w:cs="Arial"/>
          <w:b w:val="0"/>
          <w:bCs w:val="0"/>
          <w:color w:val="000000"/>
          <w:spacing w:val="4"/>
          <w:kern w:val="0"/>
          <w:sz w:val="24"/>
          <w:szCs w:val="24"/>
          <w:shd w:val="clear" w:color="auto" w:fill="FFFFFF"/>
        </w:rPr>
        <w:t>: (2016)</w:t>
      </w:r>
    </w:p>
    <w:p w14:paraId="2B7B47FF" w14:textId="5D3522D6" w:rsidR="00747EAC" w:rsidRDefault="00000000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hyperlink r:id="rId12" w:history="1">
        <w:r w:rsidR="00747EAC" w:rsidRPr="00EA3075">
          <w:rPr>
            <w:rStyle w:val="Hyperlink"/>
            <w:rFonts w:ascii="Arial" w:hAnsi="Arial" w:cs="Arial"/>
            <w:spacing w:val="4"/>
            <w:sz w:val="24"/>
            <w:szCs w:val="24"/>
            <w:shd w:val="clear" w:color="auto" w:fill="FFFFFF"/>
          </w:rPr>
          <w:t>https://www.rapid7.com/blog/post/2016/02/04/using-logs-for-security-compliance-part-2/</w:t>
        </w:r>
      </w:hyperlink>
    </w:p>
    <w:p w14:paraId="5A865DC8" w14:textId="5D9E5E7B" w:rsidR="00C34377" w:rsidRDefault="00D60230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D60230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OWASP Cheat Sheet </w:t>
      </w:r>
      <w:proofErr w:type="gramStart"/>
      <w:r w:rsidRPr="00D60230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Series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N.D.)</w:t>
      </w:r>
    </w:p>
    <w:p w14:paraId="00A2CA8D" w14:textId="5EF6EEBA" w:rsidR="00C34377" w:rsidRDefault="00000000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hyperlink r:id="rId13" w:history="1">
        <w:r w:rsidR="00C34377" w:rsidRPr="00EA3075">
          <w:rPr>
            <w:rStyle w:val="Hyperlink"/>
            <w:rFonts w:ascii="Arial" w:hAnsi="Arial" w:cs="Arial"/>
            <w:spacing w:val="4"/>
            <w:sz w:val="24"/>
            <w:szCs w:val="24"/>
            <w:shd w:val="clear" w:color="auto" w:fill="FFFFFF"/>
          </w:rPr>
          <w:t>https://cheatsheetseries.owasp.org/cheatsheets/Logging_Cheat_Sheet.html</w:t>
        </w:r>
      </w:hyperlink>
    </w:p>
    <w:p w14:paraId="4AC97DB7" w14:textId="77777777" w:rsidR="00C34377" w:rsidRDefault="00C34377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4A7C5275" w14:textId="653F464A" w:rsidR="00747EAC" w:rsidRDefault="00747EAC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477872F4" w14:textId="72DECDF5" w:rsidR="00762420" w:rsidRDefault="00762420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68902F9B" w14:textId="7E7F3408" w:rsidR="00762420" w:rsidRDefault="00762420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70FC183B" w14:textId="77777777" w:rsidR="00762420" w:rsidRDefault="00762420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245823FC" w14:textId="1D17E876" w:rsidR="00762420" w:rsidRDefault="00762420" w:rsidP="00762420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lastRenderedPageBreak/>
        <w:t>Hello Gokul,</w:t>
      </w:r>
    </w:p>
    <w:p w14:paraId="64693464" w14:textId="77777777" w:rsidR="00762420" w:rsidRDefault="00762420" w:rsidP="00762420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330BC2DC" w14:textId="4EF06DBD" w:rsidR="00762420" w:rsidRDefault="00762420" w:rsidP="00762420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Thanks for your detailed and informative post-</w:t>
      </w:r>
    </w:p>
    <w:p w14:paraId="5F7B9D8D" w14:textId="77777777" w:rsidR="00762420" w:rsidRDefault="00762420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6BF51209" w14:textId="77777777" w:rsidR="00F520E4" w:rsidRDefault="00762420" w:rsidP="00762420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I agree that the logging is required for audit trails, </w:t>
      </w:r>
      <w:r w:rsidR="00F520E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identifying incidents, 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to fulfil compliance and regulatory requirements</w:t>
      </w:r>
      <w:r w:rsidR="00F520E4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</w:t>
      </w:r>
    </w:p>
    <w:p w14:paraId="607A7829" w14:textId="77777777" w:rsidR="00F520E4" w:rsidRDefault="00F520E4" w:rsidP="00762420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R</w:t>
      </w:r>
      <w:r w:rsidR="00762420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etained logs are helpful in 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assessing</w:t>
      </w:r>
      <w:r w:rsidR="00762420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the full impact of the breach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as it takes a long time for the organization to realize that the environment has been attacked</w:t>
      </w:r>
      <w:r w:rsidR="00762420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. </w:t>
      </w:r>
    </w:p>
    <w:p w14:paraId="76C28D9C" w14:textId="2EF72B3C" w:rsidR="00F520E4" w:rsidRDefault="001163E6" w:rsidP="00762420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C34377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(Using Logs for Security &amp; Compliance, 2016)</w:t>
      </w:r>
    </w:p>
    <w:p w14:paraId="5B425A9D" w14:textId="77777777" w:rsidR="001163E6" w:rsidRDefault="001163E6" w:rsidP="00762420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76947E40" w14:textId="609ABCE3" w:rsidR="00762420" w:rsidRDefault="00F520E4" w:rsidP="00762420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As you rightly mentioned that the logs come from different sources and in different formats, </w:t>
      </w:r>
      <w:r w:rsidR="001163E6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just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to add to th</w:t>
      </w:r>
      <w:r w:rsidR="001163E6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at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point</w:t>
      </w:r>
      <w:r w:rsidR="00762420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, the retained logs must be secured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/ encrypted</w:t>
      </w:r>
      <w:r w:rsidR="00022FD1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,</w:t>
      </w:r>
      <w:r w:rsidR="00762420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centralized</w:t>
      </w:r>
      <w:r w:rsidR="00022FD1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and properly integrated. 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Depending on the compliance requirements, logs should be </w:t>
      </w:r>
      <w:r w:rsidR="00762420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archived for long term storage.</w:t>
      </w:r>
    </w:p>
    <w:p w14:paraId="4EFD0EBA" w14:textId="2A971E6A" w:rsidR="00E043AE" w:rsidRPr="00843757" w:rsidRDefault="00E043AE" w:rsidP="00E043AE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843757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Integrity 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&amp; log data</w:t>
      </w:r>
      <w:r w:rsidRPr="00843757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availability protection of log data can be done 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by</w:t>
      </w:r>
      <w:r w:rsidRPr="00843757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:</w:t>
      </w:r>
    </w:p>
    <w:p w14:paraId="4CD712AA" w14:textId="65150048" w:rsidR="00E043AE" w:rsidRPr="00E043AE" w:rsidRDefault="00E043AE" w:rsidP="00E043AE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 w:rsidRPr="00843757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Limit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ing</w:t>
      </w:r>
      <w:r w:rsidRPr="00843757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 privilege access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 xml:space="preserve">, </w:t>
      </w:r>
      <w:r w:rsidRPr="00E043AE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protection through file encryption</w:t>
      </w:r>
    </w:p>
    <w:p w14:paraId="71F3D667" w14:textId="7CE50F23" w:rsidR="00E043AE" w:rsidRDefault="00E043AE" w:rsidP="00E043AE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Data security for log-data in transit – from source to the log servers</w:t>
      </w:r>
    </w:p>
    <w:p w14:paraId="327514AC" w14:textId="77777777" w:rsidR="00E043AE" w:rsidRPr="00843757" w:rsidRDefault="00E043AE" w:rsidP="00E043AE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Avoiding logging unwanted sensitive data</w:t>
      </w:r>
    </w:p>
    <w:p w14:paraId="2B4D492D" w14:textId="77777777" w:rsidR="00E043AE" w:rsidRDefault="00E043AE" w:rsidP="00762420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0B6A1EBD" w14:textId="4B1768D3" w:rsidR="00747EAC" w:rsidRDefault="00543FF4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(Philip, 2021)</w:t>
      </w:r>
    </w:p>
    <w:p w14:paraId="15C247C5" w14:textId="77777777" w:rsidR="00543FF4" w:rsidRDefault="00543FF4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40D8CFF6" w14:textId="77777777" w:rsidR="001163E6" w:rsidRDefault="001163E6" w:rsidP="001163E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REFERENCES:</w:t>
      </w:r>
    </w:p>
    <w:p w14:paraId="58AED5C0" w14:textId="75DD2A3A" w:rsidR="001163E6" w:rsidRPr="00152A2A" w:rsidRDefault="001163E6" w:rsidP="00543FF4">
      <w:pPr>
        <w:pStyle w:val="Heading1"/>
        <w:numPr>
          <w:ilvl w:val="0"/>
          <w:numId w:val="7"/>
        </w:numPr>
        <w:shd w:val="clear" w:color="auto" w:fill="F8F8F8"/>
        <w:rPr>
          <w:rFonts w:ascii="Arial" w:eastAsiaTheme="minorHAnsi" w:hAnsi="Arial" w:cs="Arial"/>
          <w:b w:val="0"/>
          <w:bCs w:val="0"/>
          <w:color w:val="000000"/>
          <w:spacing w:val="4"/>
          <w:kern w:val="0"/>
          <w:sz w:val="24"/>
          <w:szCs w:val="24"/>
          <w:shd w:val="clear" w:color="auto" w:fill="FFFFFF"/>
        </w:rPr>
      </w:pPr>
      <w:r w:rsidRPr="00152A2A">
        <w:rPr>
          <w:rFonts w:ascii="Arial" w:eastAsiaTheme="minorHAnsi" w:hAnsi="Arial" w:cs="Arial"/>
          <w:b w:val="0"/>
          <w:bCs w:val="0"/>
          <w:color w:val="000000"/>
          <w:spacing w:val="4"/>
          <w:kern w:val="0"/>
          <w:sz w:val="24"/>
          <w:szCs w:val="24"/>
          <w:shd w:val="clear" w:color="auto" w:fill="FFFFFF"/>
        </w:rPr>
        <w:t>Using Logs for Security &amp; Compliance</w:t>
      </w:r>
      <w:r>
        <w:rPr>
          <w:rFonts w:ascii="Arial" w:eastAsiaTheme="minorHAnsi" w:hAnsi="Arial" w:cs="Arial"/>
          <w:b w:val="0"/>
          <w:bCs w:val="0"/>
          <w:color w:val="000000"/>
          <w:spacing w:val="4"/>
          <w:kern w:val="0"/>
          <w:sz w:val="24"/>
          <w:szCs w:val="24"/>
          <w:shd w:val="clear" w:color="auto" w:fill="FFFFFF"/>
        </w:rPr>
        <w:t>: (2016)</w:t>
      </w:r>
    </w:p>
    <w:p w14:paraId="464B083B" w14:textId="77777777" w:rsidR="001163E6" w:rsidRDefault="00000000" w:rsidP="001163E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hyperlink r:id="rId14" w:history="1">
        <w:r w:rsidR="001163E6" w:rsidRPr="00EA3075">
          <w:rPr>
            <w:rStyle w:val="Hyperlink"/>
            <w:rFonts w:ascii="Arial" w:hAnsi="Arial" w:cs="Arial"/>
            <w:spacing w:val="4"/>
            <w:sz w:val="24"/>
            <w:szCs w:val="24"/>
            <w:shd w:val="clear" w:color="auto" w:fill="FFFFFF"/>
          </w:rPr>
          <w:t>https://www.rapid7.com/blog/post/2016/02/04/using-logs-for-security-compliance-part-2/</w:t>
        </w:r>
      </w:hyperlink>
    </w:p>
    <w:p w14:paraId="170BF593" w14:textId="1A54026D" w:rsidR="001163E6" w:rsidRDefault="001163E6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6286EDA8" w14:textId="51A35E28" w:rsidR="00543FF4" w:rsidRPr="00543FF4" w:rsidRDefault="00543FF4" w:rsidP="00543FF4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 w:val="0"/>
          <w:bCs w:val="0"/>
          <w:color w:val="000000"/>
          <w:spacing w:val="4"/>
          <w:kern w:val="0"/>
          <w:sz w:val="24"/>
          <w:szCs w:val="24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000000"/>
          <w:spacing w:val="4"/>
          <w:kern w:val="0"/>
          <w:sz w:val="24"/>
          <w:szCs w:val="24"/>
          <w:shd w:val="clear" w:color="auto" w:fill="FFFFFF"/>
        </w:rPr>
        <w:t xml:space="preserve">Philip Duff (2021): </w:t>
      </w:r>
      <w:r w:rsidRPr="00543FF4">
        <w:rPr>
          <w:rFonts w:ascii="Arial" w:eastAsiaTheme="minorHAnsi" w:hAnsi="Arial" w:cs="Arial"/>
          <w:b w:val="0"/>
          <w:bCs w:val="0"/>
          <w:color w:val="000000"/>
          <w:spacing w:val="4"/>
          <w:kern w:val="0"/>
          <w:sz w:val="24"/>
          <w:szCs w:val="24"/>
          <w:shd w:val="clear" w:color="auto" w:fill="FFFFFF"/>
        </w:rPr>
        <w:t>Managing long term log retention</w:t>
      </w:r>
    </w:p>
    <w:p w14:paraId="23EDC28D" w14:textId="734D627A" w:rsidR="00543FF4" w:rsidRDefault="00543FF4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7AC7D88E" w14:textId="0278B501" w:rsidR="00543FF4" w:rsidRDefault="00000000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  <w:hyperlink r:id="rId15" w:history="1">
        <w:r w:rsidR="00543FF4" w:rsidRPr="00EA3075">
          <w:rPr>
            <w:rStyle w:val="Hyperlink"/>
            <w:rFonts w:ascii="Arial" w:hAnsi="Arial" w:cs="Arial"/>
            <w:spacing w:val="4"/>
            <w:sz w:val="24"/>
            <w:szCs w:val="24"/>
            <w:shd w:val="clear" w:color="auto" w:fill="FFFFFF"/>
          </w:rPr>
          <w:t>https://techcommunity.microsoft.com/t5/azure-storage-blog/managing-long-term-log-retention-or-any-business-data/ba-p/2494791</w:t>
        </w:r>
      </w:hyperlink>
    </w:p>
    <w:p w14:paraId="70B74E50" w14:textId="77777777" w:rsidR="00543FF4" w:rsidRDefault="00543FF4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14:paraId="39DEAF48" w14:textId="77777777" w:rsidR="001163E6" w:rsidRDefault="001163E6" w:rsidP="008900B6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sectPr w:rsidR="0011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100A6" w14:textId="77777777" w:rsidR="005C68C0" w:rsidRDefault="005C68C0" w:rsidP="00762420">
      <w:pPr>
        <w:spacing w:after="0" w:line="240" w:lineRule="auto"/>
      </w:pPr>
      <w:r>
        <w:separator/>
      </w:r>
    </w:p>
  </w:endnote>
  <w:endnote w:type="continuationSeparator" w:id="0">
    <w:p w14:paraId="239A8A88" w14:textId="77777777" w:rsidR="005C68C0" w:rsidRDefault="005C68C0" w:rsidP="00762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64269" w14:textId="77777777" w:rsidR="005C68C0" w:rsidRDefault="005C68C0" w:rsidP="00762420">
      <w:pPr>
        <w:spacing w:after="0" w:line="240" w:lineRule="auto"/>
      </w:pPr>
      <w:r>
        <w:separator/>
      </w:r>
    </w:p>
  </w:footnote>
  <w:footnote w:type="continuationSeparator" w:id="0">
    <w:p w14:paraId="64B7A655" w14:textId="77777777" w:rsidR="005C68C0" w:rsidRDefault="005C68C0" w:rsidP="00762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827"/>
    <w:multiLevelType w:val="hybridMultilevel"/>
    <w:tmpl w:val="55D060E4"/>
    <w:lvl w:ilvl="0" w:tplc="004CA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1BCD"/>
    <w:multiLevelType w:val="hybridMultilevel"/>
    <w:tmpl w:val="70CE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D58FD"/>
    <w:multiLevelType w:val="hybridMultilevel"/>
    <w:tmpl w:val="04EC423E"/>
    <w:lvl w:ilvl="0" w:tplc="52D056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6EDA"/>
    <w:multiLevelType w:val="hybridMultilevel"/>
    <w:tmpl w:val="F790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13949"/>
    <w:multiLevelType w:val="hybridMultilevel"/>
    <w:tmpl w:val="C1FE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04DC4"/>
    <w:multiLevelType w:val="hybridMultilevel"/>
    <w:tmpl w:val="1E40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06CC1"/>
    <w:multiLevelType w:val="hybridMultilevel"/>
    <w:tmpl w:val="423EC930"/>
    <w:lvl w:ilvl="0" w:tplc="C7849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759970">
    <w:abstractNumId w:val="3"/>
  </w:num>
  <w:num w:numId="2" w16cid:durableId="1554120994">
    <w:abstractNumId w:val="4"/>
  </w:num>
  <w:num w:numId="3" w16cid:durableId="60367949">
    <w:abstractNumId w:val="6"/>
  </w:num>
  <w:num w:numId="4" w16cid:durableId="1681664336">
    <w:abstractNumId w:val="2"/>
  </w:num>
  <w:num w:numId="5" w16cid:durableId="421532265">
    <w:abstractNumId w:val="1"/>
  </w:num>
  <w:num w:numId="6" w16cid:durableId="110901963">
    <w:abstractNumId w:val="5"/>
  </w:num>
  <w:num w:numId="7" w16cid:durableId="120127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F1"/>
    <w:rsid w:val="00022FD1"/>
    <w:rsid w:val="001163E6"/>
    <w:rsid w:val="00137AE7"/>
    <w:rsid w:val="00152A2A"/>
    <w:rsid w:val="001D7B4E"/>
    <w:rsid w:val="00215307"/>
    <w:rsid w:val="0023028E"/>
    <w:rsid w:val="00253D81"/>
    <w:rsid w:val="00272FBD"/>
    <w:rsid w:val="002E2518"/>
    <w:rsid w:val="00344B03"/>
    <w:rsid w:val="0034514A"/>
    <w:rsid w:val="003513B4"/>
    <w:rsid w:val="004770AF"/>
    <w:rsid w:val="00491CBD"/>
    <w:rsid w:val="004953D2"/>
    <w:rsid w:val="004C231A"/>
    <w:rsid w:val="004F19E3"/>
    <w:rsid w:val="00543FF4"/>
    <w:rsid w:val="005C68C0"/>
    <w:rsid w:val="00625D04"/>
    <w:rsid w:val="00637021"/>
    <w:rsid w:val="006C73C3"/>
    <w:rsid w:val="00747EAC"/>
    <w:rsid w:val="00762420"/>
    <w:rsid w:val="007B2FD1"/>
    <w:rsid w:val="007D5549"/>
    <w:rsid w:val="00802A56"/>
    <w:rsid w:val="00843757"/>
    <w:rsid w:val="00877B8C"/>
    <w:rsid w:val="008900B6"/>
    <w:rsid w:val="008D0A0E"/>
    <w:rsid w:val="008F022F"/>
    <w:rsid w:val="0097477E"/>
    <w:rsid w:val="00A26FA9"/>
    <w:rsid w:val="00A44962"/>
    <w:rsid w:val="00A714B4"/>
    <w:rsid w:val="00A743BA"/>
    <w:rsid w:val="00AB016A"/>
    <w:rsid w:val="00AB264D"/>
    <w:rsid w:val="00AD120F"/>
    <w:rsid w:val="00B61581"/>
    <w:rsid w:val="00B75C33"/>
    <w:rsid w:val="00B80A1C"/>
    <w:rsid w:val="00BA5163"/>
    <w:rsid w:val="00BC116C"/>
    <w:rsid w:val="00C34377"/>
    <w:rsid w:val="00C4133E"/>
    <w:rsid w:val="00C54CDA"/>
    <w:rsid w:val="00C64418"/>
    <w:rsid w:val="00CB3D3F"/>
    <w:rsid w:val="00CC549E"/>
    <w:rsid w:val="00CF455E"/>
    <w:rsid w:val="00D60230"/>
    <w:rsid w:val="00D62362"/>
    <w:rsid w:val="00DE493D"/>
    <w:rsid w:val="00DF5325"/>
    <w:rsid w:val="00E0148B"/>
    <w:rsid w:val="00E043AE"/>
    <w:rsid w:val="00E33FF1"/>
    <w:rsid w:val="00E93355"/>
    <w:rsid w:val="00EB4C4B"/>
    <w:rsid w:val="00EC77EE"/>
    <w:rsid w:val="00F520E4"/>
    <w:rsid w:val="00F7742B"/>
    <w:rsid w:val="00FA1801"/>
    <w:rsid w:val="00FD4E54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021B"/>
  <w15:chartTrackingRefBased/>
  <w15:docId w15:val="{83B2C5D1-A528-430B-9D4D-370F1A60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D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3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3355"/>
    <w:rPr>
      <w:b/>
      <w:bCs/>
    </w:rPr>
  </w:style>
  <w:style w:type="paragraph" w:styleId="ListParagraph">
    <w:name w:val="List Paragraph"/>
    <w:basedOn w:val="Normal"/>
    <w:uiPriority w:val="34"/>
    <w:qFormat/>
    <w:rsid w:val="00344B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0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0B6"/>
    <w:rPr>
      <w:color w:val="954F72" w:themeColor="followedHyperlink"/>
      <w:u w:val="single"/>
    </w:rPr>
  </w:style>
  <w:style w:type="character" w:customStyle="1" w:styleId="jss1860">
    <w:name w:val="jss1860"/>
    <w:basedOn w:val="DefaultParagraphFont"/>
    <w:rsid w:val="00CB3D3F"/>
  </w:style>
  <w:style w:type="character" w:customStyle="1" w:styleId="Heading1Char">
    <w:name w:val="Heading 1 Char"/>
    <w:basedOn w:val="DefaultParagraphFont"/>
    <w:link w:val="Heading1"/>
    <w:uiPriority w:val="9"/>
    <w:rsid w:val="00625D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1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62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420"/>
  </w:style>
  <w:style w:type="paragraph" w:styleId="Footer">
    <w:name w:val="footer"/>
    <w:basedOn w:val="Normal"/>
    <w:link w:val="FooterChar"/>
    <w:uiPriority w:val="99"/>
    <w:unhideWhenUsed/>
    <w:rsid w:val="00762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d.nist.gov/vuln/detail/CVE-2021-45046" TargetMode="External"/><Relationship Id="rId13" Type="http://schemas.openxmlformats.org/officeDocument/2006/relationships/hyperlink" Target="https://cheatsheetseries.owasp.org/cheatsheets/Logging_Cheat_She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vd.nist.gov/vuln/detail/CVE-2021-44228" TargetMode="External"/><Relationship Id="rId12" Type="http://schemas.openxmlformats.org/officeDocument/2006/relationships/hyperlink" Target="https://www.rapid7.com/blog/post/2016/02/04/using-logs-for-security-compliance-part-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isa.gov/uscert/ncas/alerts/aa21-356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chcommunity.microsoft.com/t5/azure-storage-blog/managing-long-term-log-retention-or-any-business-data/ba-p/2494791" TargetMode="External"/><Relationship Id="rId10" Type="http://schemas.openxmlformats.org/officeDocument/2006/relationships/hyperlink" Target="https://www.dynatrace.com/news/blog/what-is-log4shell/?utm_source=google&amp;utm_medium=cpc&amp;utm_term=log4j%20vulnerability%20explained&amp;utm_campaign=uk-application-security&amp;utm_content=none&amp;gclid=CjwKCAjwiuuRBhBvEiwAFXKaNJd3hLzYlujXuVbTIP63_IioBFvzAYOePxfft2D6ded7EXfaTu4j4BoCrHAQAvD_BwE&amp;gclsrc=aw.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vd.nist.gov/vuln/detail/CVE-2021-45105" TargetMode="External"/><Relationship Id="rId14" Type="http://schemas.openxmlformats.org/officeDocument/2006/relationships/hyperlink" Target="https://www.rapid7.com/blog/post/2016/02/04/using-logs-for-security-compliance-par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5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</dc:creator>
  <cp:keywords/>
  <dc:description/>
  <cp:lastModifiedBy>ASA</cp:lastModifiedBy>
  <cp:revision>14</cp:revision>
  <dcterms:created xsi:type="dcterms:W3CDTF">2022-07-12T04:04:00Z</dcterms:created>
  <dcterms:modified xsi:type="dcterms:W3CDTF">2022-07-24T06:15:00Z</dcterms:modified>
</cp:coreProperties>
</file>