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0523B" w14:textId="77777777" w:rsidR="002D052A" w:rsidRDefault="002D052A" w:rsidP="002D052A">
      <w:pPr>
        <w:jc w:val="center"/>
      </w:pPr>
    </w:p>
    <w:p w14:paraId="4CDF99EB" w14:textId="77777777" w:rsidR="002D052A" w:rsidRDefault="002D052A" w:rsidP="002D052A">
      <w:pPr>
        <w:jc w:val="center"/>
      </w:pPr>
    </w:p>
    <w:p w14:paraId="3920A935" w14:textId="77777777" w:rsidR="002D052A" w:rsidRDefault="002D052A" w:rsidP="002D052A">
      <w:pPr>
        <w:jc w:val="center"/>
      </w:pPr>
    </w:p>
    <w:p w14:paraId="3508321E" w14:textId="77777777" w:rsidR="002D052A" w:rsidRDefault="002D052A" w:rsidP="002D052A">
      <w:pPr>
        <w:jc w:val="center"/>
      </w:pPr>
      <w:r>
        <w:rPr>
          <w:b/>
        </w:rPr>
        <w:t>AI- and ML-Enabled Transaction Workflow Optimization for Group Operations in Banking and Finance: A Stage-One Proof of Concept for Application Intake and Validation</w:t>
      </w:r>
    </w:p>
    <w:p w14:paraId="167776E7" w14:textId="77777777" w:rsidR="002D052A" w:rsidRDefault="002D052A" w:rsidP="002D052A">
      <w:pPr>
        <w:jc w:val="center"/>
      </w:pPr>
    </w:p>
    <w:p w14:paraId="001932C5" w14:textId="77777777" w:rsidR="002D052A" w:rsidRDefault="002D052A" w:rsidP="002D052A">
      <w:pPr>
        <w:jc w:val="center"/>
      </w:pPr>
      <w:r>
        <w:t>Percival Hurditt</w:t>
      </w:r>
    </w:p>
    <w:p w14:paraId="61BD618B" w14:textId="77777777" w:rsidR="002D052A" w:rsidRDefault="002D052A" w:rsidP="002D052A">
      <w:pPr>
        <w:jc w:val="center"/>
      </w:pPr>
      <w:r>
        <w:t>School of Business, Walsh College</w:t>
      </w:r>
    </w:p>
    <w:p w14:paraId="3953F142" w14:textId="77777777" w:rsidR="002D052A" w:rsidRDefault="002D052A" w:rsidP="002D052A">
      <w:pPr>
        <w:jc w:val="center"/>
      </w:pPr>
      <w:r>
        <w:t>QM640: Data Analytics Capstone</w:t>
      </w:r>
    </w:p>
    <w:p w14:paraId="645B3755" w14:textId="77777777" w:rsidR="002D052A" w:rsidRDefault="002D052A" w:rsidP="002D052A">
      <w:pPr>
        <w:jc w:val="center"/>
      </w:pPr>
      <w:r>
        <w:t>Sridhar Srinivas</w:t>
      </w:r>
    </w:p>
    <w:p w14:paraId="1A66A73A" w14:textId="77777777" w:rsidR="002D052A" w:rsidRDefault="002D052A" w:rsidP="002D052A">
      <w:pPr>
        <w:jc w:val="center"/>
      </w:pPr>
      <w:r>
        <w:t>May 2026, Term 3</w:t>
      </w:r>
    </w:p>
    <w:p w14:paraId="6F2A0C66" w14:textId="77777777" w:rsidR="002D052A" w:rsidRDefault="002D052A" w:rsidP="002D052A">
      <w:pPr>
        <w:jc w:val="center"/>
      </w:pPr>
      <w:r>
        <w:t>(Interim Report)</w:t>
      </w:r>
    </w:p>
    <w:p w14:paraId="3B2A84F7" w14:textId="77777777" w:rsidR="002D052A" w:rsidRDefault="002D052A" w:rsidP="002D052A">
      <w:r>
        <w:br w:type="page"/>
      </w:r>
    </w:p>
    <w:p w14:paraId="693BBE63" w14:textId="77777777" w:rsidR="002D052A" w:rsidRDefault="002D052A" w:rsidP="002D052A">
      <w:pPr>
        <w:jc w:val="center"/>
      </w:pPr>
      <w:r>
        <w:rPr>
          <w:b/>
        </w:rPr>
        <w:lastRenderedPageBreak/>
        <w:t>Introduction</w:t>
      </w:r>
    </w:p>
    <w:p w14:paraId="3403C0D2" w14:textId="77777777" w:rsidR="002D052A" w:rsidRDefault="002D052A" w:rsidP="002D052A">
      <w:r>
        <w:rPr>
          <w:b/>
        </w:rPr>
        <w:t>Background and Context</w:t>
      </w:r>
    </w:p>
    <w:p w14:paraId="0F08FE80" w14:textId="77777777" w:rsidR="002D052A" w:rsidRDefault="002D052A" w:rsidP="002D052A">
      <w:pPr>
        <w:ind w:firstLine="720"/>
      </w:pPr>
      <w:r>
        <w:t>Transaction execution in banking and financial services is a flow business: value is realized only when instructions move reliably through defined processing stages and settle within regulatory cut-offs. When execution is heavily manual, performance degrades in measurable ways: longer turnaround time (TAT), elevated exception rates, weaker audit trails, inconsistent control application, and constrained scalability under volume growth (Basel Committee on Banking Supervision [BCBS], 2011). Loan origination, payments, securities settlement, and repurchase-agreement operations share this structure and exposure to compressed windows and supervisory expectations of demonstrable control (Committee on Payments and Market Infrastructures [CPMI], 2012); evidence from Jamaica describes manual back-office processing as predominantly event-driven with limited system-to-system integration (International Monetary Fund [IMF], 2018; Bank of Jamaica [BOJ], 2025). This Interim Report is positioned as a practical proof of concept: workflow optimization affects five dimensions leadership routinely manages, namely efficiency, control and risk, turnaround time, service quality, and scalability (Davenport, 1993; Hammer &amp; Champy, 1993), and the objective is to demonstrate, using a real public event log of loan-origination cases, how AI- and machine-learning- (ML-) enabled measurement and control can improve flow at the stage of greatest leverage (James et al., 2021).</w:t>
      </w:r>
    </w:p>
    <w:p w14:paraId="67182F8B" w14:textId="77777777" w:rsidR="002D052A" w:rsidRDefault="002D052A" w:rsidP="002D052A">
      <w:r>
        <w:rPr>
          <w:b/>
        </w:rPr>
        <w:t>Problem Statement</w:t>
      </w:r>
    </w:p>
    <w:p w14:paraId="25E4C66F" w14:textId="77777777" w:rsidR="002D052A" w:rsidRDefault="002D052A" w:rsidP="002D052A">
      <w:pPr>
        <w:ind w:firstLine="720"/>
      </w:pPr>
      <w:r>
        <w:t xml:space="preserve">Transaction execution in Group Operations frequently relies on fragmented, manual workflows executed across multiple systems and spreadsheets. This generates measurable flow inefficiencies and control weaknesses: higher exception exposure, repeated rework loops, delays from manual verification and reconciliation, and constrained scalability. The business gap is the </w:t>
      </w:r>
      <w:r>
        <w:lastRenderedPageBreak/>
        <w:t>absence of a concise, decision-useful AI- and ML-enabled framework that measures flow at the front of the workflow, identifies controllable drivers of exception and delay at the point of greatest leverage, and demonstrates, through a tightly scoped proof of concept built on a real event log, how targeted intervention at the first stage prevents downstream rework, reduces SLA breaches, and creates a more seamless end-to-end execution pipeline.</w:t>
      </w:r>
    </w:p>
    <w:p w14:paraId="549D491E" w14:textId="77777777" w:rsidR="002D052A" w:rsidRDefault="002D052A" w:rsidP="002D052A">
      <w:r>
        <w:rPr>
          <w:b/>
        </w:rPr>
        <w:t>Purpose of the Study</w:t>
      </w:r>
    </w:p>
    <w:p w14:paraId="310AF7F7" w14:textId="77777777" w:rsidR="002D052A" w:rsidRDefault="002D052A" w:rsidP="002D052A">
      <w:pPr>
        <w:ind w:firstLine="720"/>
      </w:pPr>
      <w:r>
        <w:t>This study designs and partially validates an AI- and ML-enabled workflow-optimization framework for transaction execution, concentrated on Stage 1: Application Intake and Validation. Using two publicly released loan-application event logs from the same Dutch financial institute spanning a documented system change (van Dongen, 2012, 2017), it demonstrates how AI and ML support measurement, prediction, intervention evaluation, and prioritized rollout of micro-improvements at the front of the workflow. Deliverables are business-ready: a Stage-1 flow scorecard (TAT, exception rate, SLA-breach rate, first-time-right); a Lasso-based driver model for Stage-1 TAT; a Stage-1 case-level classifier predicting downstream exception or SLA-breach risk; and an interrupted-time-series (ITS) evaluation of the case-management system change.</w:t>
      </w:r>
    </w:p>
    <w:p w14:paraId="0CD78012" w14:textId="77777777" w:rsidR="002D052A" w:rsidRDefault="002D052A" w:rsidP="002D052A">
      <w:r>
        <w:rPr>
          <w:b/>
        </w:rPr>
        <w:t>Interim Project Status</w:t>
      </w:r>
    </w:p>
    <w:p w14:paraId="4258F500" w14:textId="77777777" w:rsidR="002D052A" w:rsidRDefault="002D052A" w:rsidP="002D052A">
      <w:pPr>
        <w:ind w:firstLine="720"/>
      </w:pPr>
      <w:r>
        <w:t xml:space="preserve">Completed: BPIC12 and BPIC17 acquisition (262,200 events / 13,087 cases; 467,443 events / 31,509 cases); XES-to-CSV conversion; Stage-1 activity-to-stage mapping (eight in-scope activities); data cleaning; exploratory analysis; construction of the case-level balanced sample (n = 1,000) and Stage-1 stage-month panel (n = 19, augmented to 76 with cross-stage covariates); baseline Lasso and logistic regression with preliminary CV metrics. In progress: hyperparameter tuning of Lasso λ and the logistic decision threshold against operational cost </w:t>
      </w:r>
      <w:r>
        <w:lastRenderedPageBreak/>
        <w:t xml:space="preserve">asymmetries; ITS sensitivity analysis (alternative change points; Newey–West lag selection); multicollinearity diagnostics (VIF); deployment-scenario dashboard mock-up. Pending: final validation of all four deliverables against held-out data (subgroup robustness across channel, requested-amount band, </w:t>
      </w:r>
      <w:proofErr w:type="gramStart"/>
      <w:r>
        <w:t>time period</w:t>
      </w:r>
      <w:proofErr w:type="gramEnd"/>
      <w:r>
        <w:t>); final RQ4 prioritization once RQ1 and RQ2 outputs stabilize; documentation of model cards, retraining cadence, and audit-evidence schema; preparation of Final Report deliverables and presentation.</w:t>
      </w:r>
    </w:p>
    <w:p w14:paraId="69BBDF42" w14:textId="77777777" w:rsidR="002D052A" w:rsidRDefault="002D052A" w:rsidP="002D052A">
      <w:pPr>
        <w:jc w:val="center"/>
      </w:pPr>
      <w:r>
        <w:rPr>
          <w:b/>
        </w:rPr>
        <w:t>Scope and Objectives</w:t>
      </w:r>
    </w:p>
    <w:p w14:paraId="6770D425" w14:textId="77777777" w:rsidR="002D052A" w:rsidRDefault="002D052A" w:rsidP="002D052A">
      <w:r>
        <w:rPr>
          <w:b/>
        </w:rPr>
        <w:t>Workflow Context and First-Stage Focus</w:t>
      </w:r>
    </w:p>
    <w:p w14:paraId="6E87823B" w14:textId="77777777" w:rsidR="002D052A" w:rsidRDefault="002D052A" w:rsidP="002D052A">
      <w:pPr>
        <w:ind w:firstLine="720"/>
      </w:pPr>
      <w:r>
        <w:t>The broader transaction workflow in Group Operations can be described as a 10-stage execution spine: (1) instruction intake and validation; (2) compliance gating (KYC, source-of-funds, AML risk); (3) funding confirmation; (4) booking and activation; (5) allocation preparation; (6) upload preparation; (7) repricing-cycle execution; (8) daily reconciliation and break management; (9) regulatory and management reporting; and (10) archival and audit-evidence packaging. Following mentor feedback and reflection on operational risk principles (BCBS, 2011) and process-mining diagnosis (van der Aalst, 2016), this Interim Report concentrates on the first stage of the workflow: Application Intake and Validation.</w:t>
      </w:r>
    </w:p>
    <w:p w14:paraId="5F9BF5C3" w14:textId="77777777" w:rsidR="002D052A" w:rsidRDefault="002D052A" w:rsidP="002D052A">
      <w:r>
        <w:rPr>
          <w:b/>
          <w:i/>
        </w:rPr>
        <w:t>Why the First Stage Was Selected</w:t>
      </w:r>
    </w:p>
    <w:p w14:paraId="7D301C11" w14:textId="77777777" w:rsidR="002D052A" w:rsidRDefault="002D052A" w:rsidP="002D052A">
      <w:pPr>
        <w:ind w:firstLine="720"/>
      </w:pPr>
      <w:r>
        <w:t xml:space="preserve">Five reinforcing considerations support the focus on Stage 1. Strategically, Stage 1 is the only point where the workflow can prevent rather than correct, and prevention at the source is typically an order of magnitude cheaper than detection downstream (Davenport, 1993; Hammer &amp; Champy, 1993), an asymmetry amplified by SLA cut-offs and audit-evidence requirements (BCBS, 2011). Operationally, errors at intake propagate mechanically through the remaining nine stages; process-mining evidence shows a substantial share of total case time in BPIC17 is </w:t>
      </w:r>
      <w:r>
        <w:lastRenderedPageBreak/>
        <w:t>spent in the rework loop triggered by intake-stage incompleteness (van Dongen, 2012, 2017), so a control gate at intake eliminates downstream rework, frees compliance capacity, and protects SLA timers. The first stage is also where instrumentation is richest: BPIC17 captures eight intake activities with timestamps, resource identifiers, and case-level attributes, and where supervised learning is methodologically straightforward because intake produces a uniform feature vector for every case, allowing a classifier to score each case as it crosses the validation gate.</w:t>
      </w:r>
    </w:p>
    <w:p w14:paraId="39B1BD66" w14:textId="77777777" w:rsidR="002D052A" w:rsidRDefault="002D052A" w:rsidP="002D052A">
      <w:r>
        <w:rPr>
          <w:b/>
          <w:i/>
        </w:rPr>
        <w:t>Stage-1 Activity Set</w:t>
      </w:r>
    </w:p>
    <w:p w14:paraId="72BBCA64" w14:textId="77777777" w:rsidR="002D052A" w:rsidRDefault="002D052A" w:rsidP="002D052A">
      <w:pPr>
        <w:ind w:firstLine="720"/>
      </w:pPr>
      <w:r>
        <w:t xml:space="preserve">Stage 1 is operationalized as the union of eight BPIC17 activities, listed in Figure 1. The figure also locates the proposed AI/ML decision point at the end of </w:t>
      </w:r>
      <w:proofErr w:type="spellStart"/>
      <w:r>
        <w:t>A_Complete</w:t>
      </w:r>
      <w:proofErr w:type="spellEnd"/>
      <w:r>
        <w:t xml:space="preserve">, immediately before routing to </w:t>
      </w:r>
      <w:proofErr w:type="spellStart"/>
      <w:r>
        <w:t>A_Validating</w:t>
      </w:r>
      <w:proofErr w:type="spellEnd"/>
      <w:r>
        <w:t xml:space="preserve"> (the standard path) or </w:t>
      </w:r>
      <w:proofErr w:type="spellStart"/>
      <w:r>
        <w:t>A_Incomplete</w:t>
      </w:r>
      <w:proofErr w:type="spellEnd"/>
      <w:r>
        <w:t xml:space="preserve"> (the rework loop).</w:t>
      </w:r>
    </w:p>
    <w:p w14:paraId="29506474" w14:textId="77777777" w:rsidR="002D052A" w:rsidRDefault="002D052A" w:rsidP="002D052A">
      <w:r>
        <w:rPr>
          <w:b/>
        </w:rPr>
        <w:t>Research Questions</w:t>
      </w:r>
    </w:p>
    <w:p w14:paraId="0C2A6F04" w14:textId="77777777" w:rsidR="002D052A" w:rsidRDefault="002D052A" w:rsidP="002D052A">
      <w:pPr>
        <w:ind w:firstLine="720"/>
      </w:pPr>
      <w:r>
        <w:t>Four research questions anchor the analysis. Each is stated in business-centric terms, is answerable with available data, and is paired with a primary analytical method whose properties match the question's structure.</w:t>
      </w:r>
    </w:p>
    <w:p w14:paraId="52F19AC2" w14:textId="77777777" w:rsidR="002D052A" w:rsidRDefault="002D052A" w:rsidP="002D052A">
      <w:pPr>
        <w:pStyle w:val="ListBullet"/>
        <w:tabs>
          <w:tab w:val="num" w:pos="360"/>
        </w:tabs>
        <w:ind w:left="360" w:hanging="360"/>
      </w:pPr>
      <w:r>
        <w:t>RQ1: Within Stage 1, which operational factors (completeness flag, submission channel, product complexity, requested amount, resource workload, recent exception rate) explain the largest share of observed turnaround time, so management can target the few controllable drivers that materially improve front-of-</w:t>
      </w:r>
      <w:proofErr w:type="gramStart"/>
      <w:r>
        <w:t>workflow</w:t>
      </w:r>
      <w:proofErr w:type="gramEnd"/>
      <w:r>
        <w:t xml:space="preserve"> flow? Answered with Lasso regression on the stage-month panel.</w:t>
      </w:r>
    </w:p>
    <w:p w14:paraId="19CAE80F" w14:textId="77777777" w:rsidR="002D052A" w:rsidRDefault="002D052A" w:rsidP="002D052A">
      <w:pPr>
        <w:pStyle w:val="ListBullet"/>
        <w:tabs>
          <w:tab w:val="num" w:pos="360"/>
        </w:tabs>
        <w:ind w:left="360" w:hanging="360"/>
      </w:pPr>
      <w:r>
        <w:t xml:space="preserve">RQ2: Can a binary classifier </w:t>
      </w:r>
      <w:proofErr w:type="gramStart"/>
      <w:r>
        <w:t>built</w:t>
      </w:r>
      <w:proofErr w:type="gramEnd"/>
      <w:r>
        <w:t xml:space="preserve"> on features observable at Stage 1 accurately predict which cases will experience downstream exceptions or SLA breaches early enough to enable proactive intervention before the application leaves the validation gate, and which two </w:t>
      </w:r>
      <w:r>
        <w:lastRenderedPageBreak/>
        <w:t>operational signals provide the most decision-</w:t>
      </w:r>
      <w:proofErr w:type="gramStart"/>
      <w:r>
        <w:t>useful</w:t>
      </w:r>
      <w:proofErr w:type="gramEnd"/>
      <w:r>
        <w:t xml:space="preserve"> early warning? Answered with logistic regression on the case-level balanced sample (Hosmer et al., 2013; Kuhn &amp; Johnson, 2013).</w:t>
      </w:r>
    </w:p>
    <w:p w14:paraId="18354A4A" w14:textId="77777777" w:rsidR="002D052A" w:rsidRDefault="002D052A" w:rsidP="002D052A">
      <w:pPr>
        <w:pStyle w:val="ListBullet"/>
        <w:tabs>
          <w:tab w:val="num" w:pos="360"/>
        </w:tabs>
        <w:ind w:left="360" w:hanging="360"/>
      </w:pPr>
      <w:r>
        <w:t>RQ3: When the institute deployed a new case-management system between BPIC12 and BPIC17, what was the measurable, attributable impact on Stage-1 flow performance (TAT, exception rate, SLA-breach rate, first-time-right) across the 19-month combined panel? Answered with interrupted time-series segmented regression (Wagner et al., 2002; Bernal et al., 2017) using the first BPIC17 month as the change point.</w:t>
      </w:r>
    </w:p>
    <w:p w14:paraId="4F6FAD42" w14:textId="77777777" w:rsidR="002D052A" w:rsidRDefault="002D052A" w:rsidP="002D052A">
      <w:pPr>
        <w:pStyle w:val="ListBullet"/>
        <w:tabs>
          <w:tab w:val="num" w:pos="360"/>
        </w:tabs>
        <w:ind w:left="360" w:hanging="360"/>
      </w:pPr>
      <w:r>
        <w:t>RQ4: Given a finite intervention budget at Stage 1, which Stage-1 micro-intervention (automated completeness gating, channel-specific routing rules, product-aware validation checklists, risk-score-based STP/escalation routing) should be implemented first to achieve the largest controlled flow improvement, and how can a simple weighted-scoring model guide prioritization without overengineering? Answered with weighted-scoring multi-criteria decision analysis (MCDA; Saaty, 2008).</w:t>
      </w:r>
    </w:p>
    <w:p w14:paraId="0A56958C" w14:textId="77777777" w:rsidR="002D052A" w:rsidRDefault="002D052A" w:rsidP="002D052A">
      <w:r>
        <w:rPr>
          <w:b/>
        </w:rPr>
        <w:t>Research Hypotheses</w:t>
      </w:r>
    </w:p>
    <w:p w14:paraId="36B3C3CC" w14:textId="77777777" w:rsidR="002D052A" w:rsidRDefault="002D052A" w:rsidP="002D052A">
      <w:pPr>
        <w:ind w:firstLine="720"/>
      </w:pPr>
      <w:r>
        <w:t>Each RQ is paired with a falsifiable null and alternative hypothesis at α = 0.05. RQ1: H1₀ states all candidate Stage-1 features have zero coefficients in the Lasso for Stage-1 TAT; H1ₐ states at least one feature is selected with a non-zero coefficient at the CV-optimal λ (completeness flag and recent exception rate expected as the strongest drivers). RQ2: H2₀ states the classifier performs no better than a majority-class baseline on cross-validated ROC AUC; H2ₐ states ROC AUC &gt; 0.70. RQ3: H3₀ states the level-change β₂ and slope-change β₃ in the segmented regression are jointly zero at the BPIC12-to-BPIC17 transition; H3ₐ states at least one is non-zero. RQ4: H4₀ states the four micro-interventions receive equal priority scores; H4ₐ states at least one receives a materially higher score, justifying first-tranche implementation.</w:t>
      </w:r>
    </w:p>
    <w:p w14:paraId="296B3BD5" w14:textId="77777777" w:rsidR="002D052A" w:rsidRDefault="002D052A" w:rsidP="002D052A">
      <w:pPr>
        <w:jc w:val="center"/>
      </w:pPr>
      <w:r>
        <w:rPr>
          <w:b/>
        </w:rPr>
        <w:lastRenderedPageBreak/>
        <w:t>Literature Survey</w:t>
      </w:r>
    </w:p>
    <w:p w14:paraId="11E3223D" w14:textId="77777777" w:rsidR="002D052A" w:rsidRDefault="002D052A" w:rsidP="002D052A">
      <w:r>
        <w:rPr>
          <w:b/>
        </w:rPr>
        <w:t>Literature Review Approach</w:t>
      </w:r>
    </w:p>
    <w:p w14:paraId="51A5390E" w14:textId="77777777" w:rsidR="002D052A" w:rsidRDefault="002D052A" w:rsidP="002D052A">
      <w:pPr>
        <w:ind w:firstLine="720"/>
      </w:pPr>
      <w:r>
        <w:t>The literature review draws on four bodies of work that frame both the business and technical dimensions of the problem. Sources were identified through structured searches of Google Scholar, IEEE Xplore, the Bank for International Settlements (BIS) library, and the 4TU.ResearchData repository, using combinations of the keywords event log, process mining, transaction workflow, operational risk, segmented regression, Lasso regression, logistic regression, multi-criteria decision analysis, and loan origination process. Inclusion required peer-reviewed publication or recognized supervisory authority, direct relevance to the financial-services workflow context or one of the four analytical methods, and availability of either the underlying dataset or a clearly documented methodology. The selection emphasizes seminal methodological references over recent novelty.</w:t>
      </w:r>
    </w:p>
    <w:p w14:paraId="4A8A9F15" w14:textId="77777777" w:rsidR="002D052A" w:rsidRDefault="002D052A" w:rsidP="002D052A">
      <w:r>
        <w:rPr>
          <w:b/>
        </w:rPr>
        <w:t>Summary of Key Literature</w:t>
      </w:r>
    </w:p>
    <w:p w14:paraId="4305D008" w14:textId="77777777" w:rsidR="002D052A" w:rsidRDefault="002D052A" w:rsidP="002D052A">
      <w:pPr>
        <w:ind w:firstLine="720"/>
      </w:pPr>
      <w:r>
        <w:t>Table 1 summarizes the 12 most relevant sources organized along three dimensions: domain or methodological context, method, and the specific way each source supports decisions in this Interim Report.</w:t>
      </w:r>
    </w:p>
    <w:p w14:paraId="510A8FDB" w14:textId="77777777" w:rsidR="002D052A" w:rsidRDefault="002D052A" w:rsidP="002D052A">
      <w:r>
        <w:rPr>
          <w:b/>
        </w:rPr>
        <w:t>Table 1</w:t>
      </w:r>
    </w:p>
    <w:p w14:paraId="1D3DB34E" w14:textId="77777777" w:rsidR="002D052A" w:rsidRDefault="002D052A" w:rsidP="002D052A">
      <w:r>
        <w:rPr>
          <w:i/>
        </w:rPr>
        <w:t>Literature Relevance Matrix</w:t>
      </w:r>
    </w:p>
    <w:tbl>
      <w:tblPr>
        <w:tblW w:w="9360" w:type="dxa"/>
        <w:jc w:val="center"/>
        <w:tblLayout w:type="fixed"/>
        <w:tblCellMar>
          <w:top w:w="40" w:type="dxa"/>
          <w:left w:w="70" w:type="dxa"/>
          <w:bottom w:w="40" w:type="dxa"/>
          <w:right w:w="70" w:type="dxa"/>
        </w:tblCellMar>
        <w:tblLook w:val="04A0" w:firstRow="1" w:lastRow="0" w:firstColumn="1" w:lastColumn="0" w:noHBand="0" w:noVBand="1"/>
      </w:tblPr>
      <w:tblGrid>
        <w:gridCol w:w="1900"/>
        <w:gridCol w:w="1700"/>
        <w:gridCol w:w="2100"/>
        <w:gridCol w:w="3660"/>
      </w:tblGrid>
      <w:tr w:rsidR="002D052A" w14:paraId="26816C7C" w14:textId="77777777" w:rsidTr="007C1A2D">
        <w:trPr>
          <w:jc w:val="center"/>
        </w:trPr>
        <w:tc>
          <w:tcPr>
            <w:tcW w:w="1900" w:type="dxa"/>
            <w:tcBorders>
              <w:top w:val="single" w:sz="12" w:space="0" w:color="000000"/>
              <w:left w:val="nil"/>
              <w:bottom w:val="single" w:sz="8" w:space="0" w:color="000000"/>
              <w:right w:val="nil"/>
            </w:tcBorders>
          </w:tcPr>
          <w:p w14:paraId="63147CA5" w14:textId="77777777" w:rsidR="002D052A" w:rsidRDefault="002D052A" w:rsidP="007C1A2D">
            <w:pPr>
              <w:spacing w:line="240" w:lineRule="auto"/>
            </w:pPr>
            <w:r>
              <w:rPr>
                <w:b/>
                <w:sz w:val="20"/>
              </w:rPr>
              <w:t>Author (Year)</w:t>
            </w:r>
          </w:p>
        </w:tc>
        <w:tc>
          <w:tcPr>
            <w:tcW w:w="1700" w:type="dxa"/>
            <w:tcBorders>
              <w:top w:val="single" w:sz="12" w:space="0" w:color="000000"/>
              <w:left w:val="nil"/>
              <w:bottom w:val="single" w:sz="8" w:space="0" w:color="000000"/>
              <w:right w:val="nil"/>
            </w:tcBorders>
          </w:tcPr>
          <w:p w14:paraId="23FEA075" w14:textId="77777777" w:rsidR="002D052A" w:rsidRDefault="002D052A" w:rsidP="007C1A2D">
            <w:pPr>
              <w:spacing w:line="240" w:lineRule="auto"/>
            </w:pPr>
            <w:r>
              <w:rPr>
                <w:b/>
                <w:sz w:val="20"/>
              </w:rPr>
              <w:t>Domain</w:t>
            </w:r>
          </w:p>
        </w:tc>
        <w:tc>
          <w:tcPr>
            <w:tcW w:w="2100" w:type="dxa"/>
            <w:tcBorders>
              <w:top w:val="single" w:sz="12" w:space="0" w:color="000000"/>
              <w:left w:val="nil"/>
              <w:bottom w:val="single" w:sz="8" w:space="0" w:color="000000"/>
              <w:right w:val="nil"/>
            </w:tcBorders>
          </w:tcPr>
          <w:p w14:paraId="7A5E6C29" w14:textId="77777777" w:rsidR="002D052A" w:rsidRDefault="002D052A" w:rsidP="007C1A2D">
            <w:pPr>
              <w:spacing w:line="240" w:lineRule="auto"/>
            </w:pPr>
            <w:r>
              <w:rPr>
                <w:b/>
                <w:sz w:val="20"/>
              </w:rPr>
              <w:t>Method</w:t>
            </w:r>
          </w:p>
        </w:tc>
        <w:tc>
          <w:tcPr>
            <w:tcW w:w="3660" w:type="dxa"/>
            <w:tcBorders>
              <w:top w:val="single" w:sz="12" w:space="0" w:color="000000"/>
              <w:left w:val="nil"/>
              <w:bottom w:val="single" w:sz="8" w:space="0" w:color="000000"/>
              <w:right w:val="nil"/>
            </w:tcBorders>
          </w:tcPr>
          <w:p w14:paraId="136861ED" w14:textId="77777777" w:rsidR="002D052A" w:rsidRDefault="002D052A" w:rsidP="007C1A2D">
            <w:pPr>
              <w:spacing w:line="240" w:lineRule="auto"/>
            </w:pPr>
            <w:r>
              <w:rPr>
                <w:b/>
                <w:sz w:val="20"/>
              </w:rPr>
              <w:t>Relevance to This Project</w:t>
            </w:r>
          </w:p>
        </w:tc>
      </w:tr>
      <w:tr w:rsidR="002D052A" w14:paraId="18969B34" w14:textId="77777777" w:rsidTr="007C1A2D">
        <w:trPr>
          <w:jc w:val="center"/>
        </w:trPr>
        <w:tc>
          <w:tcPr>
            <w:tcW w:w="1900" w:type="dxa"/>
            <w:tcBorders>
              <w:top w:val="nil"/>
              <w:left w:val="nil"/>
              <w:bottom w:val="nil"/>
              <w:right w:val="nil"/>
            </w:tcBorders>
          </w:tcPr>
          <w:p w14:paraId="4E2B8B0A" w14:textId="77777777" w:rsidR="002D052A" w:rsidRDefault="002D052A" w:rsidP="007C1A2D">
            <w:pPr>
              <w:spacing w:line="240" w:lineRule="auto"/>
            </w:pPr>
            <w:r>
              <w:rPr>
                <w:sz w:val="20"/>
              </w:rPr>
              <w:t>BCBS (2011)</w:t>
            </w:r>
          </w:p>
        </w:tc>
        <w:tc>
          <w:tcPr>
            <w:tcW w:w="1700" w:type="dxa"/>
            <w:tcBorders>
              <w:top w:val="nil"/>
              <w:left w:val="nil"/>
              <w:bottom w:val="nil"/>
              <w:right w:val="nil"/>
            </w:tcBorders>
          </w:tcPr>
          <w:p w14:paraId="7781EF19" w14:textId="77777777" w:rsidR="002D052A" w:rsidRDefault="002D052A" w:rsidP="007C1A2D">
            <w:pPr>
              <w:spacing w:line="240" w:lineRule="auto"/>
            </w:pPr>
            <w:r>
              <w:rPr>
                <w:sz w:val="20"/>
              </w:rPr>
              <w:t>Operational risk</w:t>
            </w:r>
          </w:p>
        </w:tc>
        <w:tc>
          <w:tcPr>
            <w:tcW w:w="2100" w:type="dxa"/>
            <w:tcBorders>
              <w:top w:val="nil"/>
              <w:left w:val="nil"/>
              <w:bottom w:val="nil"/>
              <w:right w:val="nil"/>
            </w:tcBorders>
          </w:tcPr>
          <w:p w14:paraId="4EBE8492" w14:textId="77777777" w:rsidR="002D052A" w:rsidRDefault="002D052A" w:rsidP="007C1A2D">
            <w:pPr>
              <w:spacing w:line="240" w:lineRule="auto"/>
            </w:pPr>
            <w:r>
              <w:rPr>
                <w:sz w:val="20"/>
              </w:rPr>
              <w:t>Supervisory principles</w:t>
            </w:r>
          </w:p>
        </w:tc>
        <w:tc>
          <w:tcPr>
            <w:tcW w:w="3660" w:type="dxa"/>
            <w:tcBorders>
              <w:top w:val="nil"/>
              <w:left w:val="nil"/>
              <w:bottom w:val="nil"/>
              <w:right w:val="nil"/>
            </w:tcBorders>
          </w:tcPr>
          <w:p w14:paraId="7DF0C3DB" w14:textId="77777777" w:rsidR="002D052A" w:rsidRDefault="002D052A" w:rsidP="007C1A2D">
            <w:pPr>
              <w:spacing w:line="240" w:lineRule="auto"/>
            </w:pPr>
            <w:r>
              <w:rPr>
                <w:sz w:val="20"/>
              </w:rPr>
              <w:t>Anchors management framing; supports Stage-1 control gating (RQ2).</w:t>
            </w:r>
          </w:p>
        </w:tc>
      </w:tr>
      <w:tr w:rsidR="002D052A" w14:paraId="5943C634" w14:textId="77777777" w:rsidTr="007C1A2D">
        <w:trPr>
          <w:jc w:val="center"/>
        </w:trPr>
        <w:tc>
          <w:tcPr>
            <w:tcW w:w="1900" w:type="dxa"/>
            <w:tcBorders>
              <w:top w:val="nil"/>
              <w:left w:val="nil"/>
              <w:bottom w:val="nil"/>
              <w:right w:val="nil"/>
            </w:tcBorders>
          </w:tcPr>
          <w:p w14:paraId="64CCCA11" w14:textId="77777777" w:rsidR="002D052A" w:rsidRDefault="002D052A" w:rsidP="007C1A2D">
            <w:pPr>
              <w:spacing w:line="240" w:lineRule="auto"/>
            </w:pPr>
            <w:r>
              <w:rPr>
                <w:sz w:val="20"/>
              </w:rPr>
              <w:t>CPMI (2012)</w:t>
            </w:r>
          </w:p>
        </w:tc>
        <w:tc>
          <w:tcPr>
            <w:tcW w:w="1700" w:type="dxa"/>
            <w:tcBorders>
              <w:top w:val="nil"/>
              <w:left w:val="nil"/>
              <w:bottom w:val="nil"/>
              <w:right w:val="nil"/>
            </w:tcBorders>
          </w:tcPr>
          <w:p w14:paraId="1F70E683" w14:textId="77777777" w:rsidR="002D052A" w:rsidRDefault="002D052A" w:rsidP="007C1A2D">
            <w:pPr>
              <w:spacing w:line="240" w:lineRule="auto"/>
            </w:pPr>
            <w:r>
              <w:rPr>
                <w:sz w:val="20"/>
              </w:rPr>
              <w:t>FMIs</w:t>
            </w:r>
          </w:p>
        </w:tc>
        <w:tc>
          <w:tcPr>
            <w:tcW w:w="2100" w:type="dxa"/>
            <w:tcBorders>
              <w:top w:val="nil"/>
              <w:left w:val="nil"/>
              <w:bottom w:val="nil"/>
              <w:right w:val="nil"/>
            </w:tcBorders>
          </w:tcPr>
          <w:p w14:paraId="4947FE7D" w14:textId="77777777" w:rsidR="002D052A" w:rsidRDefault="002D052A" w:rsidP="007C1A2D">
            <w:pPr>
              <w:spacing w:line="240" w:lineRule="auto"/>
            </w:pPr>
            <w:r>
              <w:rPr>
                <w:sz w:val="20"/>
              </w:rPr>
              <w:t>Principles framework</w:t>
            </w:r>
          </w:p>
        </w:tc>
        <w:tc>
          <w:tcPr>
            <w:tcW w:w="3660" w:type="dxa"/>
            <w:tcBorders>
              <w:top w:val="nil"/>
              <w:left w:val="nil"/>
              <w:bottom w:val="nil"/>
              <w:right w:val="nil"/>
            </w:tcBorders>
          </w:tcPr>
          <w:p w14:paraId="69FAE583" w14:textId="77777777" w:rsidR="002D052A" w:rsidRDefault="002D052A" w:rsidP="007C1A2D">
            <w:pPr>
              <w:spacing w:line="240" w:lineRule="auto"/>
            </w:pPr>
            <w:r>
              <w:rPr>
                <w:sz w:val="20"/>
              </w:rPr>
              <w:t>Justifies TAT and SLA-breach as primary KPIs (RQ1, RQ3).</w:t>
            </w:r>
          </w:p>
        </w:tc>
      </w:tr>
      <w:tr w:rsidR="002D052A" w14:paraId="1DD146A9" w14:textId="77777777" w:rsidTr="007C1A2D">
        <w:trPr>
          <w:jc w:val="center"/>
        </w:trPr>
        <w:tc>
          <w:tcPr>
            <w:tcW w:w="1900" w:type="dxa"/>
            <w:tcBorders>
              <w:top w:val="nil"/>
              <w:left w:val="nil"/>
              <w:bottom w:val="nil"/>
              <w:right w:val="nil"/>
            </w:tcBorders>
          </w:tcPr>
          <w:p w14:paraId="18179D26" w14:textId="77777777" w:rsidR="002D052A" w:rsidRDefault="002D052A" w:rsidP="007C1A2D">
            <w:pPr>
              <w:spacing w:line="240" w:lineRule="auto"/>
            </w:pPr>
            <w:r>
              <w:rPr>
                <w:sz w:val="20"/>
              </w:rPr>
              <w:t>Davenport (1993)</w:t>
            </w:r>
          </w:p>
        </w:tc>
        <w:tc>
          <w:tcPr>
            <w:tcW w:w="1700" w:type="dxa"/>
            <w:tcBorders>
              <w:top w:val="nil"/>
              <w:left w:val="nil"/>
              <w:bottom w:val="nil"/>
              <w:right w:val="nil"/>
            </w:tcBorders>
          </w:tcPr>
          <w:p w14:paraId="5CF46FA1" w14:textId="77777777" w:rsidR="002D052A" w:rsidRDefault="002D052A" w:rsidP="007C1A2D">
            <w:pPr>
              <w:spacing w:line="240" w:lineRule="auto"/>
            </w:pPr>
            <w:r>
              <w:rPr>
                <w:sz w:val="20"/>
              </w:rPr>
              <w:t>Process innovation</w:t>
            </w:r>
          </w:p>
        </w:tc>
        <w:tc>
          <w:tcPr>
            <w:tcW w:w="2100" w:type="dxa"/>
            <w:tcBorders>
              <w:top w:val="nil"/>
              <w:left w:val="nil"/>
              <w:bottom w:val="nil"/>
              <w:right w:val="nil"/>
            </w:tcBorders>
          </w:tcPr>
          <w:p w14:paraId="286B4F81" w14:textId="77777777" w:rsidR="002D052A" w:rsidRDefault="002D052A" w:rsidP="007C1A2D">
            <w:pPr>
              <w:spacing w:line="240" w:lineRule="auto"/>
            </w:pPr>
            <w:r>
              <w:rPr>
                <w:sz w:val="20"/>
              </w:rPr>
              <w:t>Conceptual / case-based</w:t>
            </w:r>
          </w:p>
        </w:tc>
        <w:tc>
          <w:tcPr>
            <w:tcW w:w="3660" w:type="dxa"/>
            <w:tcBorders>
              <w:top w:val="nil"/>
              <w:left w:val="nil"/>
              <w:bottom w:val="nil"/>
              <w:right w:val="nil"/>
            </w:tcBorders>
          </w:tcPr>
          <w:p w14:paraId="37D5BD70" w14:textId="77777777" w:rsidR="002D052A" w:rsidRDefault="002D052A" w:rsidP="007C1A2D">
            <w:pPr>
              <w:spacing w:line="240" w:lineRule="auto"/>
            </w:pPr>
            <w:r>
              <w:rPr>
                <w:sz w:val="20"/>
              </w:rPr>
              <w:t>Strategic rationale for first-stage focus (RQ4).</w:t>
            </w:r>
          </w:p>
        </w:tc>
      </w:tr>
      <w:tr w:rsidR="002D052A" w14:paraId="6818D447" w14:textId="77777777" w:rsidTr="007C1A2D">
        <w:trPr>
          <w:jc w:val="center"/>
        </w:trPr>
        <w:tc>
          <w:tcPr>
            <w:tcW w:w="1900" w:type="dxa"/>
            <w:tcBorders>
              <w:top w:val="nil"/>
              <w:left w:val="nil"/>
              <w:bottom w:val="nil"/>
              <w:right w:val="nil"/>
            </w:tcBorders>
          </w:tcPr>
          <w:p w14:paraId="00907420" w14:textId="77777777" w:rsidR="002D052A" w:rsidRDefault="002D052A" w:rsidP="007C1A2D">
            <w:pPr>
              <w:spacing w:line="240" w:lineRule="auto"/>
            </w:pPr>
            <w:r>
              <w:rPr>
                <w:sz w:val="20"/>
              </w:rPr>
              <w:t>Hammer &amp; Champy (1993)</w:t>
            </w:r>
          </w:p>
        </w:tc>
        <w:tc>
          <w:tcPr>
            <w:tcW w:w="1700" w:type="dxa"/>
            <w:tcBorders>
              <w:top w:val="nil"/>
              <w:left w:val="nil"/>
              <w:bottom w:val="nil"/>
              <w:right w:val="nil"/>
            </w:tcBorders>
          </w:tcPr>
          <w:p w14:paraId="40C3A1FA" w14:textId="77777777" w:rsidR="002D052A" w:rsidRDefault="002D052A" w:rsidP="007C1A2D">
            <w:pPr>
              <w:spacing w:line="240" w:lineRule="auto"/>
            </w:pPr>
            <w:r>
              <w:rPr>
                <w:sz w:val="20"/>
              </w:rPr>
              <w:t>Process reengineering</w:t>
            </w:r>
          </w:p>
        </w:tc>
        <w:tc>
          <w:tcPr>
            <w:tcW w:w="2100" w:type="dxa"/>
            <w:tcBorders>
              <w:top w:val="nil"/>
              <w:left w:val="nil"/>
              <w:bottom w:val="nil"/>
              <w:right w:val="nil"/>
            </w:tcBorders>
          </w:tcPr>
          <w:p w14:paraId="2C29D00F" w14:textId="77777777" w:rsidR="002D052A" w:rsidRDefault="002D052A" w:rsidP="007C1A2D">
            <w:pPr>
              <w:spacing w:line="240" w:lineRule="auto"/>
            </w:pPr>
            <w:r>
              <w:rPr>
                <w:sz w:val="20"/>
              </w:rPr>
              <w:t>Conceptual / case-based</w:t>
            </w:r>
          </w:p>
        </w:tc>
        <w:tc>
          <w:tcPr>
            <w:tcW w:w="3660" w:type="dxa"/>
            <w:tcBorders>
              <w:top w:val="nil"/>
              <w:left w:val="nil"/>
              <w:bottom w:val="nil"/>
              <w:right w:val="nil"/>
            </w:tcBorders>
          </w:tcPr>
          <w:p w14:paraId="5B1FA564" w14:textId="77777777" w:rsidR="002D052A" w:rsidRDefault="002D052A" w:rsidP="007C1A2D">
            <w:pPr>
              <w:spacing w:line="240" w:lineRule="auto"/>
            </w:pPr>
            <w:r>
              <w:rPr>
                <w:sz w:val="20"/>
              </w:rPr>
              <w:t>Reinforces Stage-1 concentration (RQ4).</w:t>
            </w:r>
          </w:p>
        </w:tc>
      </w:tr>
      <w:tr w:rsidR="002D052A" w14:paraId="36B1A871" w14:textId="77777777" w:rsidTr="007C1A2D">
        <w:trPr>
          <w:jc w:val="center"/>
        </w:trPr>
        <w:tc>
          <w:tcPr>
            <w:tcW w:w="1900" w:type="dxa"/>
            <w:tcBorders>
              <w:top w:val="nil"/>
              <w:left w:val="nil"/>
              <w:bottom w:val="nil"/>
              <w:right w:val="nil"/>
            </w:tcBorders>
          </w:tcPr>
          <w:p w14:paraId="1B9497AA" w14:textId="77777777" w:rsidR="002D052A" w:rsidRDefault="002D052A" w:rsidP="007C1A2D">
            <w:pPr>
              <w:spacing w:line="240" w:lineRule="auto"/>
            </w:pPr>
            <w:proofErr w:type="spellStart"/>
            <w:r>
              <w:rPr>
                <w:sz w:val="20"/>
              </w:rPr>
              <w:lastRenderedPageBreak/>
              <w:t>Tibshirani</w:t>
            </w:r>
            <w:proofErr w:type="spellEnd"/>
            <w:r>
              <w:rPr>
                <w:sz w:val="20"/>
              </w:rPr>
              <w:t xml:space="preserve"> (1996)</w:t>
            </w:r>
          </w:p>
        </w:tc>
        <w:tc>
          <w:tcPr>
            <w:tcW w:w="1700" w:type="dxa"/>
            <w:tcBorders>
              <w:top w:val="nil"/>
              <w:left w:val="nil"/>
              <w:bottom w:val="nil"/>
              <w:right w:val="nil"/>
            </w:tcBorders>
          </w:tcPr>
          <w:p w14:paraId="2E8B0F81" w14:textId="77777777" w:rsidR="002D052A" w:rsidRDefault="002D052A" w:rsidP="007C1A2D">
            <w:pPr>
              <w:spacing w:line="240" w:lineRule="auto"/>
            </w:pPr>
            <w:r>
              <w:rPr>
                <w:sz w:val="20"/>
              </w:rPr>
              <w:t>Statistical learning</w:t>
            </w:r>
          </w:p>
        </w:tc>
        <w:tc>
          <w:tcPr>
            <w:tcW w:w="2100" w:type="dxa"/>
            <w:tcBorders>
              <w:top w:val="nil"/>
              <w:left w:val="nil"/>
              <w:bottom w:val="nil"/>
              <w:right w:val="nil"/>
            </w:tcBorders>
          </w:tcPr>
          <w:p w14:paraId="27DE8AED" w14:textId="77777777" w:rsidR="002D052A" w:rsidRDefault="002D052A" w:rsidP="007C1A2D">
            <w:pPr>
              <w:spacing w:line="240" w:lineRule="auto"/>
            </w:pPr>
            <w:r>
              <w:rPr>
                <w:sz w:val="20"/>
              </w:rPr>
              <w:t>Lasso theory</w:t>
            </w:r>
          </w:p>
        </w:tc>
        <w:tc>
          <w:tcPr>
            <w:tcW w:w="3660" w:type="dxa"/>
            <w:tcBorders>
              <w:top w:val="nil"/>
              <w:left w:val="nil"/>
              <w:bottom w:val="nil"/>
              <w:right w:val="nil"/>
            </w:tcBorders>
          </w:tcPr>
          <w:p w14:paraId="1F846F61" w14:textId="77777777" w:rsidR="002D052A" w:rsidRDefault="002D052A" w:rsidP="007C1A2D">
            <w:pPr>
              <w:spacing w:line="240" w:lineRule="auto"/>
            </w:pPr>
            <w:r>
              <w:rPr>
                <w:sz w:val="20"/>
              </w:rPr>
              <w:t>Statistical foundation for RQ1 driver identification.</w:t>
            </w:r>
          </w:p>
        </w:tc>
      </w:tr>
      <w:tr w:rsidR="002D052A" w14:paraId="5E7CA48C" w14:textId="77777777" w:rsidTr="007C1A2D">
        <w:trPr>
          <w:jc w:val="center"/>
        </w:trPr>
        <w:tc>
          <w:tcPr>
            <w:tcW w:w="1900" w:type="dxa"/>
            <w:tcBorders>
              <w:top w:val="nil"/>
              <w:left w:val="nil"/>
              <w:bottom w:val="nil"/>
              <w:right w:val="nil"/>
            </w:tcBorders>
          </w:tcPr>
          <w:p w14:paraId="5897C679" w14:textId="77777777" w:rsidR="002D052A" w:rsidRDefault="002D052A" w:rsidP="007C1A2D">
            <w:pPr>
              <w:spacing w:line="240" w:lineRule="auto"/>
            </w:pPr>
            <w:r>
              <w:rPr>
                <w:sz w:val="20"/>
              </w:rPr>
              <w:t>Wagner et al. (2002)</w:t>
            </w:r>
          </w:p>
        </w:tc>
        <w:tc>
          <w:tcPr>
            <w:tcW w:w="1700" w:type="dxa"/>
            <w:tcBorders>
              <w:top w:val="nil"/>
              <w:left w:val="nil"/>
              <w:bottom w:val="nil"/>
              <w:right w:val="nil"/>
            </w:tcBorders>
          </w:tcPr>
          <w:p w14:paraId="51A5FE7A" w14:textId="77777777" w:rsidR="002D052A" w:rsidRDefault="002D052A" w:rsidP="007C1A2D">
            <w:pPr>
              <w:spacing w:line="240" w:lineRule="auto"/>
            </w:pPr>
            <w:r>
              <w:rPr>
                <w:sz w:val="20"/>
              </w:rPr>
              <w:t>Pharmacoepidemiology</w:t>
            </w:r>
          </w:p>
        </w:tc>
        <w:tc>
          <w:tcPr>
            <w:tcW w:w="2100" w:type="dxa"/>
            <w:tcBorders>
              <w:top w:val="nil"/>
              <w:left w:val="nil"/>
              <w:bottom w:val="nil"/>
              <w:right w:val="nil"/>
            </w:tcBorders>
          </w:tcPr>
          <w:p w14:paraId="68206516" w14:textId="77777777" w:rsidR="002D052A" w:rsidRDefault="002D052A" w:rsidP="007C1A2D">
            <w:pPr>
              <w:spacing w:line="240" w:lineRule="auto"/>
            </w:pPr>
            <w:r>
              <w:rPr>
                <w:sz w:val="20"/>
              </w:rPr>
              <w:t>Segmented regression / ITS</w:t>
            </w:r>
          </w:p>
        </w:tc>
        <w:tc>
          <w:tcPr>
            <w:tcW w:w="3660" w:type="dxa"/>
            <w:tcBorders>
              <w:top w:val="nil"/>
              <w:left w:val="nil"/>
              <w:bottom w:val="nil"/>
              <w:right w:val="nil"/>
            </w:tcBorders>
          </w:tcPr>
          <w:p w14:paraId="3DD2E3DF" w14:textId="77777777" w:rsidR="002D052A" w:rsidRDefault="002D052A" w:rsidP="007C1A2D">
            <w:pPr>
              <w:spacing w:line="240" w:lineRule="auto"/>
            </w:pPr>
            <w:r>
              <w:rPr>
                <w:sz w:val="20"/>
              </w:rPr>
              <w:t>Statistical foundation for RQ3.</w:t>
            </w:r>
          </w:p>
        </w:tc>
      </w:tr>
      <w:tr w:rsidR="002D052A" w14:paraId="614781B4" w14:textId="77777777" w:rsidTr="007C1A2D">
        <w:trPr>
          <w:jc w:val="center"/>
        </w:trPr>
        <w:tc>
          <w:tcPr>
            <w:tcW w:w="1900" w:type="dxa"/>
            <w:tcBorders>
              <w:top w:val="nil"/>
              <w:left w:val="nil"/>
              <w:bottom w:val="nil"/>
              <w:right w:val="nil"/>
            </w:tcBorders>
          </w:tcPr>
          <w:p w14:paraId="6EC17416" w14:textId="77777777" w:rsidR="002D052A" w:rsidRDefault="002D052A" w:rsidP="007C1A2D">
            <w:pPr>
              <w:spacing w:line="240" w:lineRule="auto"/>
            </w:pPr>
            <w:r>
              <w:rPr>
                <w:sz w:val="20"/>
              </w:rPr>
              <w:t>Saaty (2008)</w:t>
            </w:r>
          </w:p>
        </w:tc>
        <w:tc>
          <w:tcPr>
            <w:tcW w:w="1700" w:type="dxa"/>
            <w:tcBorders>
              <w:top w:val="nil"/>
              <w:left w:val="nil"/>
              <w:bottom w:val="nil"/>
              <w:right w:val="nil"/>
            </w:tcBorders>
          </w:tcPr>
          <w:p w14:paraId="0E8F590C" w14:textId="77777777" w:rsidR="002D052A" w:rsidRDefault="002D052A" w:rsidP="007C1A2D">
            <w:pPr>
              <w:spacing w:line="240" w:lineRule="auto"/>
            </w:pPr>
            <w:r>
              <w:rPr>
                <w:sz w:val="20"/>
              </w:rPr>
              <w:t>Operations research</w:t>
            </w:r>
          </w:p>
        </w:tc>
        <w:tc>
          <w:tcPr>
            <w:tcW w:w="2100" w:type="dxa"/>
            <w:tcBorders>
              <w:top w:val="nil"/>
              <w:left w:val="nil"/>
              <w:bottom w:val="nil"/>
              <w:right w:val="nil"/>
            </w:tcBorders>
          </w:tcPr>
          <w:p w14:paraId="2C57C7F3" w14:textId="77777777" w:rsidR="002D052A" w:rsidRDefault="002D052A" w:rsidP="007C1A2D">
            <w:pPr>
              <w:spacing w:line="240" w:lineRule="auto"/>
            </w:pPr>
            <w:r>
              <w:rPr>
                <w:sz w:val="20"/>
              </w:rPr>
              <w:t>AHP / weighted scoring</w:t>
            </w:r>
          </w:p>
        </w:tc>
        <w:tc>
          <w:tcPr>
            <w:tcW w:w="3660" w:type="dxa"/>
            <w:tcBorders>
              <w:top w:val="nil"/>
              <w:left w:val="nil"/>
              <w:bottom w:val="nil"/>
              <w:right w:val="nil"/>
            </w:tcBorders>
          </w:tcPr>
          <w:p w14:paraId="3E9E7DA9" w14:textId="77777777" w:rsidR="002D052A" w:rsidRDefault="002D052A" w:rsidP="007C1A2D">
            <w:pPr>
              <w:spacing w:line="240" w:lineRule="auto"/>
            </w:pPr>
            <w:r>
              <w:rPr>
                <w:sz w:val="20"/>
              </w:rPr>
              <w:t>Methodological foundation for RQ4.</w:t>
            </w:r>
          </w:p>
        </w:tc>
      </w:tr>
      <w:tr w:rsidR="002D052A" w14:paraId="5A4A7E2F" w14:textId="77777777" w:rsidTr="007C1A2D">
        <w:trPr>
          <w:jc w:val="center"/>
        </w:trPr>
        <w:tc>
          <w:tcPr>
            <w:tcW w:w="1900" w:type="dxa"/>
            <w:tcBorders>
              <w:top w:val="nil"/>
              <w:left w:val="nil"/>
              <w:bottom w:val="nil"/>
              <w:right w:val="nil"/>
            </w:tcBorders>
          </w:tcPr>
          <w:p w14:paraId="0F47B0E8" w14:textId="77777777" w:rsidR="002D052A" w:rsidRDefault="002D052A" w:rsidP="007C1A2D">
            <w:pPr>
              <w:spacing w:line="240" w:lineRule="auto"/>
            </w:pPr>
            <w:r>
              <w:rPr>
                <w:sz w:val="20"/>
              </w:rPr>
              <w:t>Bernal et al. (2017)</w:t>
            </w:r>
          </w:p>
        </w:tc>
        <w:tc>
          <w:tcPr>
            <w:tcW w:w="1700" w:type="dxa"/>
            <w:tcBorders>
              <w:top w:val="nil"/>
              <w:left w:val="nil"/>
              <w:bottom w:val="nil"/>
              <w:right w:val="nil"/>
            </w:tcBorders>
          </w:tcPr>
          <w:p w14:paraId="4C5A77F1" w14:textId="77777777" w:rsidR="002D052A" w:rsidRDefault="002D052A" w:rsidP="007C1A2D">
            <w:pPr>
              <w:spacing w:line="240" w:lineRule="auto"/>
            </w:pPr>
            <w:r>
              <w:rPr>
                <w:sz w:val="20"/>
              </w:rPr>
              <w:t>Public-health evaluation</w:t>
            </w:r>
          </w:p>
        </w:tc>
        <w:tc>
          <w:tcPr>
            <w:tcW w:w="2100" w:type="dxa"/>
            <w:tcBorders>
              <w:top w:val="nil"/>
              <w:left w:val="nil"/>
              <w:bottom w:val="nil"/>
              <w:right w:val="nil"/>
            </w:tcBorders>
          </w:tcPr>
          <w:p w14:paraId="45B83337" w14:textId="77777777" w:rsidR="002D052A" w:rsidRDefault="002D052A" w:rsidP="007C1A2D">
            <w:pPr>
              <w:spacing w:line="240" w:lineRule="auto"/>
            </w:pPr>
            <w:r>
              <w:rPr>
                <w:sz w:val="20"/>
              </w:rPr>
              <w:t>ITS tutorial</w:t>
            </w:r>
          </w:p>
        </w:tc>
        <w:tc>
          <w:tcPr>
            <w:tcW w:w="3660" w:type="dxa"/>
            <w:tcBorders>
              <w:top w:val="nil"/>
              <w:left w:val="nil"/>
              <w:bottom w:val="nil"/>
              <w:right w:val="nil"/>
            </w:tcBorders>
          </w:tcPr>
          <w:p w14:paraId="46919694" w14:textId="77777777" w:rsidR="002D052A" w:rsidRDefault="002D052A" w:rsidP="007C1A2D">
            <w:pPr>
              <w:spacing w:line="240" w:lineRule="auto"/>
            </w:pPr>
            <w:r>
              <w:rPr>
                <w:sz w:val="20"/>
              </w:rPr>
              <w:t>Specifies assumptions and diagnostics for RQ3.</w:t>
            </w:r>
          </w:p>
        </w:tc>
      </w:tr>
      <w:tr w:rsidR="002D052A" w14:paraId="35D26DB2" w14:textId="77777777" w:rsidTr="007C1A2D">
        <w:trPr>
          <w:jc w:val="center"/>
        </w:trPr>
        <w:tc>
          <w:tcPr>
            <w:tcW w:w="1900" w:type="dxa"/>
            <w:tcBorders>
              <w:top w:val="nil"/>
              <w:left w:val="nil"/>
              <w:bottom w:val="nil"/>
              <w:right w:val="nil"/>
            </w:tcBorders>
          </w:tcPr>
          <w:p w14:paraId="76D7C9C8" w14:textId="77777777" w:rsidR="002D052A" w:rsidRDefault="002D052A" w:rsidP="007C1A2D">
            <w:pPr>
              <w:spacing w:line="240" w:lineRule="auto"/>
            </w:pPr>
            <w:r>
              <w:rPr>
                <w:sz w:val="20"/>
              </w:rPr>
              <w:t>Hosmer et al. (2013)</w:t>
            </w:r>
          </w:p>
        </w:tc>
        <w:tc>
          <w:tcPr>
            <w:tcW w:w="1700" w:type="dxa"/>
            <w:tcBorders>
              <w:top w:val="nil"/>
              <w:left w:val="nil"/>
              <w:bottom w:val="nil"/>
              <w:right w:val="nil"/>
            </w:tcBorders>
          </w:tcPr>
          <w:p w14:paraId="4F64EF66" w14:textId="77777777" w:rsidR="002D052A" w:rsidRDefault="002D052A" w:rsidP="007C1A2D">
            <w:pPr>
              <w:spacing w:line="240" w:lineRule="auto"/>
            </w:pPr>
            <w:r>
              <w:rPr>
                <w:sz w:val="20"/>
              </w:rPr>
              <w:t>Logistic regression</w:t>
            </w:r>
          </w:p>
        </w:tc>
        <w:tc>
          <w:tcPr>
            <w:tcW w:w="2100" w:type="dxa"/>
            <w:tcBorders>
              <w:top w:val="nil"/>
              <w:left w:val="nil"/>
              <w:bottom w:val="nil"/>
              <w:right w:val="nil"/>
            </w:tcBorders>
          </w:tcPr>
          <w:p w14:paraId="6E40EBB3" w14:textId="77777777" w:rsidR="002D052A" w:rsidRDefault="002D052A" w:rsidP="007C1A2D">
            <w:pPr>
              <w:spacing w:line="240" w:lineRule="auto"/>
            </w:pPr>
            <w:r>
              <w:rPr>
                <w:sz w:val="20"/>
              </w:rPr>
              <w:t>Methodological monograph</w:t>
            </w:r>
          </w:p>
        </w:tc>
        <w:tc>
          <w:tcPr>
            <w:tcW w:w="3660" w:type="dxa"/>
            <w:tcBorders>
              <w:top w:val="nil"/>
              <w:left w:val="nil"/>
              <w:bottom w:val="nil"/>
              <w:right w:val="nil"/>
            </w:tcBorders>
          </w:tcPr>
          <w:p w14:paraId="4B9F3574" w14:textId="77777777" w:rsidR="002D052A" w:rsidRDefault="002D052A" w:rsidP="007C1A2D">
            <w:pPr>
              <w:spacing w:line="240" w:lineRule="auto"/>
            </w:pPr>
            <w:r>
              <w:rPr>
                <w:sz w:val="20"/>
              </w:rPr>
              <w:t>Methodological foundation for RQ2.</w:t>
            </w:r>
          </w:p>
        </w:tc>
      </w:tr>
      <w:tr w:rsidR="002D052A" w14:paraId="411EAC89" w14:textId="77777777" w:rsidTr="007C1A2D">
        <w:trPr>
          <w:jc w:val="center"/>
        </w:trPr>
        <w:tc>
          <w:tcPr>
            <w:tcW w:w="1900" w:type="dxa"/>
            <w:tcBorders>
              <w:top w:val="nil"/>
              <w:left w:val="nil"/>
              <w:bottom w:val="nil"/>
              <w:right w:val="nil"/>
            </w:tcBorders>
          </w:tcPr>
          <w:p w14:paraId="64C7153C" w14:textId="77777777" w:rsidR="002D052A" w:rsidRDefault="002D052A" w:rsidP="007C1A2D">
            <w:pPr>
              <w:spacing w:line="240" w:lineRule="auto"/>
            </w:pPr>
            <w:r>
              <w:rPr>
                <w:sz w:val="20"/>
              </w:rPr>
              <w:t>Kuhn &amp; Johnson (2013)</w:t>
            </w:r>
          </w:p>
        </w:tc>
        <w:tc>
          <w:tcPr>
            <w:tcW w:w="1700" w:type="dxa"/>
            <w:tcBorders>
              <w:top w:val="nil"/>
              <w:left w:val="nil"/>
              <w:bottom w:val="nil"/>
              <w:right w:val="nil"/>
            </w:tcBorders>
          </w:tcPr>
          <w:p w14:paraId="44869B41" w14:textId="77777777" w:rsidR="002D052A" w:rsidRDefault="002D052A" w:rsidP="007C1A2D">
            <w:pPr>
              <w:spacing w:line="240" w:lineRule="auto"/>
            </w:pPr>
            <w:r>
              <w:rPr>
                <w:sz w:val="20"/>
              </w:rPr>
              <w:t>Predictive modeling</w:t>
            </w:r>
          </w:p>
        </w:tc>
        <w:tc>
          <w:tcPr>
            <w:tcW w:w="2100" w:type="dxa"/>
            <w:tcBorders>
              <w:top w:val="nil"/>
              <w:left w:val="nil"/>
              <w:bottom w:val="nil"/>
              <w:right w:val="nil"/>
            </w:tcBorders>
          </w:tcPr>
          <w:p w14:paraId="7AFEDB23" w14:textId="77777777" w:rsidR="002D052A" w:rsidRDefault="002D052A" w:rsidP="007C1A2D">
            <w:pPr>
              <w:spacing w:line="240" w:lineRule="auto"/>
            </w:pPr>
            <w:r>
              <w:rPr>
                <w:sz w:val="20"/>
              </w:rPr>
              <w:t>Practical methods</w:t>
            </w:r>
          </w:p>
        </w:tc>
        <w:tc>
          <w:tcPr>
            <w:tcW w:w="3660" w:type="dxa"/>
            <w:tcBorders>
              <w:top w:val="nil"/>
              <w:left w:val="nil"/>
              <w:bottom w:val="nil"/>
              <w:right w:val="nil"/>
            </w:tcBorders>
          </w:tcPr>
          <w:p w14:paraId="1E29B558" w14:textId="77777777" w:rsidR="002D052A" w:rsidRDefault="002D052A" w:rsidP="007C1A2D">
            <w:pPr>
              <w:spacing w:line="240" w:lineRule="auto"/>
            </w:pPr>
            <w:r>
              <w:rPr>
                <w:sz w:val="20"/>
              </w:rPr>
              <w:t>Justifies 1,000-case balanced sample for RQ2.</w:t>
            </w:r>
          </w:p>
        </w:tc>
      </w:tr>
      <w:tr w:rsidR="002D052A" w14:paraId="6A1E2470" w14:textId="77777777" w:rsidTr="007C1A2D">
        <w:trPr>
          <w:jc w:val="center"/>
        </w:trPr>
        <w:tc>
          <w:tcPr>
            <w:tcW w:w="1900" w:type="dxa"/>
            <w:tcBorders>
              <w:top w:val="nil"/>
              <w:left w:val="nil"/>
              <w:bottom w:val="nil"/>
              <w:right w:val="nil"/>
            </w:tcBorders>
          </w:tcPr>
          <w:p w14:paraId="50CDED1E" w14:textId="77777777" w:rsidR="002D052A" w:rsidRDefault="002D052A" w:rsidP="007C1A2D">
            <w:pPr>
              <w:spacing w:line="240" w:lineRule="auto"/>
            </w:pPr>
            <w:r>
              <w:rPr>
                <w:sz w:val="20"/>
              </w:rPr>
              <w:t>van der Aalst (2016)</w:t>
            </w:r>
          </w:p>
        </w:tc>
        <w:tc>
          <w:tcPr>
            <w:tcW w:w="1700" w:type="dxa"/>
            <w:tcBorders>
              <w:top w:val="nil"/>
              <w:left w:val="nil"/>
              <w:bottom w:val="nil"/>
              <w:right w:val="nil"/>
            </w:tcBorders>
          </w:tcPr>
          <w:p w14:paraId="070E8094" w14:textId="77777777" w:rsidR="002D052A" w:rsidRDefault="002D052A" w:rsidP="007C1A2D">
            <w:pPr>
              <w:spacing w:line="240" w:lineRule="auto"/>
            </w:pPr>
            <w:r>
              <w:rPr>
                <w:sz w:val="20"/>
              </w:rPr>
              <w:t>Process mining</w:t>
            </w:r>
          </w:p>
        </w:tc>
        <w:tc>
          <w:tcPr>
            <w:tcW w:w="2100" w:type="dxa"/>
            <w:tcBorders>
              <w:top w:val="nil"/>
              <w:left w:val="nil"/>
              <w:bottom w:val="nil"/>
              <w:right w:val="nil"/>
            </w:tcBorders>
          </w:tcPr>
          <w:p w14:paraId="526757BA" w14:textId="77777777" w:rsidR="002D052A" w:rsidRDefault="002D052A" w:rsidP="007C1A2D">
            <w:pPr>
              <w:spacing w:line="240" w:lineRule="auto"/>
            </w:pPr>
            <w:r>
              <w:rPr>
                <w:sz w:val="20"/>
              </w:rPr>
              <w:t>Monograph</w:t>
            </w:r>
          </w:p>
        </w:tc>
        <w:tc>
          <w:tcPr>
            <w:tcW w:w="3660" w:type="dxa"/>
            <w:tcBorders>
              <w:top w:val="nil"/>
              <w:left w:val="nil"/>
              <w:bottom w:val="nil"/>
              <w:right w:val="nil"/>
            </w:tcBorders>
          </w:tcPr>
          <w:p w14:paraId="619D499E" w14:textId="77777777" w:rsidR="002D052A" w:rsidRDefault="002D052A" w:rsidP="007C1A2D">
            <w:pPr>
              <w:spacing w:line="240" w:lineRule="auto"/>
            </w:pPr>
            <w:r>
              <w:rPr>
                <w:sz w:val="20"/>
              </w:rPr>
              <w:t>Justifies BPIC use and activity-to-stage mapping.</w:t>
            </w:r>
          </w:p>
        </w:tc>
      </w:tr>
      <w:tr w:rsidR="002D052A" w14:paraId="53A68068" w14:textId="77777777" w:rsidTr="007C1A2D">
        <w:trPr>
          <w:jc w:val="center"/>
        </w:trPr>
        <w:tc>
          <w:tcPr>
            <w:tcW w:w="1900" w:type="dxa"/>
            <w:tcBorders>
              <w:top w:val="nil"/>
              <w:left w:val="nil"/>
              <w:bottom w:val="single" w:sz="12" w:space="0" w:color="000000"/>
              <w:right w:val="nil"/>
            </w:tcBorders>
          </w:tcPr>
          <w:p w14:paraId="2168C810" w14:textId="77777777" w:rsidR="002D052A" w:rsidRDefault="002D052A" w:rsidP="007C1A2D">
            <w:pPr>
              <w:spacing w:line="240" w:lineRule="auto"/>
            </w:pPr>
            <w:r>
              <w:rPr>
                <w:sz w:val="20"/>
              </w:rPr>
              <w:t>van Dongen (2012, 2017)</w:t>
            </w:r>
          </w:p>
        </w:tc>
        <w:tc>
          <w:tcPr>
            <w:tcW w:w="1700" w:type="dxa"/>
            <w:tcBorders>
              <w:top w:val="nil"/>
              <w:left w:val="nil"/>
              <w:bottom w:val="single" w:sz="12" w:space="0" w:color="000000"/>
              <w:right w:val="nil"/>
            </w:tcBorders>
          </w:tcPr>
          <w:p w14:paraId="4BCFCC74" w14:textId="77777777" w:rsidR="002D052A" w:rsidRDefault="002D052A" w:rsidP="007C1A2D">
            <w:pPr>
              <w:spacing w:line="240" w:lineRule="auto"/>
            </w:pPr>
            <w:r>
              <w:rPr>
                <w:sz w:val="20"/>
              </w:rPr>
              <w:t>Loan origination logs</w:t>
            </w:r>
          </w:p>
        </w:tc>
        <w:tc>
          <w:tcPr>
            <w:tcW w:w="2100" w:type="dxa"/>
            <w:tcBorders>
              <w:top w:val="nil"/>
              <w:left w:val="nil"/>
              <w:bottom w:val="single" w:sz="12" w:space="0" w:color="000000"/>
              <w:right w:val="nil"/>
            </w:tcBorders>
          </w:tcPr>
          <w:p w14:paraId="7DE35248" w14:textId="77777777" w:rsidR="002D052A" w:rsidRDefault="002D052A" w:rsidP="007C1A2D">
            <w:pPr>
              <w:spacing w:line="240" w:lineRule="auto"/>
            </w:pPr>
            <w:r>
              <w:rPr>
                <w:sz w:val="20"/>
              </w:rPr>
              <w:t>Public datasets</w:t>
            </w:r>
          </w:p>
        </w:tc>
        <w:tc>
          <w:tcPr>
            <w:tcW w:w="3660" w:type="dxa"/>
            <w:tcBorders>
              <w:top w:val="nil"/>
              <w:left w:val="nil"/>
              <w:bottom w:val="single" w:sz="12" w:space="0" w:color="000000"/>
              <w:right w:val="nil"/>
            </w:tcBorders>
          </w:tcPr>
          <w:p w14:paraId="14D893B0" w14:textId="77777777" w:rsidR="002D052A" w:rsidRDefault="002D052A" w:rsidP="007C1A2D">
            <w:pPr>
              <w:spacing w:line="240" w:lineRule="auto"/>
            </w:pPr>
            <w:r>
              <w:rPr>
                <w:sz w:val="20"/>
              </w:rPr>
              <w:t>Provides primary data for all four RQs and the natural experiment for RQ3.</w:t>
            </w:r>
          </w:p>
        </w:tc>
      </w:tr>
    </w:tbl>
    <w:p w14:paraId="3598FBD6" w14:textId="77777777" w:rsidR="002D052A" w:rsidRDefault="002D052A" w:rsidP="002D052A">
      <w:pPr>
        <w:spacing w:line="240" w:lineRule="auto"/>
      </w:pPr>
    </w:p>
    <w:p w14:paraId="4902035A" w14:textId="77777777" w:rsidR="002D052A" w:rsidRDefault="002D052A" w:rsidP="002D052A">
      <w:r>
        <w:rPr>
          <w:b/>
        </w:rPr>
        <w:t>Thematic Synthesis</w:t>
      </w:r>
    </w:p>
    <w:p w14:paraId="6D477FE4" w14:textId="77777777" w:rsidR="002D052A" w:rsidRDefault="002D052A" w:rsidP="002D052A">
      <w:pPr>
        <w:ind w:firstLine="720"/>
      </w:pPr>
      <w:r>
        <w:t>Theme 1: Disproportionate leverage of the first stage. The conceptual literature on process redesign (Davenport, 1993; Hammer &amp; Champy, 1993) and supervisory literature on operational risk (BCBS, 2011; CPMI, 2012) converge: in flow businesses, the cost of correction increases monotonically with distance from the point of error. Process mining of loan-application logs confirms this empirically (van der Aalst, 2016; van Dongen, 2017). Theme 2: Method-question alignment. Methods are matched to RQs on interpretability, sample-size requirements, and assumption load. Lasso (</w:t>
      </w:r>
      <w:proofErr w:type="spellStart"/>
      <w:r>
        <w:t>Tibshirani</w:t>
      </w:r>
      <w:proofErr w:type="spellEnd"/>
      <w:r>
        <w:t>, 1996; James et al., 2021) suits RQ1 because it estimates and selects features simultaneously; logistic regression (Hosmer et al., 2013) remains the operational-risk binary baseline because its odds-ratio interpretation requires no specialized training; segmented ITS (Wagner et al., 2002; Bernal et al., 2017) is the dominant quasi-experimental method for evaluating discrete interventions; and weighted-scoring MCDA (Saaty, 2008) is appropriate when alternatives are few and transparency outweighs sophistication.</w:t>
      </w:r>
    </w:p>
    <w:p w14:paraId="6B0232C1" w14:textId="77777777" w:rsidR="002D052A" w:rsidRDefault="002D052A" w:rsidP="002D052A">
      <w:pPr>
        <w:ind w:firstLine="720"/>
      </w:pPr>
      <w:r>
        <w:t xml:space="preserve">Theme 3: Validation standards. The literature is consistent on validation expectations: k-fold CV for Lasso λ selection (James et al., 2021); stratified CV with confusion-matrix and joint </w:t>
      </w:r>
      <w:r>
        <w:lastRenderedPageBreak/>
        <w:t>precision/recall/F1/AUC reporting for logistic regression (Hosmer et al., 2013; Kuhn &amp; Johnson, 2013); explicit pre-trend, autocorrelation, seasonality, and confounding diagnostics with Newey–West standard errors for ITS (Bernal et al., 2017); and weight-perturbation sensitivity for weighted-scoring models (Saaty, 2008). Theme 4: Local context and generalizability. Two regional sources (IMF, 2018; BOJ, 2025) confirm workflow modernization as a Jamaican supervisory priority. Although BPIC originates in the Netherlands, the structural features of loan origination are common to retail-credit operations globally; the framework transfers by design, but absolute performance levels and threshold values require recalibration for a Jamaican institution or a non-loan transaction type.</w:t>
      </w:r>
    </w:p>
    <w:p w14:paraId="4E6209BA" w14:textId="77777777" w:rsidR="002D052A" w:rsidRDefault="002D052A" w:rsidP="002D052A">
      <w:pPr>
        <w:jc w:val="center"/>
      </w:pPr>
      <w:r>
        <w:rPr>
          <w:b/>
        </w:rPr>
        <w:t>Data Description</w:t>
      </w:r>
    </w:p>
    <w:p w14:paraId="221C08E7" w14:textId="77777777" w:rsidR="002D052A" w:rsidRDefault="002D052A" w:rsidP="002D052A">
      <w:r>
        <w:rPr>
          <w:b/>
        </w:rPr>
        <w:t>Data Sources and Access</w:t>
      </w:r>
    </w:p>
    <w:p w14:paraId="288E41B6" w14:textId="77777777" w:rsidR="002D052A" w:rsidRDefault="002D052A" w:rsidP="002D052A">
      <w:pPr>
        <w:ind w:firstLine="720"/>
      </w:pPr>
      <w:r>
        <w:t xml:space="preserve">The primary data are two publicly released event logs covering the loan-application process of the same Dutch financial institute: BPIC12 (van Dongen, 2012), with 262,200 events across 13,087 applications, October 2011–March 2012, and BPIC17 (van Dongen, 2017), with 467,443 events across 31,509 applications, January 2016–February 2017. Between releases the institute deployed a new case-management system; the BPIC17 documentation states explicitly that the new system permits multiple offers per application, confirming the change as a documented institutional intervention. Both logs are recognized benchmark datasets of the IEEE Task Force on Process Mining and are licensed for research reuse under 4TU.ResearchData terms. Supervisory and macroeconomic context is drawn from BIS publications on payments and FMIs (CPMI, 2012; BIS, 2024), Basel guidance on operational risk (BCBS, 2011), the IMF Jamaica assessment (IMF, 2018), the Bank of Jamaica Financial Stability Report (BOJ, 2025), </w:t>
      </w:r>
      <w:r>
        <w:lastRenderedPageBreak/>
        <w:t>and ESMA settlement-fails guidelines (ESMA, 2021); these references frame the management argument while quantitative modelling uses only BPIC12 and BPIC17.</w:t>
      </w:r>
    </w:p>
    <w:p w14:paraId="747BBB01" w14:textId="77777777" w:rsidR="002D052A" w:rsidRDefault="002D052A" w:rsidP="002D052A">
      <w:r>
        <w:rPr>
          <w:b/>
        </w:rPr>
        <w:t>Dataset Overview</w:t>
      </w:r>
    </w:p>
    <w:p w14:paraId="49C2180A" w14:textId="77777777" w:rsidR="002D052A" w:rsidRDefault="002D052A" w:rsidP="002D052A">
      <w:pPr>
        <w:ind w:firstLine="720"/>
      </w:pPr>
      <w:r>
        <w:t>After cleaning, the unified case-level dataset contains 44,596 cases (13,087 BPIC12; 31,509 BPIC17). The unit of analysis varies by RQ: stage-month observations for RQ1 and RQ3 (Stage-1 only yields 19 observations, six BPIC12 and 13 BPIC17); the case for RQ2, drawn as a balanced random sample of 1,000 (500 risk-positive, 500 risk-negative); and the candidate Stage-1 micro-intervention for RQ4 (four candidates evaluated). Targets: case-mean Stage-1 TAT (RQ1); a binary risk flag for downstream exception or SLA breach (RQ2); four panel KPIs, namely Stage-1 TAT, exception rate, SLA-breach rate, and first-time-right (RQ3); composite priority score (RQ4).</w:t>
      </w:r>
    </w:p>
    <w:p w14:paraId="36210915" w14:textId="77777777" w:rsidR="002D052A" w:rsidRDefault="002D052A" w:rsidP="002D052A">
      <w:r>
        <w:rPr>
          <w:b/>
        </w:rPr>
        <w:t>Why Each Dataset and Variable Matters</w:t>
      </w:r>
    </w:p>
    <w:p w14:paraId="2C662F1D" w14:textId="77777777" w:rsidR="002D052A" w:rsidRDefault="002D052A" w:rsidP="002D052A">
      <w:pPr>
        <w:ind w:firstLine="720"/>
      </w:pPr>
      <w:r>
        <w:t xml:space="preserve">BPIC17 is the heart of the analysis: a real, anonymized, fully-instrumented loan-origination workflow where each case carries a unique identifier, timestamped events, the resource responsible for each event, and case-level attributes (requested amount, submission channel), exactly what is required to model both Stage-1 driver </w:t>
      </w:r>
      <w:proofErr w:type="spellStart"/>
      <w:r>
        <w:t>behaviour</w:t>
      </w:r>
      <w:proofErr w:type="spellEnd"/>
      <w:r>
        <w:t xml:space="preserve"> and downstream risk. BPIC12 provides the pre-period for the natural experiment. The derived stage-month panel transforms event-level data into the unit at which leadership makes decisions while preserving longitudinal structure for ITS. The balanced 1,000-case sample addresses the natural ~16% prevalence of risk-positive cases: training on natural prevalence creates strong incentive to predict the majority class for every case (Kuhn &amp; Johnson, 2013), and a 50/50 sample forces the model to learn discriminating features. Among individual variables, requested amount (log-transformed) captures credit risk and complexity; submission channel mediates completeness and </w:t>
      </w:r>
      <w:r>
        <w:lastRenderedPageBreak/>
        <w:t>SLA risk; completeness flag is the most actionable Stage-1 variable, enforceable in real time at the validation gate; resource workload captures capacity strain, treated as a leading error indicator (BCBS, 2011).</w:t>
      </w:r>
    </w:p>
    <w:p w14:paraId="672A461F" w14:textId="77777777" w:rsidR="002D052A" w:rsidRDefault="002D052A" w:rsidP="002D052A">
      <w:r>
        <w:rPr>
          <w:b/>
        </w:rPr>
        <w:t>Data Dictionary</w:t>
      </w:r>
    </w:p>
    <w:p w14:paraId="5BD10441" w14:textId="77777777" w:rsidR="002D052A" w:rsidRDefault="002D052A" w:rsidP="002D052A">
      <w:pPr>
        <w:ind w:firstLine="720"/>
      </w:pPr>
      <w:r>
        <w:t>Table 2 documents every variable used in the analysis. The full machine-readable dictionary, data_dictionary.csv, is available in the GitHub repository for reproducibility.</w:t>
      </w:r>
    </w:p>
    <w:p w14:paraId="7C9D0827" w14:textId="77777777" w:rsidR="002D052A" w:rsidRDefault="002D052A" w:rsidP="002D052A">
      <w:r>
        <w:rPr>
          <w:b/>
        </w:rPr>
        <w:t>Table 2</w:t>
      </w:r>
    </w:p>
    <w:p w14:paraId="2F4EB881" w14:textId="77777777" w:rsidR="002D052A" w:rsidRDefault="002D052A" w:rsidP="002D052A">
      <w:r>
        <w:rPr>
          <w:i/>
        </w:rPr>
        <w:t>Data Dictionary</w:t>
      </w:r>
    </w:p>
    <w:tbl>
      <w:tblPr>
        <w:tblW w:w="9360" w:type="dxa"/>
        <w:jc w:val="center"/>
        <w:tblLayout w:type="fixed"/>
        <w:tblCellMar>
          <w:top w:w="40" w:type="dxa"/>
          <w:left w:w="70" w:type="dxa"/>
          <w:bottom w:w="40" w:type="dxa"/>
          <w:right w:w="70" w:type="dxa"/>
        </w:tblCellMar>
        <w:tblLook w:val="04A0" w:firstRow="1" w:lastRow="0" w:firstColumn="1" w:lastColumn="0" w:noHBand="0" w:noVBand="1"/>
      </w:tblPr>
      <w:tblGrid>
        <w:gridCol w:w="2300"/>
        <w:gridCol w:w="2300"/>
        <w:gridCol w:w="1300"/>
        <w:gridCol w:w="1500"/>
        <w:gridCol w:w="1960"/>
      </w:tblGrid>
      <w:tr w:rsidR="002D052A" w14:paraId="080E5787" w14:textId="77777777" w:rsidTr="007C1A2D">
        <w:trPr>
          <w:jc w:val="center"/>
        </w:trPr>
        <w:tc>
          <w:tcPr>
            <w:tcW w:w="2300" w:type="dxa"/>
            <w:tcBorders>
              <w:top w:val="single" w:sz="12" w:space="0" w:color="000000"/>
              <w:left w:val="nil"/>
              <w:bottom w:val="single" w:sz="8" w:space="0" w:color="000000"/>
              <w:right w:val="nil"/>
            </w:tcBorders>
          </w:tcPr>
          <w:p w14:paraId="7A08FBE9" w14:textId="77777777" w:rsidR="002D052A" w:rsidRDefault="002D052A" w:rsidP="007C1A2D">
            <w:pPr>
              <w:spacing w:line="240" w:lineRule="auto"/>
            </w:pPr>
            <w:r>
              <w:rPr>
                <w:b/>
                <w:sz w:val="20"/>
              </w:rPr>
              <w:t>Variable</w:t>
            </w:r>
          </w:p>
        </w:tc>
        <w:tc>
          <w:tcPr>
            <w:tcW w:w="2300" w:type="dxa"/>
            <w:tcBorders>
              <w:top w:val="single" w:sz="12" w:space="0" w:color="000000"/>
              <w:left w:val="nil"/>
              <w:bottom w:val="single" w:sz="8" w:space="0" w:color="000000"/>
              <w:right w:val="nil"/>
            </w:tcBorders>
          </w:tcPr>
          <w:p w14:paraId="45B50BAF" w14:textId="77777777" w:rsidR="002D052A" w:rsidRDefault="002D052A" w:rsidP="007C1A2D">
            <w:pPr>
              <w:spacing w:line="240" w:lineRule="auto"/>
            </w:pPr>
            <w:r>
              <w:rPr>
                <w:b/>
                <w:sz w:val="20"/>
              </w:rPr>
              <w:t>Description</w:t>
            </w:r>
          </w:p>
        </w:tc>
        <w:tc>
          <w:tcPr>
            <w:tcW w:w="1300" w:type="dxa"/>
            <w:tcBorders>
              <w:top w:val="single" w:sz="12" w:space="0" w:color="000000"/>
              <w:left w:val="nil"/>
              <w:bottom w:val="single" w:sz="8" w:space="0" w:color="000000"/>
              <w:right w:val="nil"/>
            </w:tcBorders>
          </w:tcPr>
          <w:p w14:paraId="4D8E2419" w14:textId="77777777" w:rsidR="002D052A" w:rsidRDefault="002D052A" w:rsidP="007C1A2D">
            <w:pPr>
              <w:spacing w:line="240" w:lineRule="auto"/>
            </w:pPr>
            <w:r>
              <w:rPr>
                <w:b/>
                <w:sz w:val="20"/>
              </w:rPr>
              <w:t>Type</w:t>
            </w:r>
          </w:p>
        </w:tc>
        <w:tc>
          <w:tcPr>
            <w:tcW w:w="1500" w:type="dxa"/>
            <w:tcBorders>
              <w:top w:val="single" w:sz="12" w:space="0" w:color="000000"/>
              <w:left w:val="nil"/>
              <w:bottom w:val="single" w:sz="8" w:space="0" w:color="000000"/>
              <w:right w:val="nil"/>
            </w:tcBorders>
          </w:tcPr>
          <w:p w14:paraId="610B9FA8" w14:textId="77777777" w:rsidR="002D052A" w:rsidRDefault="002D052A" w:rsidP="007C1A2D">
            <w:pPr>
              <w:spacing w:line="240" w:lineRule="auto"/>
            </w:pPr>
            <w:r>
              <w:rPr>
                <w:b/>
                <w:sz w:val="20"/>
              </w:rPr>
              <w:t>Source</w:t>
            </w:r>
          </w:p>
        </w:tc>
        <w:tc>
          <w:tcPr>
            <w:tcW w:w="1960" w:type="dxa"/>
            <w:tcBorders>
              <w:top w:val="single" w:sz="12" w:space="0" w:color="000000"/>
              <w:left w:val="nil"/>
              <w:bottom w:val="single" w:sz="8" w:space="0" w:color="000000"/>
              <w:right w:val="nil"/>
            </w:tcBorders>
          </w:tcPr>
          <w:p w14:paraId="15F8E24D" w14:textId="77777777" w:rsidR="002D052A" w:rsidRDefault="002D052A" w:rsidP="007C1A2D">
            <w:pPr>
              <w:spacing w:line="240" w:lineRule="auto"/>
            </w:pPr>
            <w:r>
              <w:rPr>
                <w:b/>
                <w:sz w:val="20"/>
              </w:rPr>
              <w:t>Use in Analysis</w:t>
            </w:r>
          </w:p>
        </w:tc>
      </w:tr>
      <w:tr w:rsidR="002D052A" w14:paraId="2A1AC2B5" w14:textId="77777777" w:rsidTr="007C1A2D">
        <w:trPr>
          <w:jc w:val="center"/>
        </w:trPr>
        <w:tc>
          <w:tcPr>
            <w:tcW w:w="2300" w:type="dxa"/>
            <w:tcBorders>
              <w:top w:val="nil"/>
              <w:left w:val="nil"/>
              <w:bottom w:val="nil"/>
              <w:right w:val="nil"/>
            </w:tcBorders>
          </w:tcPr>
          <w:p w14:paraId="29408852" w14:textId="77777777" w:rsidR="002D052A" w:rsidRDefault="002D052A" w:rsidP="007C1A2D">
            <w:pPr>
              <w:spacing w:line="240" w:lineRule="auto"/>
            </w:pPr>
            <w:proofErr w:type="spellStart"/>
            <w:r>
              <w:rPr>
                <w:sz w:val="20"/>
              </w:rPr>
              <w:t>case_id</w:t>
            </w:r>
            <w:proofErr w:type="spellEnd"/>
          </w:p>
        </w:tc>
        <w:tc>
          <w:tcPr>
            <w:tcW w:w="2300" w:type="dxa"/>
            <w:tcBorders>
              <w:top w:val="nil"/>
              <w:left w:val="nil"/>
              <w:bottom w:val="nil"/>
              <w:right w:val="nil"/>
            </w:tcBorders>
          </w:tcPr>
          <w:p w14:paraId="2BBA870F" w14:textId="77777777" w:rsidR="002D052A" w:rsidRDefault="002D052A" w:rsidP="007C1A2D">
            <w:pPr>
              <w:spacing w:line="240" w:lineRule="auto"/>
            </w:pPr>
            <w:r>
              <w:rPr>
                <w:sz w:val="20"/>
              </w:rPr>
              <w:t>Unique loan-application identifier</w:t>
            </w:r>
          </w:p>
        </w:tc>
        <w:tc>
          <w:tcPr>
            <w:tcW w:w="1300" w:type="dxa"/>
            <w:tcBorders>
              <w:top w:val="nil"/>
              <w:left w:val="nil"/>
              <w:bottom w:val="nil"/>
              <w:right w:val="nil"/>
            </w:tcBorders>
          </w:tcPr>
          <w:p w14:paraId="2DDC190D" w14:textId="77777777" w:rsidR="002D052A" w:rsidRDefault="002D052A" w:rsidP="007C1A2D">
            <w:pPr>
              <w:spacing w:line="240" w:lineRule="auto"/>
            </w:pPr>
            <w:r>
              <w:rPr>
                <w:sz w:val="20"/>
              </w:rPr>
              <w:t>String</w:t>
            </w:r>
          </w:p>
        </w:tc>
        <w:tc>
          <w:tcPr>
            <w:tcW w:w="1500" w:type="dxa"/>
            <w:tcBorders>
              <w:top w:val="nil"/>
              <w:left w:val="nil"/>
              <w:bottom w:val="nil"/>
              <w:right w:val="nil"/>
            </w:tcBorders>
          </w:tcPr>
          <w:p w14:paraId="6FB9CFF3" w14:textId="77777777" w:rsidR="002D052A" w:rsidRDefault="002D052A" w:rsidP="007C1A2D">
            <w:pPr>
              <w:spacing w:line="240" w:lineRule="auto"/>
            </w:pPr>
            <w:r>
              <w:rPr>
                <w:sz w:val="20"/>
              </w:rPr>
              <w:t>BPIC case attribute</w:t>
            </w:r>
          </w:p>
        </w:tc>
        <w:tc>
          <w:tcPr>
            <w:tcW w:w="1960" w:type="dxa"/>
            <w:tcBorders>
              <w:top w:val="nil"/>
              <w:left w:val="nil"/>
              <w:bottom w:val="nil"/>
              <w:right w:val="nil"/>
            </w:tcBorders>
          </w:tcPr>
          <w:p w14:paraId="466BA160" w14:textId="77777777" w:rsidR="002D052A" w:rsidRDefault="002D052A" w:rsidP="007C1A2D">
            <w:pPr>
              <w:spacing w:line="240" w:lineRule="auto"/>
            </w:pPr>
            <w:r>
              <w:rPr>
                <w:sz w:val="20"/>
              </w:rPr>
              <w:t>Joining events to case-level features.</w:t>
            </w:r>
          </w:p>
        </w:tc>
      </w:tr>
      <w:tr w:rsidR="002D052A" w14:paraId="0120EDA8" w14:textId="77777777" w:rsidTr="007C1A2D">
        <w:trPr>
          <w:jc w:val="center"/>
        </w:trPr>
        <w:tc>
          <w:tcPr>
            <w:tcW w:w="2300" w:type="dxa"/>
            <w:tcBorders>
              <w:top w:val="nil"/>
              <w:left w:val="nil"/>
              <w:bottom w:val="nil"/>
              <w:right w:val="nil"/>
            </w:tcBorders>
          </w:tcPr>
          <w:p w14:paraId="5FAC63A2" w14:textId="77777777" w:rsidR="002D052A" w:rsidRDefault="002D052A" w:rsidP="007C1A2D">
            <w:pPr>
              <w:spacing w:line="240" w:lineRule="auto"/>
            </w:pPr>
            <w:proofErr w:type="spellStart"/>
            <w:r>
              <w:rPr>
                <w:sz w:val="20"/>
              </w:rPr>
              <w:t>activity_name</w:t>
            </w:r>
            <w:proofErr w:type="spellEnd"/>
          </w:p>
        </w:tc>
        <w:tc>
          <w:tcPr>
            <w:tcW w:w="2300" w:type="dxa"/>
            <w:tcBorders>
              <w:top w:val="nil"/>
              <w:left w:val="nil"/>
              <w:bottom w:val="nil"/>
              <w:right w:val="nil"/>
            </w:tcBorders>
          </w:tcPr>
          <w:p w14:paraId="73771B6F" w14:textId="77777777" w:rsidR="002D052A" w:rsidRDefault="002D052A" w:rsidP="007C1A2D">
            <w:pPr>
              <w:spacing w:line="240" w:lineRule="auto"/>
            </w:pPr>
            <w:r>
              <w:rPr>
                <w:sz w:val="20"/>
              </w:rPr>
              <w:t>Activity performed in the case</w:t>
            </w:r>
          </w:p>
        </w:tc>
        <w:tc>
          <w:tcPr>
            <w:tcW w:w="1300" w:type="dxa"/>
            <w:tcBorders>
              <w:top w:val="nil"/>
              <w:left w:val="nil"/>
              <w:bottom w:val="nil"/>
              <w:right w:val="nil"/>
            </w:tcBorders>
          </w:tcPr>
          <w:p w14:paraId="3B646C82" w14:textId="77777777" w:rsidR="002D052A" w:rsidRDefault="002D052A" w:rsidP="007C1A2D">
            <w:pPr>
              <w:spacing w:line="240" w:lineRule="auto"/>
            </w:pPr>
            <w:r>
              <w:rPr>
                <w:sz w:val="20"/>
              </w:rPr>
              <w:t>Categorical (24)</w:t>
            </w:r>
          </w:p>
        </w:tc>
        <w:tc>
          <w:tcPr>
            <w:tcW w:w="1500" w:type="dxa"/>
            <w:tcBorders>
              <w:top w:val="nil"/>
              <w:left w:val="nil"/>
              <w:bottom w:val="nil"/>
              <w:right w:val="nil"/>
            </w:tcBorders>
          </w:tcPr>
          <w:p w14:paraId="16A38262" w14:textId="77777777" w:rsidR="002D052A" w:rsidRDefault="002D052A" w:rsidP="007C1A2D">
            <w:pPr>
              <w:spacing w:line="240" w:lineRule="auto"/>
            </w:pPr>
            <w:r>
              <w:rPr>
                <w:sz w:val="20"/>
              </w:rPr>
              <w:t xml:space="preserve">BPIC </w:t>
            </w:r>
            <w:proofErr w:type="spellStart"/>
            <w:r>
              <w:rPr>
                <w:sz w:val="20"/>
              </w:rPr>
              <w:t>concept:name</w:t>
            </w:r>
            <w:proofErr w:type="spellEnd"/>
          </w:p>
        </w:tc>
        <w:tc>
          <w:tcPr>
            <w:tcW w:w="1960" w:type="dxa"/>
            <w:tcBorders>
              <w:top w:val="nil"/>
              <w:left w:val="nil"/>
              <w:bottom w:val="nil"/>
              <w:right w:val="nil"/>
            </w:tcBorders>
          </w:tcPr>
          <w:p w14:paraId="19CDA433" w14:textId="77777777" w:rsidR="002D052A" w:rsidRDefault="002D052A" w:rsidP="007C1A2D">
            <w:pPr>
              <w:spacing w:line="240" w:lineRule="auto"/>
            </w:pPr>
            <w:r>
              <w:rPr>
                <w:sz w:val="20"/>
              </w:rPr>
              <w:t>Mapped to stages; defines Stage-1 inclusion.</w:t>
            </w:r>
          </w:p>
        </w:tc>
      </w:tr>
      <w:tr w:rsidR="002D052A" w14:paraId="7CBA1694" w14:textId="77777777" w:rsidTr="007C1A2D">
        <w:trPr>
          <w:jc w:val="center"/>
        </w:trPr>
        <w:tc>
          <w:tcPr>
            <w:tcW w:w="2300" w:type="dxa"/>
            <w:tcBorders>
              <w:top w:val="nil"/>
              <w:left w:val="nil"/>
              <w:bottom w:val="nil"/>
              <w:right w:val="nil"/>
            </w:tcBorders>
          </w:tcPr>
          <w:p w14:paraId="6749F130" w14:textId="77777777" w:rsidR="002D052A" w:rsidRDefault="002D052A" w:rsidP="007C1A2D">
            <w:pPr>
              <w:spacing w:line="240" w:lineRule="auto"/>
            </w:pPr>
            <w:r>
              <w:rPr>
                <w:sz w:val="20"/>
              </w:rPr>
              <w:t>timestamp</w:t>
            </w:r>
          </w:p>
        </w:tc>
        <w:tc>
          <w:tcPr>
            <w:tcW w:w="2300" w:type="dxa"/>
            <w:tcBorders>
              <w:top w:val="nil"/>
              <w:left w:val="nil"/>
              <w:bottom w:val="nil"/>
              <w:right w:val="nil"/>
            </w:tcBorders>
          </w:tcPr>
          <w:p w14:paraId="1AB6B042" w14:textId="77777777" w:rsidR="002D052A" w:rsidRDefault="002D052A" w:rsidP="007C1A2D">
            <w:pPr>
              <w:spacing w:line="240" w:lineRule="auto"/>
            </w:pPr>
            <w:r>
              <w:rPr>
                <w:sz w:val="20"/>
              </w:rPr>
              <w:t>Datetime activity completed</w:t>
            </w:r>
          </w:p>
        </w:tc>
        <w:tc>
          <w:tcPr>
            <w:tcW w:w="1300" w:type="dxa"/>
            <w:tcBorders>
              <w:top w:val="nil"/>
              <w:left w:val="nil"/>
              <w:bottom w:val="nil"/>
              <w:right w:val="nil"/>
            </w:tcBorders>
          </w:tcPr>
          <w:p w14:paraId="6D948F8B" w14:textId="77777777" w:rsidR="002D052A" w:rsidRDefault="002D052A" w:rsidP="007C1A2D">
            <w:pPr>
              <w:spacing w:line="240" w:lineRule="auto"/>
            </w:pPr>
            <w:r>
              <w:rPr>
                <w:sz w:val="20"/>
              </w:rPr>
              <w:t>Datetime</w:t>
            </w:r>
          </w:p>
        </w:tc>
        <w:tc>
          <w:tcPr>
            <w:tcW w:w="1500" w:type="dxa"/>
            <w:tcBorders>
              <w:top w:val="nil"/>
              <w:left w:val="nil"/>
              <w:bottom w:val="nil"/>
              <w:right w:val="nil"/>
            </w:tcBorders>
          </w:tcPr>
          <w:p w14:paraId="7753B0D8" w14:textId="77777777" w:rsidR="002D052A" w:rsidRDefault="002D052A" w:rsidP="007C1A2D">
            <w:pPr>
              <w:spacing w:line="240" w:lineRule="auto"/>
            </w:pPr>
            <w:r>
              <w:rPr>
                <w:sz w:val="20"/>
              </w:rPr>
              <w:t xml:space="preserve">BPIC </w:t>
            </w:r>
            <w:proofErr w:type="spellStart"/>
            <w:proofErr w:type="gramStart"/>
            <w:r>
              <w:rPr>
                <w:sz w:val="20"/>
              </w:rPr>
              <w:t>time:timestamp</w:t>
            </w:r>
            <w:proofErr w:type="spellEnd"/>
            <w:proofErr w:type="gramEnd"/>
          </w:p>
        </w:tc>
        <w:tc>
          <w:tcPr>
            <w:tcW w:w="1960" w:type="dxa"/>
            <w:tcBorders>
              <w:top w:val="nil"/>
              <w:left w:val="nil"/>
              <w:bottom w:val="nil"/>
              <w:right w:val="nil"/>
            </w:tcBorders>
          </w:tcPr>
          <w:p w14:paraId="60B4374B" w14:textId="77777777" w:rsidR="002D052A" w:rsidRDefault="002D052A" w:rsidP="007C1A2D">
            <w:pPr>
              <w:spacing w:line="240" w:lineRule="auto"/>
            </w:pPr>
            <w:r>
              <w:rPr>
                <w:sz w:val="20"/>
              </w:rPr>
              <w:t>Computes processing time, SLA flag, month index.</w:t>
            </w:r>
          </w:p>
        </w:tc>
      </w:tr>
      <w:tr w:rsidR="002D052A" w14:paraId="5C3D6466" w14:textId="77777777" w:rsidTr="007C1A2D">
        <w:trPr>
          <w:jc w:val="center"/>
        </w:trPr>
        <w:tc>
          <w:tcPr>
            <w:tcW w:w="2300" w:type="dxa"/>
            <w:tcBorders>
              <w:top w:val="nil"/>
              <w:left w:val="nil"/>
              <w:bottom w:val="nil"/>
              <w:right w:val="nil"/>
            </w:tcBorders>
          </w:tcPr>
          <w:p w14:paraId="0A011FE8" w14:textId="77777777" w:rsidR="002D052A" w:rsidRDefault="002D052A" w:rsidP="007C1A2D">
            <w:pPr>
              <w:spacing w:line="240" w:lineRule="auto"/>
            </w:pPr>
            <w:proofErr w:type="spellStart"/>
            <w:r>
              <w:rPr>
                <w:sz w:val="20"/>
              </w:rPr>
              <w:t>lifecycle_transition</w:t>
            </w:r>
            <w:proofErr w:type="spellEnd"/>
          </w:p>
        </w:tc>
        <w:tc>
          <w:tcPr>
            <w:tcW w:w="2300" w:type="dxa"/>
            <w:tcBorders>
              <w:top w:val="nil"/>
              <w:left w:val="nil"/>
              <w:bottom w:val="nil"/>
              <w:right w:val="nil"/>
            </w:tcBorders>
          </w:tcPr>
          <w:p w14:paraId="6831CFBC" w14:textId="77777777" w:rsidR="002D052A" w:rsidRDefault="002D052A" w:rsidP="007C1A2D">
            <w:pPr>
              <w:spacing w:line="240" w:lineRule="auto"/>
            </w:pPr>
            <w:r>
              <w:rPr>
                <w:sz w:val="20"/>
              </w:rPr>
              <w:t>Lifecycle phase (start/complete)</w:t>
            </w:r>
          </w:p>
        </w:tc>
        <w:tc>
          <w:tcPr>
            <w:tcW w:w="1300" w:type="dxa"/>
            <w:tcBorders>
              <w:top w:val="nil"/>
              <w:left w:val="nil"/>
              <w:bottom w:val="nil"/>
              <w:right w:val="nil"/>
            </w:tcBorders>
          </w:tcPr>
          <w:p w14:paraId="59FB51F0" w14:textId="77777777" w:rsidR="002D052A" w:rsidRDefault="002D052A" w:rsidP="007C1A2D">
            <w:pPr>
              <w:spacing w:line="240" w:lineRule="auto"/>
            </w:pPr>
            <w:r>
              <w:rPr>
                <w:sz w:val="20"/>
              </w:rPr>
              <w:t>Categorical (3)</w:t>
            </w:r>
          </w:p>
        </w:tc>
        <w:tc>
          <w:tcPr>
            <w:tcW w:w="1500" w:type="dxa"/>
            <w:tcBorders>
              <w:top w:val="nil"/>
              <w:left w:val="nil"/>
              <w:bottom w:val="nil"/>
              <w:right w:val="nil"/>
            </w:tcBorders>
          </w:tcPr>
          <w:p w14:paraId="19833A95" w14:textId="77777777" w:rsidR="002D052A" w:rsidRDefault="002D052A" w:rsidP="007C1A2D">
            <w:pPr>
              <w:spacing w:line="240" w:lineRule="auto"/>
            </w:pPr>
            <w:r>
              <w:rPr>
                <w:sz w:val="20"/>
              </w:rPr>
              <w:t xml:space="preserve">BPIC </w:t>
            </w:r>
            <w:proofErr w:type="spellStart"/>
            <w:proofErr w:type="gramStart"/>
            <w:r>
              <w:rPr>
                <w:sz w:val="20"/>
              </w:rPr>
              <w:t>lifecycle:transition</w:t>
            </w:r>
            <w:proofErr w:type="spellEnd"/>
            <w:proofErr w:type="gramEnd"/>
          </w:p>
        </w:tc>
        <w:tc>
          <w:tcPr>
            <w:tcW w:w="1960" w:type="dxa"/>
            <w:tcBorders>
              <w:top w:val="nil"/>
              <w:left w:val="nil"/>
              <w:bottom w:val="nil"/>
              <w:right w:val="nil"/>
            </w:tcBorders>
          </w:tcPr>
          <w:p w14:paraId="5A6B2A2A" w14:textId="77777777" w:rsidR="002D052A" w:rsidRDefault="002D052A" w:rsidP="007C1A2D">
            <w:pPr>
              <w:spacing w:line="240" w:lineRule="auto"/>
            </w:pPr>
            <w:r>
              <w:rPr>
                <w:sz w:val="20"/>
              </w:rPr>
              <w:t>Filtered to complete for durations.</w:t>
            </w:r>
          </w:p>
        </w:tc>
      </w:tr>
      <w:tr w:rsidR="002D052A" w14:paraId="3EA86447" w14:textId="77777777" w:rsidTr="007C1A2D">
        <w:trPr>
          <w:jc w:val="center"/>
        </w:trPr>
        <w:tc>
          <w:tcPr>
            <w:tcW w:w="2300" w:type="dxa"/>
            <w:tcBorders>
              <w:top w:val="nil"/>
              <w:left w:val="nil"/>
              <w:bottom w:val="nil"/>
              <w:right w:val="nil"/>
            </w:tcBorders>
          </w:tcPr>
          <w:p w14:paraId="3A418069" w14:textId="77777777" w:rsidR="002D052A" w:rsidRDefault="002D052A" w:rsidP="007C1A2D">
            <w:pPr>
              <w:spacing w:line="240" w:lineRule="auto"/>
            </w:pPr>
            <w:r>
              <w:rPr>
                <w:sz w:val="20"/>
              </w:rPr>
              <w:t>resource</w:t>
            </w:r>
          </w:p>
        </w:tc>
        <w:tc>
          <w:tcPr>
            <w:tcW w:w="2300" w:type="dxa"/>
            <w:tcBorders>
              <w:top w:val="nil"/>
              <w:left w:val="nil"/>
              <w:bottom w:val="nil"/>
              <w:right w:val="nil"/>
            </w:tcBorders>
          </w:tcPr>
          <w:p w14:paraId="7DE8106F" w14:textId="77777777" w:rsidR="002D052A" w:rsidRDefault="002D052A" w:rsidP="007C1A2D">
            <w:pPr>
              <w:spacing w:line="240" w:lineRule="auto"/>
            </w:pPr>
            <w:r>
              <w:rPr>
                <w:sz w:val="20"/>
              </w:rPr>
              <w:t>Human or system processor ID</w:t>
            </w:r>
          </w:p>
        </w:tc>
        <w:tc>
          <w:tcPr>
            <w:tcW w:w="1300" w:type="dxa"/>
            <w:tcBorders>
              <w:top w:val="nil"/>
              <w:left w:val="nil"/>
              <w:bottom w:val="nil"/>
              <w:right w:val="nil"/>
            </w:tcBorders>
          </w:tcPr>
          <w:p w14:paraId="4ACB7FCA" w14:textId="77777777" w:rsidR="002D052A" w:rsidRDefault="002D052A" w:rsidP="007C1A2D">
            <w:pPr>
              <w:spacing w:line="240" w:lineRule="auto"/>
            </w:pPr>
            <w:r>
              <w:rPr>
                <w:sz w:val="20"/>
              </w:rPr>
              <w:t>String</w:t>
            </w:r>
          </w:p>
        </w:tc>
        <w:tc>
          <w:tcPr>
            <w:tcW w:w="1500" w:type="dxa"/>
            <w:tcBorders>
              <w:top w:val="nil"/>
              <w:left w:val="nil"/>
              <w:bottom w:val="nil"/>
              <w:right w:val="nil"/>
            </w:tcBorders>
          </w:tcPr>
          <w:p w14:paraId="7BF23FD2" w14:textId="77777777" w:rsidR="002D052A" w:rsidRDefault="002D052A" w:rsidP="007C1A2D">
            <w:pPr>
              <w:spacing w:line="240" w:lineRule="auto"/>
            </w:pPr>
            <w:r>
              <w:rPr>
                <w:sz w:val="20"/>
              </w:rPr>
              <w:t xml:space="preserve">BPIC </w:t>
            </w:r>
            <w:proofErr w:type="spellStart"/>
            <w:r>
              <w:rPr>
                <w:sz w:val="20"/>
              </w:rPr>
              <w:t>org:resource</w:t>
            </w:r>
            <w:proofErr w:type="spellEnd"/>
          </w:p>
        </w:tc>
        <w:tc>
          <w:tcPr>
            <w:tcW w:w="1960" w:type="dxa"/>
            <w:tcBorders>
              <w:top w:val="nil"/>
              <w:left w:val="nil"/>
              <w:bottom w:val="nil"/>
              <w:right w:val="nil"/>
            </w:tcBorders>
          </w:tcPr>
          <w:p w14:paraId="17875A85" w14:textId="77777777" w:rsidR="002D052A" w:rsidRDefault="002D052A" w:rsidP="007C1A2D">
            <w:pPr>
              <w:spacing w:line="240" w:lineRule="auto"/>
            </w:pPr>
            <w:r>
              <w:rPr>
                <w:sz w:val="20"/>
              </w:rPr>
              <w:t>Resource workload feature; resource-level audit.</w:t>
            </w:r>
          </w:p>
        </w:tc>
      </w:tr>
      <w:tr w:rsidR="002D052A" w14:paraId="20A728EC" w14:textId="77777777" w:rsidTr="007C1A2D">
        <w:trPr>
          <w:jc w:val="center"/>
        </w:trPr>
        <w:tc>
          <w:tcPr>
            <w:tcW w:w="2300" w:type="dxa"/>
            <w:tcBorders>
              <w:top w:val="nil"/>
              <w:left w:val="nil"/>
              <w:bottom w:val="nil"/>
              <w:right w:val="nil"/>
            </w:tcBorders>
          </w:tcPr>
          <w:p w14:paraId="5D1BC7F7" w14:textId="77777777" w:rsidR="002D052A" w:rsidRDefault="002D052A" w:rsidP="007C1A2D">
            <w:pPr>
              <w:spacing w:line="240" w:lineRule="auto"/>
            </w:pPr>
            <w:proofErr w:type="spellStart"/>
            <w:r>
              <w:rPr>
                <w:sz w:val="20"/>
              </w:rPr>
              <w:t>requested_amount</w:t>
            </w:r>
            <w:proofErr w:type="spellEnd"/>
          </w:p>
        </w:tc>
        <w:tc>
          <w:tcPr>
            <w:tcW w:w="2300" w:type="dxa"/>
            <w:tcBorders>
              <w:top w:val="nil"/>
              <w:left w:val="nil"/>
              <w:bottom w:val="nil"/>
              <w:right w:val="nil"/>
            </w:tcBorders>
          </w:tcPr>
          <w:p w14:paraId="0DD33636" w14:textId="77777777" w:rsidR="002D052A" w:rsidRDefault="002D052A" w:rsidP="007C1A2D">
            <w:pPr>
              <w:spacing w:line="240" w:lineRule="auto"/>
            </w:pPr>
            <w:r>
              <w:rPr>
                <w:sz w:val="20"/>
              </w:rPr>
              <w:t>Loan amount requested (EUR)</w:t>
            </w:r>
          </w:p>
        </w:tc>
        <w:tc>
          <w:tcPr>
            <w:tcW w:w="1300" w:type="dxa"/>
            <w:tcBorders>
              <w:top w:val="nil"/>
              <w:left w:val="nil"/>
              <w:bottom w:val="nil"/>
              <w:right w:val="nil"/>
            </w:tcBorders>
          </w:tcPr>
          <w:p w14:paraId="7AD3632C" w14:textId="77777777" w:rsidR="002D052A" w:rsidRDefault="002D052A" w:rsidP="007C1A2D">
            <w:pPr>
              <w:spacing w:line="240" w:lineRule="auto"/>
            </w:pPr>
            <w:r>
              <w:rPr>
                <w:sz w:val="20"/>
              </w:rPr>
              <w:t>Numeric</w:t>
            </w:r>
          </w:p>
        </w:tc>
        <w:tc>
          <w:tcPr>
            <w:tcW w:w="1500" w:type="dxa"/>
            <w:tcBorders>
              <w:top w:val="nil"/>
              <w:left w:val="nil"/>
              <w:bottom w:val="nil"/>
              <w:right w:val="nil"/>
            </w:tcBorders>
          </w:tcPr>
          <w:p w14:paraId="1A90799C" w14:textId="77777777" w:rsidR="002D052A" w:rsidRDefault="002D052A" w:rsidP="007C1A2D">
            <w:pPr>
              <w:spacing w:line="240" w:lineRule="auto"/>
            </w:pPr>
            <w:r>
              <w:rPr>
                <w:sz w:val="20"/>
              </w:rPr>
              <w:t>BPIC AMOUNT_REQ</w:t>
            </w:r>
          </w:p>
        </w:tc>
        <w:tc>
          <w:tcPr>
            <w:tcW w:w="1960" w:type="dxa"/>
            <w:tcBorders>
              <w:top w:val="nil"/>
              <w:left w:val="nil"/>
              <w:bottom w:val="nil"/>
              <w:right w:val="nil"/>
            </w:tcBorders>
          </w:tcPr>
          <w:p w14:paraId="33961B6E" w14:textId="77777777" w:rsidR="002D052A" w:rsidRDefault="002D052A" w:rsidP="007C1A2D">
            <w:pPr>
              <w:spacing w:line="240" w:lineRule="auto"/>
            </w:pPr>
            <w:r>
              <w:rPr>
                <w:sz w:val="20"/>
              </w:rPr>
              <w:t>Log-transformed feature for RQ1 and RQ2.</w:t>
            </w:r>
          </w:p>
        </w:tc>
      </w:tr>
      <w:tr w:rsidR="002D052A" w14:paraId="160278C3" w14:textId="77777777" w:rsidTr="007C1A2D">
        <w:trPr>
          <w:jc w:val="center"/>
        </w:trPr>
        <w:tc>
          <w:tcPr>
            <w:tcW w:w="2300" w:type="dxa"/>
            <w:tcBorders>
              <w:top w:val="nil"/>
              <w:left w:val="nil"/>
              <w:bottom w:val="nil"/>
              <w:right w:val="nil"/>
            </w:tcBorders>
          </w:tcPr>
          <w:p w14:paraId="47D9B708" w14:textId="77777777" w:rsidR="002D052A" w:rsidRDefault="002D052A" w:rsidP="007C1A2D">
            <w:pPr>
              <w:spacing w:line="240" w:lineRule="auto"/>
            </w:pPr>
            <w:proofErr w:type="spellStart"/>
            <w:r>
              <w:rPr>
                <w:sz w:val="20"/>
              </w:rPr>
              <w:t>submission_channel</w:t>
            </w:r>
            <w:proofErr w:type="spellEnd"/>
          </w:p>
        </w:tc>
        <w:tc>
          <w:tcPr>
            <w:tcW w:w="2300" w:type="dxa"/>
            <w:tcBorders>
              <w:top w:val="nil"/>
              <w:left w:val="nil"/>
              <w:bottom w:val="nil"/>
              <w:right w:val="nil"/>
            </w:tcBorders>
          </w:tcPr>
          <w:p w14:paraId="064F8AD2" w14:textId="77777777" w:rsidR="002D052A" w:rsidRDefault="002D052A" w:rsidP="007C1A2D">
            <w:pPr>
              <w:spacing w:line="240" w:lineRule="auto"/>
            </w:pPr>
            <w:r>
              <w:rPr>
                <w:sz w:val="20"/>
              </w:rPr>
              <w:t>Application origin channel</w:t>
            </w:r>
          </w:p>
        </w:tc>
        <w:tc>
          <w:tcPr>
            <w:tcW w:w="1300" w:type="dxa"/>
            <w:tcBorders>
              <w:top w:val="nil"/>
              <w:left w:val="nil"/>
              <w:bottom w:val="nil"/>
              <w:right w:val="nil"/>
            </w:tcBorders>
          </w:tcPr>
          <w:p w14:paraId="348D56C2" w14:textId="77777777" w:rsidR="002D052A" w:rsidRDefault="002D052A" w:rsidP="007C1A2D">
            <w:pPr>
              <w:spacing w:line="240" w:lineRule="auto"/>
            </w:pPr>
            <w:r>
              <w:rPr>
                <w:sz w:val="20"/>
              </w:rPr>
              <w:t>Categorical (3)</w:t>
            </w:r>
          </w:p>
        </w:tc>
        <w:tc>
          <w:tcPr>
            <w:tcW w:w="1500" w:type="dxa"/>
            <w:tcBorders>
              <w:top w:val="nil"/>
              <w:left w:val="nil"/>
              <w:bottom w:val="nil"/>
              <w:right w:val="nil"/>
            </w:tcBorders>
          </w:tcPr>
          <w:p w14:paraId="2D461A5B"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756DF2A4" w14:textId="77777777" w:rsidR="002D052A" w:rsidRDefault="002D052A" w:rsidP="007C1A2D">
            <w:pPr>
              <w:spacing w:line="240" w:lineRule="auto"/>
            </w:pPr>
            <w:r>
              <w:rPr>
                <w:sz w:val="20"/>
              </w:rPr>
              <w:t>One-hot feature for RQ1 and RQ2.</w:t>
            </w:r>
          </w:p>
        </w:tc>
      </w:tr>
      <w:tr w:rsidR="002D052A" w14:paraId="615626D5" w14:textId="77777777" w:rsidTr="007C1A2D">
        <w:trPr>
          <w:jc w:val="center"/>
        </w:trPr>
        <w:tc>
          <w:tcPr>
            <w:tcW w:w="2300" w:type="dxa"/>
            <w:tcBorders>
              <w:top w:val="nil"/>
              <w:left w:val="nil"/>
              <w:bottom w:val="nil"/>
              <w:right w:val="nil"/>
            </w:tcBorders>
          </w:tcPr>
          <w:p w14:paraId="77DF9BFD" w14:textId="77777777" w:rsidR="002D052A" w:rsidRDefault="002D052A" w:rsidP="007C1A2D">
            <w:pPr>
              <w:spacing w:line="240" w:lineRule="auto"/>
            </w:pPr>
            <w:proofErr w:type="spellStart"/>
            <w:r>
              <w:rPr>
                <w:sz w:val="20"/>
              </w:rPr>
              <w:t>product_type</w:t>
            </w:r>
            <w:proofErr w:type="spellEnd"/>
          </w:p>
        </w:tc>
        <w:tc>
          <w:tcPr>
            <w:tcW w:w="2300" w:type="dxa"/>
            <w:tcBorders>
              <w:top w:val="nil"/>
              <w:left w:val="nil"/>
              <w:bottom w:val="nil"/>
              <w:right w:val="nil"/>
            </w:tcBorders>
          </w:tcPr>
          <w:p w14:paraId="5870403B" w14:textId="77777777" w:rsidR="002D052A" w:rsidRDefault="002D052A" w:rsidP="007C1A2D">
            <w:pPr>
              <w:spacing w:line="240" w:lineRule="auto"/>
            </w:pPr>
            <w:r>
              <w:rPr>
                <w:sz w:val="20"/>
              </w:rPr>
              <w:t>Loan product family</w:t>
            </w:r>
          </w:p>
        </w:tc>
        <w:tc>
          <w:tcPr>
            <w:tcW w:w="1300" w:type="dxa"/>
            <w:tcBorders>
              <w:top w:val="nil"/>
              <w:left w:val="nil"/>
              <w:bottom w:val="nil"/>
              <w:right w:val="nil"/>
            </w:tcBorders>
          </w:tcPr>
          <w:p w14:paraId="655CF312" w14:textId="77777777" w:rsidR="002D052A" w:rsidRDefault="002D052A" w:rsidP="007C1A2D">
            <w:pPr>
              <w:spacing w:line="240" w:lineRule="auto"/>
            </w:pPr>
            <w:r>
              <w:rPr>
                <w:sz w:val="20"/>
              </w:rPr>
              <w:t>Categorical (3)</w:t>
            </w:r>
          </w:p>
        </w:tc>
        <w:tc>
          <w:tcPr>
            <w:tcW w:w="1500" w:type="dxa"/>
            <w:tcBorders>
              <w:top w:val="nil"/>
              <w:left w:val="nil"/>
              <w:bottom w:val="nil"/>
              <w:right w:val="nil"/>
            </w:tcBorders>
          </w:tcPr>
          <w:p w14:paraId="39E5D900"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41C29836" w14:textId="77777777" w:rsidR="002D052A" w:rsidRDefault="002D052A" w:rsidP="007C1A2D">
            <w:pPr>
              <w:spacing w:line="240" w:lineRule="auto"/>
            </w:pPr>
            <w:r>
              <w:rPr>
                <w:sz w:val="20"/>
              </w:rPr>
              <w:t>Feature for RQ1, RQ2; subgroup robustness.</w:t>
            </w:r>
          </w:p>
        </w:tc>
      </w:tr>
      <w:tr w:rsidR="002D052A" w14:paraId="24515790" w14:textId="77777777" w:rsidTr="007C1A2D">
        <w:trPr>
          <w:jc w:val="center"/>
        </w:trPr>
        <w:tc>
          <w:tcPr>
            <w:tcW w:w="2300" w:type="dxa"/>
            <w:tcBorders>
              <w:top w:val="nil"/>
              <w:left w:val="nil"/>
              <w:bottom w:val="nil"/>
              <w:right w:val="nil"/>
            </w:tcBorders>
          </w:tcPr>
          <w:p w14:paraId="411CA3B4" w14:textId="77777777" w:rsidR="002D052A" w:rsidRDefault="002D052A" w:rsidP="007C1A2D">
            <w:pPr>
              <w:spacing w:line="240" w:lineRule="auto"/>
            </w:pPr>
            <w:proofErr w:type="spellStart"/>
            <w:r>
              <w:rPr>
                <w:sz w:val="20"/>
              </w:rPr>
              <w:t>product_complexity_index</w:t>
            </w:r>
            <w:proofErr w:type="spellEnd"/>
          </w:p>
        </w:tc>
        <w:tc>
          <w:tcPr>
            <w:tcW w:w="2300" w:type="dxa"/>
            <w:tcBorders>
              <w:top w:val="nil"/>
              <w:left w:val="nil"/>
              <w:bottom w:val="nil"/>
              <w:right w:val="nil"/>
            </w:tcBorders>
          </w:tcPr>
          <w:p w14:paraId="02C10091" w14:textId="77777777" w:rsidR="002D052A" w:rsidRDefault="002D052A" w:rsidP="007C1A2D">
            <w:pPr>
              <w:spacing w:line="240" w:lineRule="auto"/>
            </w:pPr>
            <w:r>
              <w:rPr>
                <w:sz w:val="20"/>
              </w:rPr>
              <w:t>Ordinal complexity (1–5)</w:t>
            </w:r>
          </w:p>
        </w:tc>
        <w:tc>
          <w:tcPr>
            <w:tcW w:w="1300" w:type="dxa"/>
            <w:tcBorders>
              <w:top w:val="nil"/>
              <w:left w:val="nil"/>
              <w:bottom w:val="nil"/>
              <w:right w:val="nil"/>
            </w:tcBorders>
          </w:tcPr>
          <w:p w14:paraId="413F7BCA" w14:textId="77777777" w:rsidR="002D052A" w:rsidRDefault="002D052A" w:rsidP="007C1A2D">
            <w:pPr>
              <w:spacing w:line="240" w:lineRule="auto"/>
            </w:pPr>
            <w:r>
              <w:rPr>
                <w:sz w:val="20"/>
              </w:rPr>
              <w:t>Ordinal</w:t>
            </w:r>
          </w:p>
        </w:tc>
        <w:tc>
          <w:tcPr>
            <w:tcW w:w="1500" w:type="dxa"/>
            <w:tcBorders>
              <w:top w:val="nil"/>
              <w:left w:val="nil"/>
              <w:bottom w:val="nil"/>
              <w:right w:val="nil"/>
            </w:tcBorders>
          </w:tcPr>
          <w:p w14:paraId="3B7CC84E"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3D1D3399" w14:textId="77777777" w:rsidR="002D052A" w:rsidRDefault="002D052A" w:rsidP="007C1A2D">
            <w:pPr>
              <w:spacing w:line="240" w:lineRule="auto"/>
            </w:pPr>
            <w:r>
              <w:rPr>
                <w:sz w:val="20"/>
              </w:rPr>
              <w:t>Feature for RQ1 TAT model.</w:t>
            </w:r>
          </w:p>
        </w:tc>
      </w:tr>
      <w:tr w:rsidR="002D052A" w14:paraId="3D7B03A3" w14:textId="77777777" w:rsidTr="007C1A2D">
        <w:trPr>
          <w:jc w:val="center"/>
        </w:trPr>
        <w:tc>
          <w:tcPr>
            <w:tcW w:w="2300" w:type="dxa"/>
            <w:tcBorders>
              <w:top w:val="nil"/>
              <w:left w:val="nil"/>
              <w:bottom w:val="nil"/>
              <w:right w:val="nil"/>
            </w:tcBorders>
          </w:tcPr>
          <w:p w14:paraId="5F990720" w14:textId="77777777" w:rsidR="002D052A" w:rsidRDefault="002D052A" w:rsidP="007C1A2D">
            <w:pPr>
              <w:spacing w:line="240" w:lineRule="auto"/>
            </w:pPr>
            <w:proofErr w:type="spellStart"/>
            <w:r>
              <w:rPr>
                <w:sz w:val="20"/>
              </w:rPr>
              <w:t>completeness_flag</w:t>
            </w:r>
            <w:proofErr w:type="spellEnd"/>
          </w:p>
        </w:tc>
        <w:tc>
          <w:tcPr>
            <w:tcW w:w="2300" w:type="dxa"/>
            <w:tcBorders>
              <w:top w:val="nil"/>
              <w:left w:val="nil"/>
              <w:bottom w:val="nil"/>
              <w:right w:val="nil"/>
            </w:tcBorders>
          </w:tcPr>
          <w:p w14:paraId="0CB35256" w14:textId="77777777" w:rsidR="002D052A" w:rsidRDefault="002D052A" w:rsidP="007C1A2D">
            <w:pPr>
              <w:spacing w:line="240" w:lineRule="auto"/>
            </w:pPr>
            <w:r>
              <w:rPr>
                <w:sz w:val="20"/>
              </w:rPr>
              <w:t xml:space="preserve">Reached </w:t>
            </w:r>
            <w:proofErr w:type="spellStart"/>
            <w:r>
              <w:rPr>
                <w:sz w:val="20"/>
              </w:rPr>
              <w:t>A_Complete</w:t>
            </w:r>
            <w:proofErr w:type="spellEnd"/>
            <w:r>
              <w:rPr>
                <w:sz w:val="20"/>
              </w:rPr>
              <w:t xml:space="preserve"> without </w:t>
            </w:r>
            <w:proofErr w:type="spellStart"/>
            <w:r>
              <w:rPr>
                <w:sz w:val="20"/>
              </w:rPr>
              <w:t>A_Incomplete</w:t>
            </w:r>
            <w:proofErr w:type="spellEnd"/>
          </w:p>
        </w:tc>
        <w:tc>
          <w:tcPr>
            <w:tcW w:w="1300" w:type="dxa"/>
            <w:tcBorders>
              <w:top w:val="nil"/>
              <w:left w:val="nil"/>
              <w:bottom w:val="nil"/>
              <w:right w:val="nil"/>
            </w:tcBorders>
          </w:tcPr>
          <w:p w14:paraId="566A5C72" w14:textId="77777777" w:rsidR="002D052A" w:rsidRDefault="002D052A" w:rsidP="007C1A2D">
            <w:pPr>
              <w:spacing w:line="240" w:lineRule="auto"/>
            </w:pPr>
            <w:r>
              <w:rPr>
                <w:sz w:val="20"/>
              </w:rPr>
              <w:t>Binary</w:t>
            </w:r>
          </w:p>
        </w:tc>
        <w:tc>
          <w:tcPr>
            <w:tcW w:w="1500" w:type="dxa"/>
            <w:tcBorders>
              <w:top w:val="nil"/>
              <w:left w:val="nil"/>
              <w:bottom w:val="nil"/>
              <w:right w:val="nil"/>
            </w:tcBorders>
          </w:tcPr>
          <w:p w14:paraId="49696BE3"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6C5CC193" w14:textId="77777777" w:rsidR="002D052A" w:rsidRDefault="002D052A" w:rsidP="007C1A2D">
            <w:pPr>
              <w:spacing w:line="240" w:lineRule="auto"/>
            </w:pPr>
            <w:r>
              <w:rPr>
                <w:sz w:val="20"/>
              </w:rPr>
              <w:t>Feature for RQ1, RQ2; key intervention lever.</w:t>
            </w:r>
          </w:p>
        </w:tc>
      </w:tr>
      <w:tr w:rsidR="002D052A" w14:paraId="7FDA8A53" w14:textId="77777777" w:rsidTr="007C1A2D">
        <w:trPr>
          <w:jc w:val="center"/>
        </w:trPr>
        <w:tc>
          <w:tcPr>
            <w:tcW w:w="2300" w:type="dxa"/>
            <w:tcBorders>
              <w:top w:val="nil"/>
              <w:left w:val="nil"/>
              <w:bottom w:val="nil"/>
              <w:right w:val="nil"/>
            </w:tcBorders>
          </w:tcPr>
          <w:p w14:paraId="334758F6" w14:textId="77777777" w:rsidR="002D052A" w:rsidRDefault="002D052A" w:rsidP="007C1A2D">
            <w:pPr>
              <w:spacing w:line="240" w:lineRule="auto"/>
            </w:pPr>
            <w:proofErr w:type="spellStart"/>
            <w:r>
              <w:rPr>
                <w:sz w:val="20"/>
              </w:rPr>
              <w:t>exception_flag</w:t>
            </w:r>
            <w:proofErr w:type="spellEnd"/>
          </w:p>
        </w:tc>
        <w:tc>
          <w:tcPr>
            <w:tcW w:w="2300" w:type="dxa"/>
            <w:tcBorders>
              <w:top w:val="nil"/>
              <w:left w:val="nil"/>
              <w:bottom w:val="nil"/>
              <w:right w:val="nil"/>
            </w:tcBorders>
          </w:tcPr>
          <w:p w14:paraId="532C998D" w14:textId="77777777" w:rsidR="002D052A" w:rsidRDefault="002D052A" w:rsidP="007C1A2D">
            <w:pPr>
              <w:spacing w:line="240" w:lineRule="auto"/>
            </w:pPr>
            <w:proofErr w:type="spellStart"/>
            <w:r>
              <w:rPr>
                <w:sz w:val="20"/>
              </w:rPr>
              <w:t>A_Incomplete</w:t>
            </w:r>
            <w:proofErr w:type="spellEnd"/>
            <w:r>
              <w:rPr>
                <w:sz w:val="20"/>
              </w:rPr>
              <w:t xml:space="preserve"> event during Stage 1</w:t>
            </w:r>
          </w:p>
        </w:tc>
        <w:tc>
          <w:tcPr>
            <w:tcW w:w="1300" w:type="dxa"/>
            <w:tcBorders>
              <w:top w:val="nil"/>
              <w:left w:val="nil"/>
              <w:bottom w:val="nil"/>
              <w:right w:val="nil"/>
            </w:tcBorders>
          </w:tcPr>
          <w:p w14:paraId="710B9B4C" w14:textId="77777777" w:rsidR="002D052A" w:rsidRDefault="002D052A" w:rsidP="007C1A2D">
            <w:pPr>
              <w:spacing w:line="240" w:lineRule="auto"/>
            </w:pPr>
            <w:r>
              <w:rPr>
                <w:sz w:val="20"/>
              </w:rPr>
              <w:t>Binary</w:t>
            </w:r>
          </w:p>
        </w:tc>
        <w:tc>
          <w:tcPr>
            <w:tcW w:w="1500" w:type="dxa"/>
            <w:tcBorders>
              <w:top w:val="nil"/>
              <w:left w:val="nil"/>
              <w:bottom w:val="nil"/>
              <w:right w:val="nil"/>
            </w:tcBorders>
          </w:tcPr>
          <w:p w14:paraId="6551B415"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0A76850A" w14:textId="77777777" w:rsidR="002D052A" w:rsidRDefault="002D052A" w:rsidP="007C1A2D">
            <w:pPr>
              <w:spacing w:line="240" w:lineRule="auto"/>
            </w:pPr>
            <w:r>
              <w:rPr>
                <w:sz w:val="20"/>
              </w:rPr>
              <w:t>Outcome component for RQ2; KPI for RQ1, RQ3.</w:t>
            </w:r>
          </w:p>
        </w:tc>
      </w:tr>
      <w:tr w:rsidR="002D052A" w14:paraId="17B42360" w14:textId="77777777" w:rsidTr="007C1A2D">
        <w:trPr>
          <w:jc w:val="center"/>
        </w:trPr>
        <w:tc>
          <w:tcPr>
            <w:tcW w:w="2300" w:type="dxa"/>
            <w:tcBorders>
              <w:top w:val="nil"/>
              <w:left w:val="nil"/>
              <w:bottom w:val="nil"/>
              <w:right w:val="nil"/>
            </w:tcBorders>
          </w:tcPr>
          <w:p w14:paraId="7DF98D1B" w14:textId="77777777" w:rsidR="002D052A" w:rsidRDefault="002D052A" w:rsidP="007C1A2D">
            <w:pPr>
              <w:spacing w:line="240" w:lineRule="auto"/>
            </w:pPr>
            <w:proofErr w:type="spellStart"/>
            <w:r>
              <w:rPr>
                <w:sz w:val="20"/>
              </w:rPr>
              <w:lastRenderedPageBreak/>
              <w:t>rework_indicator</w:t>
            </w:r>
            <w:proofErr w:type="spellEnd"/>
          </w:p>
        </w:tc>
        <w:tc>
          <w:tcPr>
            <w:tcW w:w="2300" w:type="dxa"/>
            <w:tcBorders>
              <w:top w:val="nil"/>
              <w:left w:val="nil"/>
              <w:bottom w:val="nil"/>
              <w:right w:val="nil"/>
            </w:tcBorders>
          </w:tcPr>
          <w:p w14:paraId="69A747DB" w14:textId="77777777" w:rsidR="002D052A" w:rsidRDefault="002D052A" w:rsidP="007C1A2D">
            <w:pPr>
              <w:spacing w:line="240" w:lineRule="auto"/>
            </w:pPr>
            <w:r>
              <w:rPr>
                <w:sz w:val="20"/>
              </w:rPr>
              <w:t xml:space="preserve">Number of </w:t>
            </w:r>
            <w:proofErr w:type="spellStart"/>
            <w:r>
              <w:rPr>
                <w:sz w:val="20"/>
              </w:rPr>
              <w:t>A_Incomplete</w:t>
            </w:r>
            <w:proofErr w:type="spellEnd"/>
            <w:r>
              <w:rPr>
                <w:sz w:val="20"/>
              </w:rPr>
              <w:t xml:space="preserve"> visits</w:t>
            </w:r>
          </w:p>
        </w:tc>
        <w:tc>
          <w:tcPr>
            <w:tcW w:w="1300" w:type="dxa"/>
            <w:tcBorders>
              <w:top w:val="nil"/>
              <w:left w:val="nil"/>
              <w:bottom w:val="nil"/>
              <w:right w:val="nil"/>
            </w:tcBorders>
          </w:tcPr>
          <w:p w14:paraId="517C90EC" w14:textId="77777777" w:rsidR="002D052A" w:rsidRDefault="002D052A" w:rsidP="007C1A2D">
            <w:pPr>
              <w:spacing w:line="240" w:lineRule="auto"/>
            </w:pPr>
            <w:r>
              <w:rPr>
                <w:sz w:val="20"/>
              </w:rPr>
              <w:t>Integer</w:t>
            </w:r>
          </w:p>
        </w:tc>
        <w:tc>
          <w:tcPr>
            <w:tcW w:w="1500" w:type="dxa"/>
            <w:tcBorders>
              <w:top w:val="nil"/>
              <w:left w:val="nil"/>
              <w:bottom w:val="nil"/>
              <w:right w:val="nil"/>
            </w:tcBorders>
          </w:tcPr>
          <w:p w14:paraId="32D08AF2"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056F3E42" w14:textId="77777777" w:rsidR="002D052A" w:rsidRDefault="002D052A" w:rsidP="007C1A2D">
            <w:pPr>
              <w:spacing w:line="240" w:lineRule="auto"/>
            </w:pPr>
            <w:r>
              <w:rPr>
                <w:sz w:val="20"/>
              </w:rPr>
              <w:t>Feature for RQ1; descriptive for EDA.</w:t>
            </w:r>
          </w:p>
        </w:tc>
      </w:tr>
      <w:tr w:rsidR="002D052A" w14:paraId="0D0374C7" w14:textId="77777777" w:rsidTr="007C1A2D">
        <w:trPr>
          <w:jc w:val="center"/>
        </w:trPr>
        <w:tc>
          <w:tcPr>
            <w:tcW w:w="2300" w:type="dxa"/>
            <w:tcBorders>
              <w:top w:val="nil"/>
              <w:left w:val="nil"/>
              <w:bottom w:val="nil"/>
              <w:right w:val="nil"/>
            </w:tcBorders>
          </w:tcPr>
          <w:p w14:paraId="74BDD298" w14:textId="77777777" w:rsidR="002D052A" w:rsidRDefault="002D052A" w:rsidP="007C1A2D">
            <w:pPr>
              <w:spacing w:line="240" w:lineRule="auto"/>
            </w:pPr>
            <w:r>
              <w:rPr>
                <w:sz w:val="20"/>
              </w:rPr>
              <w:t>stage1_processing_time</w:t>
            </w:r>
          </w:p>
        </w:tc>
        <w:tc>
          <w:tcPr>
            <w:tcW w:w="2300" w:type="dxa"/>
            <w:tcBorders>
              <w:top w:val="nil"/>
              <w:left w:val="nil"/>
              <w:bottom w:val="nil"/>
              <w:right w:val="nil"/>
            </w:tcBorders>
          </w:tcPr>
          <w:p w14:paraId="3144FE51" w14:textId="77777777" w:rsidR="002D052A" w:rsidRDefault="002D052A" w:rsidP="007C1A2D">
            <w:pPr>
              <w:spacing w:line="240" w:lineRule="auto"/>
            </w:pPr>
            <w:r>
              <w:rPr>
                <w:sz w:val="20"/>
              </w:rPr>
              <w:t xml:space="preserve">Duration </w:t>
            </w:r>
            <w:proofErr w:type="spellStart"/>
            <w:r>
              <w:rPr>
                <w:sz w:val="20"/>
              </w:rPr>
              <w:t>A_Create</w:t>
            </w:r>
            <w:proofErr w:type="spellEnd"/>
            <w:r>
              <w:rPr>
                <w:sz w:val="20"/>
              </w:rPr>
              <w:t xml:space="preserve"> to </w:t>
            </w:r>
            <w:proofErr w:type="spellStart"/>
            <w:r>
              <w:rPr>
                <w:sz w:val="20"/>
              </w:rPr>
              <w:t>A_Validating</w:t>
            </w:r>
            <w:proofErr w:type="spellEnd"/>
            <w:r>
              <w:rPr>
                <w:sz w:val="20"/>
              </w:rPr>
              <w:t xml:space="preserve"> (h)</w:t>
            </w:r>
          </w:p>
        </w:tc>
        <w:tc>
          <w:tcPr>
            <w:tcW w:w="1300" w:type="dxa"/>
            <w:tcBorders>
              <w:top w:val="nil"/>
              <w:left w:val="nil"/>
              <w:bottom w:val="nil"/>
              <w:right w:val="nil"/>
            </w:tcBorders>
          </w:tcPr>
          <w:p w14:paraId="3EDD2EE2" w14:textId="77777777" w:rsidR="002D052A" w:rsidRDefault="002D052A" w:rsidP="007C1A2D">
            <w:pPr>
              <w:spacing w:line="240" w:lineRule="auto"/>
            </w:pPr>
            <w:r>
              <w:rPr>
                <w:sz w:val="20"/>
              </w:rPr>
              <w:t>Numeric</w:t>
            </w:r>
          </w:p>
        </w:tc>
        <w:tc>
          <w:tcPr>
            <w:tcW w:w="1500" w:type="dxa"/>
            <w:tcBorders>
              <w:top w:val="nil"/>
              <w:left w:val="nil"/>
              <w:bottom w:val="nil"/>
              <w:right w:val="nil"/>
            </w:tcBorders>
          </w:tcPr>
          <w:p w14:paraId="465C7C8D"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65230F01" w14:textId="77777777" w:rsidR="002D052A" w:rsidRDefault="002D052A" w:rsidP="007C1A2D">
            <w:pPr>
              <w:spacing w:line="240" w:lineRule="auto"/>
            </w:pPr>
            <w:r>
              <w:rPr>
                <w:sz w:val="20"/>
              </w:rPr>
              <w:t>Outcome for RQ1; aggregated KPI for RQ3.</w:t>
            </w:r>
          </w:p>
        </w:tc>
      </w:tr>
      <w:tr w:rsidR="002D052A" w14:paraId="217B4B92" w14:textId="77777777" w:rsidTr="007C1A2D">
        <w:trPr>
          <w:jc w:val="center"/>
        </w:trPr>
        <w:tc>
          <w:tcPr>
            <w:tcW w:w="2300" w:type="dxa"/>
            <w:tcBorders>
              <w:top w:val="nil"/>
              <w:left w:val="nil"/>
              <w:bottom w:val="nil"/>
              <w:right w:val="nil"/>
            </w:tcBorders>
          </w:tcPr>
          <w:p w14:paraId="58A3C0D8" w14:textId="77777777" w:rsidR="002D052A" w:rsidRDefault="002D052A" w:rsidP="007C1A2D">
            <w:pPr>
              <w:spacing w:line="240" w:lineRule="auto"/>
            </w:pPr>
            <w:proofErr w:type="spellStart"/>
            <w:r>
              <w:rPr>
                <w:sz w:val="20"/>
              </w:rPr>
              <w:t>sla_breach_flag</w:t>
            </w:r>
            <w:proofErr w:type="spellEnd"/>
          </w:p>
        </w:tc>
        <w:tc>
          <w:tcPr>
            <w:tcW w:w="2300" w:type="dxa"/>
            <w:tcBorders>
              <w:top w:val="nil"/>
              <w:left w:val="nil"/>
              <w:bottom w:val="nil"/>
              <w:right w:val="nil"/>
            </w:tcBorders>
          </w:tcPr>
          <w:p w14:paraId="1D2A1469" w14:textId="77777777" w:rsidR="002D052A" w:rsidRDefault="002D052A" w:rsidP="007C1A2D">
            <w:pPr>
              <w:spacing w:line="240" w:lineRule="auto"/>
            </w:pPr>
            <w:r>
              <w:rPr>
                <w:sz w:val="20"/>
              </w:rPr>
              <w:t>Stage-1 time exceeds pooled P75</w:t>
            </w:r>
          </w:p>
        </w:tc>
        <w:tc>
          <w:tcPr>
            <w:tcW w:w="1300" w:type="dxa"/>
            <w:tcBorders>
              <w:top w:val="nil"/>
              <w:left w:val="nil"/>
              <w:bottom w:val="nil"/>
              <w:right w:val="nil"/>
            </w:tcBorders>
          </w:tcPr>
          <w:p w14:paraId="725DAFDF" w14:textId="77777777" w:rsidR="002D052A" w:rsidRDefault="002D052A" w:rsidP="007C1A2D">
            <w:pPr>
              <w:spacing w:line="240" w:lineRule="auto"/>
            </w:pPr>
            <w:r>
              <w:rPr>
                <w:sz w:val="20"/>
              </w:rPr>
              <w:t>Binary</w:t>
            </w:r>
          </w:p>
        </w:tc>
        <w:tc>
          <w:tcPr>
            <w:tcW w:w="1500" w:type="dxa"/>
            <w:tcBorders>
              <w:top w:val="nil"/>
              <w:left w:val="nil"/>
              <w:bottom w:val="nil"/>
              <w:right w:val="nil"/>
            </w:tcBorders>
          </w:tcPr>
          <w:p w14:paraId="0F30F2E7"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63E3492E" w14:textId="77777777" w:rsidR="002D052A" w:rsidRDefault="002D052A" w:rsidP="007C1A2D">
            <w:pPr>
              <w:spacing w:line="240" w:lineRule="auto"/>
            </w:pPr>
            <w:r>
              <w:rPr>
                <w:sz w:val="20"/>
              </w:rPr>
              <w:t>Outcome component for RQ2; KPI for RQ3.</w:t>
            </w:r>
          </w:p>
        </w:tc>
      </w:tr>
      <w:tr w:rsidR="002D052A" w14:paraId="7DB24148" w14:textId="77777777" w:rsidTr="007C1A2D">
        <w:trPr>
          <w:jc w:val="center"/>
        </w:trPr>
        <w:tc>
          <w:tcPr>
            <w:tcW w:w="2300" w:type="dxa"/>
            <w:tcBorders>
              <w:top w:val="nil"/>
              <w:left w:val="nil"/>
              <w:bottom w:val="nil"/>
              <w:right w:val="nil"/>
            </w:tcBorders>
          </w:tcPr>
          <w:p w14:paraId="120EDC0F" w14:textId="77777777" w:rsidR="002D052A" w:rsidRDefault="002D052A" w:rsidP="007C1A2D">
            <w:pPr>
              <w:spacing w:line="240" w:lineRule="auto"/>
            </w:pPr>
            <w:proofErr w:type="spellStart"/>
            <w:r>
              <w:rPr>
                <w:sz w:val="20"/>
              </w:rPr>
              <w:t>risk_flag</w:t>
            </w:r>
            <w:proofErr w:type="spellEnd"/>
            <w:r>
              <w:rPr>
                <w:sz w:val="20"/>
              </w:rPr>
              <w:t xml:space="preserve"> (target)</w:t>
            </w:r>
          </w:p>
        </w:tc>
        <w:tc>
          <w:tcPr>
            <w:tcW w:w="2300" w:type="dxa"/>
            <w:tcBorders>
              <w:top w:val="nil"/>
              <w:left w:val="nil"/>
              <w:bottom w:val="nil"/>
              <w:right w:val="nil"/>
            </w:tcBorders>
          </w:tcPr>
          <w:p w14:paraId="5F1CF1E1" w14:textId="77777777" w:rsidR="002D052A" w:rsidRDefault="002D052A" w:rsidP="007C1A2D">
            <w:pPr>
              <w:spacing w:line="240" w:lineRule="auto"/>
            </w:pPr>
            <w:proofErr w:type="spellStart"/>
            <w:r>
              <w:rPr>
                <w:sz w:val="20"/>
              </w:rPr>
              <w:t>exception_flag</w:t>
            </w:r>
            <w:proofErr w:type="spellEnd"/>
            <w:r>
              <w:rPr>
                <w:sz w:val="20"/>
              </w:rPr>
              <w:t xml:space="preserve"> = 1 OR any </w:t>
            </w:r>
            <w:proofErr w:type="spellStart"/>
            <w:r>
              <w:rPr>
                <w:sz w:val="20"/>
              </w:rPr>
              <w:t>sla_breach</w:t>
            </w:r>
            <w:proofErr w:type="spellEnd"/>
          </w:p>
        </w:tc>
        <w:tc>
          <w:tcPr>
            <w:tcW w:w="1300" w:type="dxa"/>
            <w:tcBorders>
              <w:top w:val="nil"/>
              <w:left w:val="nil"/>
              <w:bottom w:val="nil"/>
              <w:right w:val="nil"/>
            </w:tcBorders>
          </w:tcPr>
          <w:p w14:paraId="74783B0C" w14:textId="77777777" w:rsidR="002D052A" w:rsidRDefault="002D052A" w:rsidP="007C1A2D">
            <w:pPr>
              <w:spacing w:line="240" w:lineRule="auto"/>
            </w:pPr>
            <w:r>
              <w:rPr>
                <w:sz w:val="20"/>
              </w:rPr>
              <w:t>Binary</w:t>
            </w:r>
          </w:p>
        </w:tc>
        <w:tc>
          <w:tcPr>
            <w:tcW w:w="1500" w:type="dxa"/>
            <w:tcBorders>
              <w:top w:val="nil"/>
              <w:left w:val="nil"/>
              <w:bottom w:val="nil"/>
              <w:right w:val="nil"/>
            </w:tcBorders>
          </w:tcPr>
          <w:p w14:paraId="437E344B"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5BA901AD" w14:textId="77777777" w:rsidR="002D052A" w:rsidRDefault="002D052A" w:rsidP="007C1A2D">
            <w:pPr>
              <w:spacing w:line="240" w:lineRule="auto"/>
            </w:pPr>
            <w:r>
              <w:rPr>
                <w:sz w:val="20"/>
              </w:rPr>
              <w:t>Target for RQ2 logistic classifier.</w:t>
            </w:r>
          </w:p>
        </w:tc>
      </w:tr>
      <w:tr w:rsidR="002D052A" w14:paraId="694CD8CF" w14:textId="77777777" w:rsidTr="007C1A2D">
        <w:trPr>
          <w:jc w:val="center"/>
        </w:trPr>
        <w:tc>
          <w:tcPr>
            <w:tcW w:w="2300" w:type="dxa"/>
            <w:tcBorders>
              <w:top w:val="nil"/>
              <w:left w:val="nil"/>
              <w:bottom w:val="nil"/>
              <w:right w:val="nil"/>
            </w:tcBorders>
          </w:tcPr>
          <w:p w14:paraId="3A7F5587" w14:textId="77777777" w:rsidR="002D052A" w:rsidRDefault="002D052A" w:rsidP="007C1A2D">
            <w:pPr>
              <w:spacing w:line="240" w:lineRule="auto"/>
            </w:pPr>
            <w:proofErr w:type="spellStart"/>
            <w:r>
              <w:rPr>
                <w:sz w:val="20"/>
              </w:rPr>
              <w:t>customer_segment</w:t>
            </w:r>
            <w:proofErr w:type="spellEnd"/>
          </w:p>
        </w:tc>
        <w:tc>
          <w:tcPr>
            <w:tcW w:w="2300" w:type="dxa"/>
            <w:tcBorders>
              <w:top w:val="nil"/>
              <w:left w:val="nil"/>
              <w:bottom w:val="nil"/>
              <w:right w:val="nil"/>
            </w:tcBorders>
          </w:tcPr>
          <w:p w14:paraId="4200E4F3" w14:textId="77777777" w:rsidR="002D052A" w:rsidRDefault="002D052A" w:rsidP="007C1A2D">
            <w:pPr>
              <w:spacing w:line="240" w:lineRule="auto"/>
            </w:pPr>
            <w:r>
              <w:rPr>
                <w:sz w:val="20"/>
              </w:rPr>
              <w:t>Segment from amount band &amp; product</w:t>
            </w:r>
          </w:p>
        </w:tc>
        <w:tc>
          <w:tcPr>
            <w:tcW w:w="1300" w:type="dxa"/>
            <w:tcBorders>
              <w:top w:val="nil"/>
              <w:left w:val="nil"/>
              <w:bottom w:val="nil"/>
              <w:right w:val="nil"/>
            </w:tcBorders>
          </w:tcPr>
          <w:p w14:paraId="375C0E00" w14:textId="77777777" w:rsidR="002D052A" w:rsidRDefault="002D052A" w:rsidP="007C1A2D">
            <w:pPr>
              <w:spacing w:line="240" w:lineRule="auto"/>
            </w:pPr>
            <w:r>
              <w:rPr>
                <w:sz w:val="20"/>
              </w:rPr>
              <w:t>Categorical (4)</w:t>
            </w:r>
          </w:p>
        </w:tc>
        <w:tc>
          <w:tcPr>
            <w:tcW w:w="1500" w:type="dxa"/>
            <w:tcBorders>
              <w:top w:val="nil"/>
              <w:left w:val="nil"/>
              <w:bottom w:val="nil"/>
              <w:right w:val="nil"/>
            </w:tcBorders>
          </w:tcPr>
          <w:p w14:paraId="6191FA07"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3831CB31" w14:textId="77777777" w:rsidR="002D052A" w:rsidRDefault="002D052A" w:rsidP="007C1A2D">
            <w:pPr>
              <w:spacing w:line="240" w:lineRule="auto"/>
            </w:pPr>
            <w:r>
              <w:rPr>
                <w:sz w:val="20"/>
              </w:rPr>
              <w:t>Feature for RQ1, RQ2; subgroup analysis.</w:t>
            </w:r>
          </w:p>
        </w:tc>
      </w:tr>
      <w:tr w:rsidR="002D052A" w14:paraId="494BF704" w14:textId="77777777" w:rsidTr="007C1A2D">
        <w:trPr>
          <w:jc w:val="center"/>
        </w:trPr>
        <w:tc>
          <w:tcPr>
            <w:tcW w:w="2300" w:type="dxa"/>
            <w:tcBorders>
              <w:top w:val="nil"/>
              <w:left w:val="nil"/>
              <w:bottom w:val="nil"/>
              <w:right w:val="nil"/>
            </w:tcBorders>
          </w:tcPr>
          <w:p w14:paraId="44267E60" w14:textId="77777777" w:rsidR="002D052A" w:rsidRDefault="002D052A" w:rsidP="007C1A2D">
            <w:pPr>
              <w:spacing w:line="240" w:lineRule="auto"/>
            </w:pPr>
            <w:proofErr w:type="spellStart"/>
            <w:r>
              <w:rPr>
                <w:sz w:val="20"/>
              </w:rPr>
              <w:t>recent_exception_rate</w:t>
            </w:r>
            <w:proofErr w:type="spellEnd"/>
          </w:p>
        </w:tc>
        <w:tc>
          <w:tcPr>
            <w:tcW w:w="2300" w:type="dxa"/>
            <w:tcBorders>
              <w:top w:val="nil"/>
              <w:left w:val="nil"/>
              <w:bottom w:val="nil"/>
              <w:right w:val="nil"/>
            </w:tcBorders>
          </w:tcPr>
          <w:p w14:paraId="13CB0869" w14:textId="77777777" w:rsidR="002D052A" w:rsidRDefault="002D052A" w:rsidP="007C1A2D">
            <w:pPr>
              <w:spacing w:line="240" w:lineRule="auto"/>
            </w:pPr>
            <w:r>
              <w:rPr>
                <w:sz w:val="20"/>
              </w:rPr>
              <w:t>Resource 7-day exception rate</w:t>
            </w:r>
          </w:p>
        </w:tc>
        <w:tc>
          <w:tcPr>
            <w:tcW w:w="1300" w:type="dxa"/>
            <w:tcBorders>
              <w:top w:val="nil"/>
              <w:left w:val="nil"/>
              <w:bottom w:val="nil"/>
              <w:right w:val="nil"/>
            </w:tcBorders>
          </w:tcPr>
          <w:p w14:paraId="6F0E6E52" w14:textId="77777777" w:rsidR="002D052A" w:rsidRDefault="002D052A" w:rsidP="007C1A2D">
            <w:pPr>
              <w:spacing w:line="240" w:lineRule="auto"/>
            </w:pPr>
            <w:r>
              <w:rPr>
                <w:sz w:val="20"/>
              </w:rPr>
              <w:t>Numeric</w:t>
            </w:r>
          </w:p>
        </w:tc>
        <w:tc>
          <w:tcPr>
            <w:tcW w:w="1500" w:type="dxa"/>
            <w:tcBorders>
              <w:top w:val="nil"/>
              <w:left w:val="nil"/>
              <w:bottom w:val="nil"/>
              <w:right w:val="nil"/>
            </w:tcBorders>
          </w:tcPr>
          <w:p w14:paraId="17AB3940"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1EC010A9" w14:textId="77777777" w:rsidR="002D052A" w:rsidRDefault="002D052A" w:rsidP="007C1A2D">
            <w:pPr>
              <w:spacing w:line="240" w:lineRule="auto"/>
            </w:pPr>
            <w:r>
              <w:rPr>
                <w:sz w:val="20"/>
              </w:rPr>
              <w:t>Feature for RQ1; sensitivity in RQ2.</w:t>
            </w:r>
          </w:p>
        </w:tc>
      </w:tr>
      <w:tr w:rsidR="002D052A" w14:paraId="48E232B8" w14:textId="77777777" w:rsidTr="007C1A2D">
        <w:trPr>
          <w:jc w:val="center"/>
        </w:trPr>
        <w:tc>
          <w:tcPr>
            <w:tcW w:w="2300" w:type="dxa"/>
            <w:tcBorders>
              <w:top w:val="nil"/>
              <w:left w:val="nil"/>
              <w:bottom w:val="nil"/>
              <w:right w:val="nil"/>
            </w:tcBorders>
          </w:tcPr>
          <w:p w14:paraId="02502335" w14:textId="77777777" w:rsidR="002D052A" w:rsidRDefault="002D052A" w:rsidP="007C1A2D">
            <w:pPr>
              <w:spacing w:line="240" w:lineRule="auto"/>
            </w:pPr>
            <w:proofErr w:type="spellStart"/>
            <w:r>
              <w:rPr>
                <w:sz w:val="20"/>
              </w:rPr>
              <w:t>resource_workload</w:t>
            </w:r>
            <w:proofErr w:type="spellEnd"/>
          </w:p>
        </w:tc>
        <w:tc>
          <w:tcPr>
            <w:tcW w:w="2300" w:type="dxa"/>
            <w:tcBorders>
              <w:top w:val="nil"/>
              <w:left w:val="nil"/>
              <w:bottom w:val="nil"/>
              <w:right w:val="nil"/>
            </w:tcBorders>
          </w:tcPr>
          <w:p w14:paraId="5763580F" w14:textId="77777777" w:rsidR="002D052A" w:rsidRDefault="002D052A" w:rsidP="007C1A2D">
            <w:pPr>
              <w:spacing w:line="240" w:lineRule="auto"/>
            </w:pPr>
            <w:r>
              <w:rPr>
                <w:sz w:val="20"/>
              </w:rPr>
              <w:t>Active cases on resource at event</w:t>
            </w:r>
          </w:p>
        </w:tc>
        <w:tc>
          <w:tcPr>
            <w:tcW w:w="1300" w:type="dxa"/>
            <w:tcBorders>
              <w:top w:val="nil"/>
              <w:left w:val="nil"/>
              <w:bottom w:val="nil"/>
              <w:right w:val="nil"/>
            </w:tcBorders>
          </w:tcPr>
          <w:p w14:paraId="19360CF3" w14:textId="77777777" w:rsidR="002D052A" w:rsidRDefault="002D052A" w:rsidP="007C1A2D">
            <w:pPr>
              <w:spacing w:line="240" w:lineRule="auto"/>
            </w:pPr>
            <w:r>
              <w:rPr>
                <w:sz w:val="20"/>
              </w:rPr>
              <w:t>Integer</w:t>
            </w:r>
          </w:p>
        </w:tc>
        <w:tc>
          <w:tcPr>
            <w:tcW w:w="1500" w:type="dxa"/>
            <w:tcBorders>
              <w:top w:val="nil"/>
              <w:left w:val="nil"/>
              <w:bottom w:val="nil"/>
              <w:right w:val="nil"/>
            </w:tcBorders>
          </w:tcPr>
          <w:p w14:paraId="499B740F"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6BC03C9D" w14:textId="77777777" w:rsidR="002D052A" w:rsidRDefault="002D052A" w:rsidP="007C1A2D">
            <w:pPr>
              <w:spacing w:line="240" w:lineRule="auto"/>
            </w:pPr>
            <w:r>
              <w:rPr>
                <w:sz w:val="20"/>
              </w:rPr>
              <w:t>Feature for RQ1, RQ2.</w:t>
            </w:r>
          </w:p>
        </w:tc>
      </w:tr>
      <w:tr w:rsidR="002D052A" w14:paraId="15BEA2F8" w14:textId="77777777" w:rsidTr="007C1A2D">
        <w:trPr>
          <w:jc w:val="center"/>
        </w:trPr>
        <w:tc>
          <w:tcPr>
            <w:tcW w:w="2300" w:type="dxa"/>
            <w:tcBorders>
              <w:top w:val="nil"/>
              <w:left w:val="nil"/>
              <w:bottom w:val="nil"/>
              <w:right w:val="nil"/>
            </w:tcBorders>
          </w:tcPr>
          <w:p w14:paraId="28C09509" w14:textId="77777777" w:rsidR="002D052A" w:rsidRDefault="002D052A" w:rsidP="007C1A2D">
            <w:pPr>
              <w:spacing w:line="240" w:lineRule="auto"/>
            </w:pPr>
            <w:r>
              <w:rPr>
                <w:sz w:val="20"/>
              </w:rPr>
              <w:t>era</w:t>
            </w:r>
          </w:p>
        </w:tc>
        <w:tc>
          <w:tcPr>
            <w:tcW w:w="2300" w:type="dxa"/>
            <w:tcBorders>
              <w:top w:val="nil"/>
              <w:left w:val="nil"/>
              <w:bottom w:val="nil"/>
              <w:right w:val="nil"/>
            </w:tcBorders>
          </w:tcPr>
          <w:p w14:paraId="7F224C16" w14:textId="77777777" w:rsidR="002D052A" w:rsidRDefault="002D052A" w:rsidP="007C1A2D">
            <w:pPr>
              <w:spacing w:line="240" w:lineRule="auto"/>
            </w:pPr>
            <w:r>
              <w:rPr>
                <w:sz w:val="20"/>
              </w:rPr>
              <w:t>Pre/post system-change indicator</w:t>
            </w:r>
          </w:p>
        </w:tc>
        <w:tc>
          <w:tcPr>
            <w:tcW w:w="1300" w:type="dxa"/>
            <w:tcBorders>
              <w:top w:val="nil"/>
              <w:left w:val="nil"/>
              <w:bottom w:val="nil"/>
              <w:right w:val="nil"/>
            </w:tcBorders>
          </w:tcPr>
          <w:p w14:paraId="61CDF5AE" w14:textId="77777777" w:rsidR="002D052A" w:rsidRDefault="002D052A" w:rsidP="007C1A2D">
            <w:pPr>
              <w:spacing w:line="240" w:lineRule="auto"/>
            </w:pPr>
            <w:r>
              <w:rPr>
                <w:sz w:val="20"/>
              </w:rPr>
              <w:t>Binary</w:t>
            </w:r>
          </w:p>
        </w:tc>
        <w:tc>
          <w:tcPr>
            <w:tcW w:w="1500" w:type="dxa"/>
            <w:tcBorders>
              <w:top w:val="nil"/>
              <w:left w:val="nil"/>
              <w:bottom w:val="nil"/>
              <w:right w:val="nil"/>
            </w:tcBorders>
          </w:tcPr>
          <w:p w14:paraId="355700A2"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65C01A52" w14:textId="77777777" w:rsidR="002D052A" w:rsidRDefault="002D052A" w:rsidP="007C1A2D">
            <w:pPr>
              <w:spacing w:line="240" w:lineRule="auto"/>
            </w:pPr>
            <w:r>
              <w:rPr>
                <w:sz w:val="20"/>
              </w:rPr>
              <w:t xml:space="preserve">RQ3 ITS change indicator </w:t>
            </w:r>
            <w:proofErr w:type="spellStart"/>
            <w:r>
              <w:rPr>
                <w:sz w:val="20"/>
              </w:rPr>
              <w:t>D_t</w:t>
            </w:r>
            <w:proofErr w:type="spellEnd"/>
            <w:r>
              <w:rPr>
                <w:sz w:val="20"/>
              </w:rPr>
              <w:t>.</w:t>
            </w:r>
          </w:p>
        </w:tc>
      </w:tr>
      <w:tr w:rsidR="002D052A" w14:paraId="42151076" w14:textId="77777777" w:rsidTr="007C1A2D">
        <w:trPr>
          <w:jc w:val="center"/>
        </w:trPr>
        <w:tc>
          <w:tcPr>
            <w:tcW w:w="2300" w:type="dxa"/>
            <w:tcBorders>
              <w:top w:val="nil"/>
              <w:left w:val="nil"/>
              <w:bottom w:val="nil"/>
              <w:right w:val="nil"/>
            </w:tcBorders>
          </w:tcPr>
          <w:p w14:paraId="4D7EBC24" w14:textId="77777777" w:rsidR="002D052A" w:rsidRDefault="002D052A" w:rsidP="007C1A2D">
            <w:pPr>
              <w:spacing w:line="240" w:lineRule="auto"/>
            </w:pPr>
            <w:proofErr w:type="spellStart"/>
            <w:r>
              <w:rPr>
                <w:sz w:val="20"/>
              </w:rPr>
              <w:t>month_index</w:t>
            </w:r>
            <w:proofErr w:type="spellEnd"/>
          </w:p>
        </w:tc>
        <w:tc>
          <w:tcPr>
            <w:tcW w:w="2300" w:type="dxa"/>
            <w:tcBorders>
              <w:top w:val="nil"/>
              <w:left w:val="nil"/>
              <w:bottom w:val="nil"/>
              <w:right w:val="nil"/>
            </w:tcBorders>
          </w:tcPr>
          <w:p w14:paraId="120485D3" w14:textId="77777777" w:rsidR="002D052A" w:rsidRDefault="002D052A" w:rsidP="007C1A2D">
            <w:pPr>
              <w:spacing w:line="240" w:lineRule="auto"/>
            </w:pPr>
            <w:r>
              <w:rPr>
                <w:sz w:val="20"/>
              </w:rPr>
              <w:t>Sequential month (1–19)</w:t>
            </w:r>
          </w:p>
        </w:tc>
        <w:tc>
          <w:tcPr>
            <w:tcW w:w="1300" w:type="dxa"/>
            <w:tcBorders>
              <w:top w:val="nil"/>
              <w:left w:val="nil"/>
              <w:bottom w:val="nil"/>
              <w:right w:val="nil"/>
            </w:tcBorders>
          </w:tcPr>
          <w:p w14:paraId="528EB3D6" w14:textId="77777777" w:rsidR="002D052A" w:rsidRDefault="002D052A" w:rsidP="007C1A2D">
            <w:pPr>
              <w:spacing w:line="240" w:lineRule="auto"/>
            </w:pPr>
            <w:r>
              <w:rPr>
                <w:sz w:val="20"/>
              </w:rPr>
              <w:t>Integer</w:t>
            </w:r>
          </w:p>
        </w:tc>
        <w:tc>
          <w:tcPr>
            <w:tcW w:w="1500" w:type="dxa"/>
            <w:tcBorders>
              <w:top w:val="nil"/>
              <w:left w:val="nil"/>
              <w:bottom w:val="nil"/>
              <w:right w:val="nil"/>
            </w:tcBorders>
          </w:tcPr>
          <w:p w14:paraId="4795FDD2"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60373C66" w14:textId="77777777" w:rsidR="002D052A" w:rsidRDefault="002D052A" w:rsidP="007C1A2D">
            <w:pPr>
              <w:spacing w:line="240" w:lineRule="auto"/>
            </w:pPr>
            <w:r>
              <w:rPr>
                <w:sz w:val="20"/>
              </w:rPr>
              <w:t>RQ3 ITS time covariate t.</w:t>
            </w:r>
          </w:p>
        </w:tc>
      </w:tr>
      <w:tr w:rsidR="002D052A" w14:paraId="1F41B1CF" w14:textId="77777777" w:rsidTr="007C1A2D">
        <w:trPr>
          <w:jc w:val="center"/>
        </w:trPr>
        <w:tc>
          <w:tcPr>
            <w:tcW w:w="2300" w:type="dxa"/>
            <w:tcBorders>
              <w:top w:val="nil"/>
              <w:left w:val="nil"/>
              <w:bottom w:val="nil"/>
              <w:right w:val="nil"/>
            </w:tcBorders>
          </w:tcPr>
          <w:p w14:paraId="3D255EED" w14:textId="77777777" w:rsidR="002D052A" w:rsidRDefault="002D052A" w:rsidP="007C1A2D">
            <w:pPr>
              <w:spacing w:line="240" w:lineRule="auto"/>
            </w:pPr>
            <w:proofErr w:type="spellStart"/>
            <w:r>
              <w:rPr>
                <w:sz w:val="20"/>
              </w:rPr>
              <w:t>approval_outcome</w:t>
            </w:r>
            <w:proofErr w:type="spellEnd"/>
          </w:p>
        </w:tc>
        <w:tc>
          <w:tcPr>
            <w:tcW w:w="2300" w:type="dxa"/>
            <w:tcBorders>
              <w:top w:val="nil"/>
              <w:left w:val="nil"/>
              <w:bottom w:val="nil"/>
              <w:right w:val="nil"/>
            </w:tcBorders>
          </w:tcPr>
          <w:p w14:paraId="5DB77EB1" w14:textId="77777777" w:rsidR="002D052A" w:rsidRDefault="002D052A" w:rsidP="007C1A2D">
            <w:pPr>
              <w:spacing w:line="240" w:lineRule="auto"/>
            </w:pPr>
            <w:proofErr w:type="spellStart"/>
            <w:r>
              <w:rPr>
                <w:sz w:val="20"/>
              </w:rPr>
              <w:t>W_Validate</w:t>
            </w:r>
            <w:proofErr w:type="spellEnd"/>
            <w:r>
              <w:rPr>
                <w:sz w:val="20"/>
              </w:rPr>
              <w:t xml:space="preserve"> result at end of Stage 1</w:t>
            </w:r>
          </w:p>
        </w:tc>
        <w:tc>
          <w:tcPr>
            <w:tcW w:w="1300" w:type="dxa"/>
            <w:tcBorders>
              <w:top w:val="nil"/>
              <w:left w:val="nil"/>
              <w:bottom w:val="nil"/>
              <w:right w:val="nil"/>
            </w:tcBorders>
          </w:tcPr>
          <w:p w14:paraId="638428E9" w14:textId="77777777" w:rsidR="002D052A" w:rsidRDefault="002D052A" w:rsidP="007C1A2D">
            <w:pPr>
              <w:spacing w:line="240" w:lineRule="auto"/>
            </w:pPr>
            <w:r>
              <w:rPr>
                <w:sz w:val="20"/>
              </w:rPr>
              <w:t>Categorical (3)</w:t>
            </w:r>
          </w:p>
        </w:tc>
        <w:tc>
          <w:tcPr>
            <w:tcW w:w="1500" w:type="dxa"/>
            <w:tcBorders>
              <w:top w:val="nil"/>
              <w:left w:val="nil"/>
              <w:bottom w:val="nil"/>
              <w:right w:val="nil"/>
            </w:tcBorders>
          </w:tcPr>
          <w:p w14:paraId="60225FF7"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21C86119" w14:textId="77777777" w:rsidR="002D052A" w:rsidRDefault="002D052A" w:rsidP="007C1A2D">
            <w:pPr>
              <w:spacing w:line="240" w:lineRule="auto"/>
            </w:pPr>
            <w:r>
              <w:rPr>
                <w:sz w:val="20"/>
              </w:rPr>
              <w:t>Auxiliary Stage-1 quality outcome.</w:t>
            </w:r>
          </w:p>
        </w:tc>
      </w:tr>
      <w:tr w:rsidR="002D052A" w14:paraId="2D9AE1D8" w14:textId="77777777" w:rsidTr="007C1A2D">
        <w:trPr>
          <w:jc w:val="center"/>
        </w:trPr>
        <w:tc>
          <w:tcPr>
            <w:tcW w:w="2300" w:type="dxa"/>
            <w:tcBorders>
              <w:top w:val="nil"/>
              <w:left w:val="nil"/>
              <w:bottom w:val="nil"/>
              <w:right w:val="nil"/>
            </w:tcBorders>
          </w:tcPr>
          <w:p w14:paraId="364F0EBE" w14:textId="77777777" w:rsidR="002D052A" w:rsidRDefault="002D052A" w:rsidP="007C1A2D">
            <w:pPr>
              <w:spacing w:line="240" w:lineRule="auto"/>
            </w:pPr>
            <w:proofErr w:type="spellStart"/>
            <w:r>
              <w:rPr>
                <w:sz w:val="20"/>
              </w:rPr>
              <w:t>risk_category</w:t>
            </w:r>
            <w:proofErr w:type="spellEnd"/>
          </w:p>
        </w:tc>
        <w:tc>
          <w:tcPr>
            <w:tcW w:w="2300" w:type="dxa"/>
            <w:tcBorders>
              <w:top w:val="nil"/>
              <w:left w:val="nil"/>
              <w:bottom w:val="nil"/>
              <w:right w:val="nil"/>
            </w:tcBorders>
          </w:tcPr>
          <w:p w14:paraId="11F55FE0" w14:textId="77777777" w:rsidR="002D052A" w:rsidRDefault="002D052A" w:rsidP="007C1A2D">
            <w:pPr>
              <w:spacing w:line="240" w:lineRule="auto"/>
            </w:pPr>
            <w:r>
              <w:rPr>
                <w:sz w:val="20"/>
              </w:rPr>
              <w:t>Discrete band from RQ2 score</w:t>
            </w:r>
          </w:p>
        </w:tc>
        <w:tc>
          <w:tcPr>
            <w:tcW w:w="1300" w:type="dxa"/>
            <w:tcBorders>
              <w:top w:val="nil"/>
              <w:left w:val="nil"/>
              <w:bottom w:val="nil"/>
              <w:right w:val="nil"/>
            </w:tcBorders>
          </w:tcPr>
          <w:p w14:paraId="0D6BC77B" w14:textId="77777777" w:rsidR="002D052A" w:rsidRDefault="002D052A" w:rsidP="007C1A2D">
            <w:pPr>
              <w:spacing w:line="240" w:lineRule="auto"/>
            </w:pPr>
            <w:r>
              <w:rPr>
                <w:sz w:val="20"/>
              </w:rPr>
              <w:t>Categorical (3)</w:t>
            </w:r>
          </w:p>
        </w:tc>
        <w:tc>
          <w:tcPr>
            <w:tcW w:w="1500" w:type="dxa"/>
            <w:tcBorders>
              <w:top w:val="nil"/>
              <w:left w:val="nil"/>
              <w:bottom w:val="nil"/>
              <w:right w:val="nil"/>
            </w:tcBorders>
          </w:tcPr>
          <w:p w14:paraId="7AD06883" w14:textId="77777777" w:rsidR="002D052A" w:rsidRDefault="002D052A" w:rsidP="007C1A2D">
            <w:pPr>
              <w:spacing w:line="240" w:lineRule="auto"/>
            </w:pPr>
            <w:r>
              <w:rPr>
                <w:sz w:val="20"/>
              </w:rPr>
              <w:t>Engineered</w:t>
            </w:r>
          </w:p>
        </w:tc>
        <w:tc>
          <w:tcPr>
            <w:tcW w:w="1960" w:type="dxa"/>
            <w:tcBorders>
              <w:top w:val="nil"/>
              <w:left w:val="nil"/>
              <w:bottom w:val="nil"/>
              <w:right w:val="nil"/>
            </w:tcBorders>
          </w:tcPr>
          <w:p w14:paraId="28465796" w14:textId="77777777" w:rsidR="002D052A" w:rsidRDefault="002D052A" w:rsidP="007C1A2D">
            <w:pPr>
              <w:spacing w:line="240" w:lineRule="auto"/>
            </w:pPr>
            <w:r>
              <w:rPr>
                <w:sz w:val="20"/>
              </w:rPr>
              <w:t>Output of RQ2; used in deployment (Fig. 6).</w:t>
            </w:r>
          </w:p>
        </w:tc>
      </w:tr>
      <w:tr w:rsidR="002D052A" w14:paraId="0AFB5BBF" w14:textId="77777777" w:rsidTr="007C1A2D">
        <w:trPr>
          <w:jc w:val="center"/>
        </w:trPr>
        <w:tc>
          <w:tcPr>
            <w:tcW w:w="2300" w:type="dxa"/>
            <w:tcBorders>
              <w:top w:val="nil"/>
              <w:left w:val="nil"/>
              <w:bottom w:val="single" w:sz="12" w:space="0" w:color="000000"/>
              <w:right w:val="nil"/>
            </w:tcBorders>
          </w:tcPr>
          <w:p w14:paraId="29D6F8D5" w14:textId="77777777" w:rsidR="002D052A" w:rsidRDefault="002D052A" w:rsidP="007C1A2D">
            <w:pPr>
              <w:spacing w:line="240" w:lineRule="auto"/>
            </w:pPr>
            <w:proofErr w:type="spellStart"/>
            <w:r>
              <w:rPr>
                <w:sz w:val="20"/>
              </w:rPr>
              <w:t>final_outcome</w:t>
            </w:r>
            <w:proofErr w:type="spellEnd"/>
          </w:p>
        </w:tc>
        <w:tc>
          <w:tcPr>
            <w:tcW w:w="2300" w:type="dxa"/>
            <w:tcBorders>
              <w:top w:val="nil"/>
              <w:left w:val="nil"/>
              <w:bottom w:val="single" w:sz="12" w:space="0" w:color="000000"/>
              <w:right w:val="nil"/>
            </w:tcBorders>
          </w:tcPr>
          <w:p w14:paraId="3714C34B" w14:textId="77777777" w:rsidR="002D052A" w:rsidRDefault="002D052A" w:rsidP="007C1A2D">
            <w:pPr>
              <w:spacing w:line="240" w:lineRule="auto"/>
            </w:pPr>
            <w:r>
              <w:rPr>
                <w:sz w:val="20"/>
              </w:rPr>
              <w:t>Terminal application disposition</w:t>
            </w:r>
          </w:p>
        </w:tc>
        <w:tc>
          <w:tcPr>
            <w:tcW w:w="1300" w:type="dxa"/>
            <w:tcBorders>
              <w:top w:val="nil"/>
              <w:left w:val="nil"/>
              <w:bottom w:val="single" w:sz="12" w:space="0" w:color="000000"/>
              <w:right w:val="nil"/>
            </w:tcBorders>
          </w:tcPr>
          <w:p w14:paraId="3294EBC3" w14:textId="77777777" w:rsidR="002D052A" w:rsidRDefault="002D052A" w:rsidP="007C1A2D">
            <w:pPr>
              <w:spacing w:line="240" w:lineRule="auto"/>
            </w:pPr>
            <w:r>
              <w:rPr>
                <w:sz w:val="20"/>
              </w:rPr>
              <w:t>Categorical (6)</w:t>
            </w:r>
          </w:p>
        </w:tc>
        <w:tc>
          <w:tcPr>
            <w:tcW w:w="1500" w:type="dxa"/>
            <w:tcBorders>
              <w:top w:val="nil"/>
              <w:left w:val="nil"/>
              <w:bottom w:val="single" w:sz="12" w:space="0" w:color="000000"/>
              <w:right w:val="nil"/>
            </w:tcBorders>
          </w:tcPr>
          <w:p w14:paraId="162577AD" w14:textId="77777777" w:rsidR="002D052A" w:rsidRDefault="002D052A" w:rsidP="007C1A2D">
            <w:pPr>
              <w:spacing w:line="240" w:lineRule="auto"/>
            </w:pPr>
            <w:r>
              <w:rPr>
                <w:sz w:val="20"/>
              </w:rPr>
              <w:t>BPIC terminal activity</w:t>
            </w:r>
          </w:p>
        </w:tc>
        <w:tc>
          <w:tcPr>
            <w:tcW w:w="1960" w:type="dxa"/>
            <w:tcBorders>
              <w:top w:val="nil"/>
              <w:left w:val="nil"/>
              <w:bottom w:val="single" w:sz="12" w:space="0" w:color="000000"/>
              <w:right w:val="nil"/>
            </w:tcBorders>
          </w:tcPr>
          <w:p w14:paraId="366CE78A" w14:textId="77777777" w:rsidR="002D052A" w:rsidRDefault="002D052A" w:rsidP="007C1A2D">
            <w:pPr>
              <w:spacing w:line="240" w:lineRule="auto"/>
            </w:pPr>
            <w:r>
              <w:rPr>
                <w:sz w:val="20"/>
              </w:rPr>
              <w:t>Gold-standard label for risk-flag training.</w:t>
            </w:r>
          </w:p>
        </w:tc>
      </w:tr>
    </w:tbl>
    <w:p w14:paraId="67FB7438" w14:textId="77777777" w:rsidR="002D052A" w:rsidRDefault="002D052A" w:rsidP="002D052A">
      <w:pPr>
        <w:spacing w:line="240" w:lineRule="auto"/>
      </w:pPr>
    </w:p>
    <w:p w14:paraId="34A66D46" w14:textId="77777777" w:rsidR="002D052A" w:rsidRDefault="002D052A" w:rsidP="002D052A">
      <w:r>
        <w:rPr>
          <w:b/>
        </w:rPr>
        <w:t>GitHub Data Availability Statement</w:t>
      </w:r>
    </w:p>
    <w:p w14:paraId="6FBAE39A" w14:textId="77777777" w:rsidR="002D052A" w:rsidRDefault="002D052A" w:rsidP="002D052A">
      <w:pPr>
        <w:ind w:firstLine="720"/>
      </w:pPr>
      <w:r>
        <w:t>All data are available at the GitHub repository: raw data at /data/raw/BPIC12.xes and /data/raw/BPIC17.xes; processed data at /data/processed/case_level_balanced_1000.csv, /data/processed/stage_month_panel.csv, and /data/processed/data_dictionary.csv; code at /notebooks/01_data_cleaning.ipynb through /notebooks/06_mcda_rq4.ipynb; and figures at /figures/.</w:t>
      </w:r>
    </w:p>
    <w:p w14:paraId="6FBA8E97" w14:textId="77777777" w:rsidR="002D052A" w:rsidRDefault="002D052A" w:rsidP="002D052A">
      <w:pPr>
        <w:jc w:val="center"/>
      </w:pPr>
      <w:r>
        <w:rPr>
          <w:b/>
        </w:rPr>
        <w:t>Analysis</w:t>
      </w:r>
    </w:p>
    <w:p w14:paraId="62FD3C9A" w14:textId="77777777" w:rsidR="002D052A" w:rsidRDefault="002D052A" w:rsidP="002D052A">
      <w:r>
        <w:rPr>
          <w:b/>
        </w:rPr>
        <w:t>Data Cleaning</w:t>
      </w:r>
    </w:p>
    <w:p w14:paraId="280AC2A1" w14:textId="77777777" w:rsidR="002D052A" w:rsidRDefault="002D052A" w:rsidP="002D052A">
      <w:pPr>
        <w:ind w:firstLine="720"/>
      </w:pPr>
      <w:r>
        <w:t>Data cleaning was performed in 01_data_</w:t>
      </w:r>
      <w:proofErr w:type="gramStart"/>
      <w:r>
        <w:t>cleaning.ipynb</w:t>
      </w:r>
      <w:proofErr w:type="gramEnd"/>
      <w:r>
        <w:t xml:space="preserve"> and applied identically to both event logs. The major issues identified, the variables affected, the detection method, the </w:t>
      </w:r>
      <w:r>
        <w:lastRenderedPageBreak/>
        <w:t>treatment applied, and the rationale for each treatment are summarized in Table 3. After cleaning, the combined case-level pool contains 44,596 cases (13,087 BPIC12; 31,509 BPIC17). The Stage-1 case-level pool used for the RQ2 sample is the same 44,596 cases restricted to those with a fully observed Stage-1 sequence; the balanced 1,000-case sample is drawn at random from this pool.</w:t>
      </w:r>
    </w:p>
    <w:p w14:paraId="3FD9566E" w14:textId="77777777" w:rsidR="002D052A" w:rsidRDefault="002D052A" w:rsidP="002D052A">
      <w:r>
        <w:rPr>
          <w:b/>
        </w:rPr>
        <w:t>Table 3</w:t>
      </w:r>
    </w:p>
    <w:p w14:paraId="0FD59FCB" w14:textId="77777777" w:rsidR="002D052A" w:rsidRDefault="002D052A" w:rsidP="002D052A">
      <w:r>
        <w:rPr>
          <w:i/>
        </w:rPr>
        <w:t>Data Cleaning Log</w:t>
      </w:r>
    </w:p>
    <w:tbl>
      <w:tblPr>
        <w:tblW w:w="9360" w:type="dxa"/>
        <w:jc w:val="center"/>
        <w:tblLayout w:type="fixed"/>
        <w:tblCellMar>
          <w:top w:w="40" w:type="dxa"/>
          <w:left w:w="70" w:type="dxa"/>
          <w:bottom w:w="40" w:type="dxa"/>
          <w:right w:w="70" w:type="dxa"/>
        </w:tblCellMar>
        <w:tblLook w:val="04A0" w:firstRow="1" w:lastRow="0" w:firstColumn="1" w:lastColumn="0" w:noHBand="0" w:noVBand="1"/>
      </w:tblPr>
      <w:tblGrid>
        <w:gridCol w:w="1800"/>
        <w:gridCol w:w="1600"/>
        <w:gridCol w:w="1700"/>
        <w:gridCol w:w="1900"/>
        <w:gridCol w:w="2360"/>
      </w:tblGrid>
      <w:tr w:rsidR="002D052A" w14:paraId="5240FFD9" w14:textId="77777777" w:rsidTr="007C1A2D">
        <w:trPr>
          <w:jc w:val="center"/>
        </w:trPr>
        <w:tc>
          <w:tcPr>
            <w:tcW w:w="1800" w:type="dxa"/>
            <w:tcBorders>
              <w:top w:val="single" w:sz="12" w:space="0" w:color="000000"/>
              <w:left w:val="nil"/>
              <w:bottom w:val="single" w:sz="8" w:space="0" w:color="000000"/>
              <w:right w:val="nil"/>
            </w:tcBorders>
          </w:tcPr>
          <w:p w14:paraId="115FDC75" w14:textId="77777777" w:rsidR="002D052A" w:rsidRDefault="002D052A" w:rsidP="007C1A2D">
            <w:pPr>
              <w:spacing w:line="240" w:lineRule="auto"/>
            </w:pPr>
            <w:r>
              <w:rPr>
                <w:b/>
                <w:sz w:val="20"/>
              </w:rPr>
              <w:t>Issue</w:t>
            </w:r>
          </w:p>
        </w:tc>
        <w:tc>
          <w:tcPr>
            <w:tcW w:w="1600" w:type="dxa"/>
            <w:tcBorders>
              <w:top w:val="single" w:sz="12" w:space="0" w:color="000000"/>
              <w:left w:val="nil"/>
              <w:bottom w:val="single" w:sz="8" w:space="0" w:color="000000"/>
              <w:right w:val="nil"/>
            </w:tcBorders>
          </w:tcPr>
          <w:p w14:paraId="25992057" w14:textId="77777777" w:rsidR="002D052A" w:rsidRDefault="002D052A" w:rsidP="007C1A2D">
            <w:pPr>
              <w:spacing w:line="240" w:lineRule="auto"/>
            </w:pPr>
            <w:r>
              <w:rPr>
                <w:b/>
                <w:sz w:val="20"/>
              </w:rPr>
              <w:t>Variables</w:t>
            </w:r>
          </w:p>
        </w:tc>
        <w:tc>
          <w:tcPr>
            <w:tcW w:w="1700" w:type="dxa"/>
            <w:tcBorders>
              <w:top w:val="single" w:sz="12" w:space="0" w:color="000000"/>
              <w:left w:val="nil"/>
              <w:bottom w:val="single" w:sz="8" w:space="0" w:color="000000"/>
              <w:right w:val="nil"/>
            </w:tcBorders>
          </w:tcPr>
          <w:p w14:paraId="7E7A670B" w14:textId="77777777" w:rsidR="002D052A" w:rsidRDefault="002D052A" w:rsidP="007C1A2D">
            <w:pPr>
              <w:spacing w:line="240" w:lineRule="auto"/>
            </w:pPr>
            <w:r>
              <w:rPr>
                <w:b/>
                <w:sz w:val="20"/>
              </w:rPr>
              <w:t>Detection</w:t>
            </w:r>
          </w:p>
        </w:tc>
        <w:tc>
          <w:tcPr>
            <w:tcW w:w="1900" w:type="dxa"/>
            <w:tcBorders>
              <w:top w:val="single" w:sz="12" w:space="0" w:color="000000"/>
              <w:left w:val="nil"/>
              <w:bottom w:val="single" w:sz="8" w:space="0" w:color="000000"/>
              <w:right w:val="nil"/>
            </w:tcBorders>
          </w:tcPr>
          <w:p w14:paraId="38D00F1A" w14:textId="77777777" w:rsidR="002D052A" w:rsidRDefault="002D052A" w:rsidP="007C1A2D">
            <w:pPr>
              <w:spacing w:line="240" w:lineRule="auto"/>
            </w:pPr>
            <w:r>
              <w:rPr>
                <w:b/>
                <w:sz w:val="20"/>
              </w:rPr>
              <w:t>Treatment</w:t>
            </w:r>
          </w:p>
        </w:tc>
        <w:tc>
          <w:tcPr>
            <w:tcW w:w="2360" w:type="dxa"/>
            <w:tcBorders>
              <w:top w:val="single" w:sz="12" w:space="0" w:color="000000"/>
              <w:left w:val="nil"/>
              <w:bottom w:val="single" w:sz="8" w:space="0" w:color="000000"/>
              <w:right w:val="nil"/>
            </w:tcBorders>
          </w:tcPr>
          <w:p w14:paraId="20E026E6" w14:textId="77777777" w:rsidR="002D052A" w:rsidRDefault="002D052A" w:rsidP="007C1A2D">
            <w:pPr>
              <w:spacing w:line="240" w:lineRule="auto"/>
            </w:pPr>
            <w:r>
              <w:rPr>
                <w:b/>
                <w:sz w:val="20"/>
              </w:rPr>
              <w:t>Rationale</w:t>
            </w:r>
          </w:p>
        </w:tc>
      </w:tr>
      <w:tr w:rsidR="002D052A" w14:paraId="000A3F17" w14:textId="77777777" w:rsidTr="007C1A2D">
        <w:trPr>
          <w:jc w:val="center"/>
        </w:trPr>
        <w:tc>
          <w:tcPr>
            <w:tcW w:w="1800" w:type="dxa"/>
            <w:tcBorders>
              <w:top w:val="nil"/>
              <w:left w:val="nil"/>
              <w:bottom w:val="nil"/>
              <w:right w:val="nil"/>
            </w:tcBorders>
          </w:tcPr>
          <w:p w14:paraId="22A40DD0" w14:textId="77777777" w:rsidR="002D052A" w:rsidRDefault="002D052A" w:rsidP="007C1A2D">
            <w:pPr>
              <w:spacing w:line="240" w:lineRule="auto"/>
            </w:pPr>
            <w:r>
              <w:rPr>
                <w:sz w:val="20"/>
              </w:rPr>
              <w:t>Truncated cases at log boundaries</w:t>
            </w:r>
          </w:p>
        </w:tc>
        <w:tc>
          <w:tcPr>
            <w:tcW w:w="1600" w:type="dxa"/>
            <w:tcBorders>
              <w:top w:val="nil"/>
              <w:left w:val="nil"/>
              <w:bottom w:val="nil"/>
              <w:right w:val="nil"/>
            </w:tcBorders>
          </w:tcPr>
          <w:p w14:paraId="0AB2A036" w14:textId="77777777" w:rsidR="002D052A" w:rsidRDefault="002D052A" w:rsidP="007C1A2D">
            <w:pPr>
              <w:spacing w:line="240" w:lineRule="auto"/>
            </w:pPr>
            <w:proofErr w:type="spellStart"/>
            <w:r>
              <w:rPr>
                <w:sz w:val="20"/>
              </w:rPr>
              <w:t>case_id</w:t>
            </w:r>
            <w:proofErr w:type="spellEnd"/>
            <w:r>
              <w:rPr>
                <w:sz w:val="20"/>
              </w:rPr>
              <w:t>, timestamp</w:t>
            </w:r>
          </w:p>
        </w:tc>
        <w:tc>
          <w:tcPr>
            <w:tcW w:w="1700" w:type="dxa"/>
            <w:tcBorders>
              <w:top w:val="nil"/>
              <w:left w:val="nil"/>
              <w:bottom w:val="nil"/>
              <w:right w:val="nil"/>
            </w:tcBorders>
          </w:tcPr>
          <w:p w14:paraId="01B8DB36" w14:textId="77777777" w:rsidR="002D052A" w:rsidRDefault="002D052A" w:rsidP="007C1A2D">
            <w:pPr>
              <w:spacing w:line="240" w:lineRule="auto"/>
            </w:pPr>
            <w:r>
              <w:rPr>
                <w:sz w:val="20"/>
              </w:rPr>
              <w:t>Cases at log-window edge</w:t>
            </w:r>
          </w:p>
        </w:tc>
        <w:tc>
          <w:tcPr>
            <w:tcW w:w="1900" w:type="dxa"/>
            <w:tcBorders>
              <w:top w:val="nil"/>
              <w:left w:val="nil"/>
              <w:bottom w:val="nil"/>
              <w:right w:val="nil"/>
            </w:tcBorders>
          </w:tcPr>
          <w:p w14:paraId="2BBE64CF" w14:textId="77777777" w:rsidR="002D052A" w:rsidRDefault="002D052A" w:rsidP="007C1A2D">
            <w:pPr>
              <w:spacing w:line="240" w:lineRule="auto"/>
            </w:pPr>
            <w:r>
              <w:rPr>
                <w:sz w:val="20"/>
              </w:rPr>
              <w:t>Excluded (3.1% BPIC12; 2.7% BPIC17)</w:t>
            </w:r>
          </w:p>
        </w:tc>
        <w:tc>
          <w:tcPr>
            <w:tcW w:w="2360" w:type="dxa"/>
            <w:tcBorders>
              <w:top w:val="nil"/>
              <w:left w:val="nil"/>
              <w:bottom w:val="nil"/>
              <w:right w:val="nil"/>
            </w:tcBorders>
          </w:tcPr>
          <w:p w14:paraId="422E29E6" w14:textId="77777777" w:rsidR="002D052A" w:rsidRDefault="002D052A" w:rsidP="007C1A2D">
            <w:pPr>
              <w:spacing w:line="240" w:lineRule="auto"/>
            </w:pPr>
            <w:r>
              <w:rPr>
                <w:sz w:val="20"/>
              </w:rPr>
              <w:t>Bias duration estimates (van der Aalst, 2016).</w:t>
            </w:r>
          </w:p>
        </w:tc>
      </w:tr>
      <w:tr w:rsidR="002D052A" w14:paraId="31B252B6" w14:textId="77777777" w:rsidTr="007C1A2D">
        <w:trPr>
          <w:jc w:val="center"/>
        </w:trPr>
        <w:tc>
          <w:tcPr>
            <w:tcW w:w="1800" w:type="dxa"/>
            <w:tcBorders>
              <w:top w:val="nil"/>
              <w:left w:val="nil"/>
              <w:bottom w:val="nil"/>
              <w:right w:val="nil"/>
            </w:tcBorders>
          </w:tcPr>
          <w:p w14:paraId="2423035D" w14:textId="77777777" w:rsidR="002D052A" w:rsidRDefault="002D052A" w:rsidP="007C1A2D">
            <w:pPr>
              <w:spacing w:line="240" w:lineRule="auto"/>
            </w:pPr>
            <w:r>
              <w:rPr>
                <w:sz w:val="20"/>
              </w:rPr>
              <w:t>Time-zone inconsistencies</w:t>
            </w:r>
          </w:p>
        </w:tc>
        <w:tc>
          <w:tcPr>
            <w:tcW w:w="1600" w:type="dxa"/>
            <w:tcBorders>
              <w:top w:val="nil"/>
              <w:left w:val="nil"/>
              <w:bottom w:val="nil"/>
              <w:right w:val="nil"/>
            </w:tcBorders>
          </w:tcPr>
          <w:p w14:paraId="6E44CE7E" w14:textId="77777777" w:rsidR="002D052A" w:rsidRDefault="002D052A" w:rsidP="007C1A2D">
            <w:pPr>
              <w:spacing w:line="240" w:lineRule="auto"/>
            </w:pPr>
            <w:r>
              <w:rPr>
                <w:sz w:val="20"/>
              </w:rPr>
              <w:t>timestamp</w:t>
            </w:r>
          </w:p>
        </w:tc>
        <w:tc>
          <w:tcPr>
            <w:tcW w:w="1700" w:type="dxa"/>
            <w:tcBorders>
              <w:top w:val="nil"/>
              <w:left w:val="nil"/>
              <w:bottom w:val="nil"/>
              <w:right w:val="nil"/>
            </w:tcBorders>
          </w:tcPr>
          <w:p w14:paraId="60B298BB" w14:textId="77777777" w:rsidR="002D052A" w:rsidRDefault="002D052A" w:rsidP="007C1A2D">
            <w:pPr>
              <w:spacing w:line="240" w:lineRule="auto"/>
            </w:pPr>
            <w:r>
              <w:rPr>
                <w:sz w:val="20"/>
              </w:rPr>
              <w:t>XES header vs observed offsets</w:t>
            </w:r>
          </w:p>
        </w:tc>
        <w:tc>
          <w:tcPr>
            <w:tcW w:w="1900" w:type="dxa"/>
            <w:tcBorders>
              <w:top w:val="nil"/>
              <w:left w:val="nil"/>
              <w:bottom w:val="nil"/>
              <w:right w:val="nil"/>
            </w:tcBorders>
          </w:tcPr>
          <w:p w14:paraId="3E9A1992" w14:textId="77777777" w:rsidR="002D052A" w:rsidRDefault="002D052A" w:rsidP="007C1A2D">
            <w:pPr>
              <w:spacing w:line="240" w:lineRule="auto"/>
            </w:pPr>
            <w:r>
              <w:rPr>
                <w:sz w:val="20"/>
              </w:rPr>
              <w:t>Normalized to UTC</w:t>
            </w:r>
          </w:p>
        </w:tc>
        <w:tc>
          <w:tcPr>
            <w:tcW w:w="2360" w:type="dxa"/>
            <w:tcBorders>
              <w:top w:val="nil"/>
              <w:left w:val="nil"/>
              <w:bottom w:val="nil"/>
              <w:right w:val="nil"/>
            </w:tcBorders>
          </w:tcPr>
          <w:p w14:paraId="38D3D580" w14:textId="77777777" w:rsidR="002D052A" w:rsidRDefault="002D052A" w:rsidP="007C1A2D">
            <w:pPr>
              <w:spacing w:line="240" w:lineRule="auto"/>
            </w:pPr>
            <w:r>
              <w:rPr>
                <w:sz w:val="20"/>
              </w:rPr>
              <w:t>Comparable durations across cases.</w:t>
            </w:r>
          </w:p>
        </w:tc>
      </w:tr>
      <w:tr w:rsidR="002D052A" w14:paraId="578E5318" w14:textId="77777777" w:rsidTr="007C1A2D">
        <w:trPr>
          <w:jc w:val="center"/>
        </w:trPr>
        <w:tc>
          <w:tcPr>
            <w:tcW w:w="1800" w:type="dxa"/>
            <w:tcBorders>
              <w:top w:val="nil"/>
              <w:left w:val="nil"/>
              <w:bottom w:val="nil"/>
              <w:right w:val="nil"/>
            </w:tcBorders>
          </w:tcPr>
          <w:p w14:paraId="211BE756" w14:textId="77777777" w:rsidR="002D052A" w:rsidRDefault="002D052A" w:rsidP="007C1A2D">
            <w:pPr>
              <w:spacing w:line="240" w:lineRule="auto"/>
            </w:pPr>
            <w:r>
              <w:rPr>
                <w:sz w:val="20"/>
              </w:rPr>
              <w:t>Negative durations</w:t>
            </w:r>
          </w:p>
        </w:tc>
        <w:tc>
          <w:tcPr>
            <w:tcW w:w="1600" w:type="dxa"/>
            <w:tcBorders>
              <w:top w:val="nil"/>
              <w:left w:val="nil"/>
              <w:bottom w:val="nil"/>
              <w:right w:val="nil"/>
            </w:tcBorders>
          </w:tcPr>
          <w:p w14:paraId="46869234" w14:textId="77777777" w:rsidR="002D052A" w:rsidRDefault="002D052A" w:rsidP="007C1A2D">
            <w:pPr>
              <w:spacing w:line="240" w:lineRule="auto"/>
            </w:pPr>
            <w:r>
              <w:rPr>
                <w:sz w:val="20"/>
              </w:rPr>
              <w:t>stage1_processing_time</w:t>
            </w:r>
          </w:p>
        </w:tc>
        <w:tc>
          <w:tcPr>
            <w:tcW w:w="1700" w:type="dxa"/>
            <w:tcBorders>
              <w:top w:val="nil"/>
              <w:left w:val="nil"/>
              <w:bottom w:val="nil"/>
              <w:right w:val="nil"/>
            </w:tcBorders>
          </w:tcPr>
          <w:p w14:paraId="33A3A511" w14:textId="77777777" w:rsidR="002D052A" w:rsidRDefault="002D052A" w:rsidP="007C1A2D">
            <w:pPr>
              <w:spacing w:line="240" w:lineRule="auto"/>
            </w:pPr>
            <w:r>
              <w:rPr>
                <w:sz w:val="20"/>
              </w:rPr>
              <w:t>End before start check</w:t>
            </w:r>
          </w:p>
        </w:tc>
        <w:tc>
          <w:tcPr>
            <w:tcW w:w="1900" w:type="dxa"/>
            <w:tcBorders>
              <w:top w:val="nil"/>
              <w:left w:val="nil"/>
              <w:bottom w:val="nil"/>
              <w:right w:val="nil"/>
            </w:tcBorders>
          </w:tcPr>
          <w:p w14:paraId="28003E4A" w14:textId="77777777" w:rsidR="002D052A" w:rsidRDefault="002D052A" w:rsidP="007C1A2D">
            <w:pPr>
              <w:spacing w:line="240" w:lineRule="auto"/>
            </w:pPr>
            <w:r>
              <w:rPr>
                <w:sz w:val="20"/>
              </w:rPr>
              <w:t>Excluded if not resolvable (~0.3%)</w:t>
            </w:r>
          </w:p>
        </w:tc>
        <w:tc>
          <w:tcPr>
            <w:tcW w:w="2360" w:type="dxa"/>
            <w:tcBorders>
              <w:top w:val="nil"/>
              <w:left w:val="nil"/>
              <w:bottom w:val="nil"/>
              <w:right w:val="nil"/>
            </w:tcBorders>
          </w:tcPr>
          <w:p w14:paraId="2C6270CE" w14:textId="77777777" w:rsidR="002D052A" w:rsidRDefault="002D052A" w:rsidP="007C1A2D">
            <w:pPr>
              <w:spacing w:line="240" w:lineRule="auto"/>
            </w:pPr>
            <w:r>
              <w:rPr>
                <w:sz w:val="20"/>
              </w:rPr>
              <w:t>Negative durations are physically impossible.</w:t>
            </w:r>
          </w:p>
        </w:tc>
      </w:tr>
      <w:tr w:rsidR="002D052A" w14:paraId="34538487" w14:textId="77777777" w:rsidTr="007C1A2D">
        <w:trPr>
          <w:jc w:val="center"/>
        </w:trPr>
        <w:tc>
          <w:tcPr>
            <w:tcW w:w="1800" w:type="dxa"/>
            <w:tcBorders>
              <w:top w:val="nil"/>
              <w:left w:val="nil"/>
              <w:bottom w:val="nil"/>
              <w:right w:val="nil"/>
            </w:tcBorders>
          </w:tcPr>
          <w:p w14:paraId="0A16ABC5" w14:textId="77777777" w:rsidR="002D052A" w:rsidRDefault="002D052A" w:rsidP="007C1A2D">
            <w:pPr>
              <w:spacing w:line="240" w:lineRule="auto"/>
            </w:pPr>
            <w:r>
              <w:rPr>
                <w:sz w:val="20"/>
              </w:rPr>
              <w:t>Duplicate events</w:t>
            </w:r>
          </w:p>
        </w:tc>
        <w:tc>
          <w:tcPr>
            <w:tcW w:w="1600" w:type="dxa"/>
            <w:tcBorders>
              <w:top w:val="nil"/>
              <w:left w:val="nil"/>
              <w:bottom w:val="nil"/>
              <w:right w:val="nil"/>
            </w:tcBorders>
          </w:tcPr>
          <w:p w14:paraId="22C85532" w14:textId="77777777" w:rsidR="002D052A" w:rsidRDefault="002D052A" w:rsidP="007C1A2D">
            <w:pPr>
              <w:spacing w:line="240" w:lineRule="auto"/>
            </w:pPr>
            <w:proofErr w:type="spellStart"/>
            <w:r>
              <w:rPr>
                <w:sz w:val="20"/>
              </w:rPr>
              <w:t>case_id</w:t>
            </w:r>
            <w:proofErr w:type="spellEnd"/>
            <w:r>
              <w:rPr>
                <w:sz w:val="20"/>
              </w:rPr>
              <w:t>, activity, timestamp, resource</w:t>
            </w:r>
          </w:p>
        </w:tc>
        <w:tc>
          <w:tcPr>
            <w:tcW w:w="1700" w:type="dxa"/>
            <w:tcBorders>
              <w:top w:val="nil"/>
              <w:left w:val="nil"/>
              <w:bottom w:val="nil"/>
              <w:right w:val="nil"/>
            </w:tcBorders>
          </w:tcPr>
          <w:p w14:paraId="7A793494" w14:textId="77777777" w:rsidR="002D052A" w:rsidRDefault="002D052A" w:rsidP="007C1A2D">
            <w:pPr>
              <w:spacing w:line="240" w:lineRule="auto"/>
            </w:pPr>
            <w:r>
              <w:rPr>
                <w:sz w:val="20"/>
              </w:rPr>
              <w:t>Group-by on the four-tuple</w:t>
            </w:r>
          </w:p>
        </w:tc>
        <w:tc>
          <w:tcPr>
            <w:tcW w:w="1900" w:type="dxa"/>
            <w:tcBorders>
              <w:top w:val="nil"/>
              <w:left w:val="nil"/>
              <w:bottom w:val="nil"/>
              <w:right w:val="nil"/>
            </w:tcBorders>
          </w:tcPr>
          <w:p w14:paraId="16E314AB" w14:textId="77777777" w:rsidR="002D052A" w:rsidRDefault="002D052A" w:rsidP="007C1A2D">
            <w:pPr>
              <w:spacing w:line="240" w:lineRule="auto"/>
            </w:pPr>
            <w:r>
              <w:rPr>
                <w:sz w:val="20"/>
              </w:rPr>
              <w:t>Single retained per group (0.6%)</w:t>
            </w:r>
          </w:p>
        </w:tc>
        <w:tc>
          <w:tcPr>
            <w:tcW w:w="2360" w:type="dxa"/>
            <w:tcBorders>
              <w:top w:val="nil"/>
              <w:left w:val="nil"/>
              <w:bottom w:val="nil"/>
              <w:right w:val="nil"/>
            </w:tcBorders>
          </w:tcPr>
          <w:p w14:paraId="209CA430" w14:textId="77777777" w:rsidR="002D052A" w:rsidRDefault="002D052A" w:rsidP="007C1A2D">
            <w:pPr>
              <w:spacing w:line="240" w:lineRule="auto"/>
            </w:pPr>
            <w:r>
              <w:rPr>
                <w:sz w:val="20"/>
              </w:rPr>
              <w:t xml:space="preserve">Duplicates inflate </w:t>
            </w:r>
            <w:proofErr w:type="gramStart"/>
            <w:r>
              <w:rPr>
                <w:sz w:val="20"/>
              </w:rPr>
              <w:t>event</w:t>
            </w:r>
            <w:proofErr w:type="gramEnd"/>
            <w:r>
              <w:rPr>
                <w:sz w:val="20"/>
              </w:rPr>
              <w:t xml:space="preserve"> and workload counts.</w:t>
            </w:r>
          </w:p>
        </w:tc>
      </w:tr>
      <w:tr w:rsidR="002D052A" w14:paraId="27CB4B79" w14:textId="77777777" w:rsidTr="007C1A2D">
        <w:trPr>
          <w:jc w:val="center"/>
        </w:trPr>
        <w:tc>
          <w:tcPr>
            <w:tcW w:w="1800" w:type="dxa"/>
            <w:tcBorders>
              <w:top w:val="nil"/>
              <w:left w:val="nil"/>
              <w:bottom w:val="nil"/>
              <w:right w:val="nil"/>
            </w:tcBorders>
          </w:tcPr>
          <w:p w14:paraId="031006A3" w14:textId="77777777" w:rsidR="002D052A" w:rsidRDefault="002D052A" w:rsidP="007C1A2D">
            <w:pPr>
              <w:spacing w:line="240" w:lineRule="auto"/>
            </w:pPr>
            <w:r>
              <w:rPr>
                <w:sz w:val="20"/>
              </w:rPr>
              <w:t xml:space="preserve">Missing </w:t>
            </w:r>
            <w:proofErr w:type="spellStart"/>
            <w:r>
              <w:rPr>
                <w:sz w:val="20"/>
              </w:rPr>
              <w:t>requested_amount</w:t>
            </w:r>
            <w:proofErr w:type="spellEnd"/>
          </w:p>
        </w:tc>
        <w:tc>
          <w:tcPr>
            <w:tcW w:w="1600" w:type="dxa"/>
            <w:tcBorders>
              <w:top w:val="nil"/>
              <w:left w:val="nil"/>
              <w:bottom w:val="nil"/>
              <w:right w:val="nil"/>
            </w:tcBorders>
          </w:tcPr>
          <w:p w14:paraId="18DB5BA8" w14:textId="77777777" w:rsidR="002D052A" w:rsidRDefault="002D052A" w:rsidP="007C1A2D">
            <w:pPr>
              <w:spacing w:line="240" w:lineRule="auto"/>
            </w:pPr>
            <w:proofErr w:type="spellStart"/>
            <w:r>
              <w:rPr>
                <w:sz w:val="20"/>
              </w:rPr>
              <w:t>requested_amount</w:t>
            </w:r>
            <w:proofErr w:type="spellEnd"/>
          </w:p>
        </w:tc>
        <w:tc>
          <w:tcPr>
            <w:tcW w:w="1700" w:type="dxa"/>
            <w:tcBorders>
              <w:top w:val="nil"/>
              <w:left w:val="nil"/>
              <w:bottom w:val="nil"/>
              <w:right w:val="nil"/>
            </w:tcBorders>
          </w:tcPr>
          <w:p w14:paraId="3257F79A" w14:textId="77777777" w:rsidR="002D052A" w:rsidRDefault="002D052A" w:rsidP="007C1A2D">
            <w:pPr>
              <w:spacing w:line="240" w:lineRule="auto"/>
            </w:pPr>
            <w:proofErr w:type="spellStart"/>
            <w:r>
              <w:rPr>
                <w:sz w:val="20"/>
              </w:rPr>
              <w:t>is_null</w:t>
            </w:r>
            <w:proofErr w:type="spellEnd"/>
            <w:r>
              <w:rPr>
                <w:sz w:val="20"/>
              </w:rPr>
              <w:t xml:space="preserve"> on case attributes</w:t>
            </w:r>
          </w:p>
        </w:tc>
        <w:tc>
          <w:tcPr>
            <w:tcW w:w="1900" w:type="dxa"/>
            <w:tcBorders>
              <w:top w:val="nil"/>
              <w:left w:val="nil"/>
              <w:bottom w:val="nil"/>
              <w:right w:val="nil"/>
            </w:tcBorders>
          </w:tcPr>
          <w:p w14:paraId="73C2A8EE" w14:textId="77777777" w:rsidR="002D052A" w:rsidRDefault="002D052A" w:rsidP="007C1A2D">
            <w:pPr>
              <w:spacing w:line="240" w:lineRule="auto"/>
            </w:pPr>
            <w:r>
              <w:rPr>
                <w:sz w:val="20"/>
              </w:rPr>
              <w:t>Median imputation in product stratum (0.9%)</w:t>
            </w:r>
          </w:p>
        </w:tc>
        <w:tc>
          <w:tcPr>
            <w:tcW w:w="2360" w:type="dxa"/>
            <w:tcBorders>
              <w:top w:val="nil"/>
              <w:left w:val="nil"/>
              <w:bottom w:val="nil"/>
              <w:right w:val="nil"/>
            </w:tcBorders>
          </w:tcPr>
          <w:p w14:paraId="0DD7B870" w14:textId="77777777" w:rsidR="002D052A" w:rsidRDefault="002D052A" w:rsidP="007C1A2D">
            <w:pPr>
              <w:spacing w:line="240" w:lineRule="auto"/>
            </w:pPr>
            <w:r>
              <w:rPr>
                <w:sz w:val="20"/>
              </w:rPr>
              <w:t>Avoids losing whole cases; preserves shape.</w:t>
            </w:r>
          </w:p>
        </w:tc>
      </w:tr>
      <w:tr w:rsidR="002D052A" w14:paraId="2F7B4E95" w14:textId="77777777" w:rsidTr="007C1A2D">
        <w:trPr>
          <w:jc w:val="center"/>
        </w:trPr>
        <w:tc>
          <w:tcPr>
            <w:tcW w:w="1800" w:type="dxa"/>
            <w:tcBorders>
              <w:top w:val="nil"/>
              <w:left w:val="nil"/>
              <w:bottom w:val="nil"/>
              <w:right w:val="nil"/>
            </w:tcBorders>
          </w:tcPr>
          <w:p w14:paraId="3D1B2FEF" w14:textId="77777777" w:rsidR="002D052A" w:rsidRDefault="002D052A" w:rsidP="007C1A2D">
            <w:pPr>
              <w:spacing w:line="240" w:lineRule="auto"/>
            </w:pPr>
            <w:r>
              <w:rPr>
                <w:sz w:val="20"/>
              </w:rPr>
              <w:t>Outlier processing times (&gt; P99.5)</w:t>
            </w:r>
          </w:p>
        </w:tc>
        <w:tc>
          <w:tcPr>
            <w:tcW w:w="1600" w:type="dxa"/>
            <w:tcBorders>
              <w:top w:val="nil"/>
              <w:left w:val="nil"/>
              <w:bottom w:val="nil"/>
              <w:right w:val="nil"/>
            </w:tcBorders>
          </w:tcPr>
          <w:p w14:paraId="570AA888" w14:textId="77777777" w:rsidR="002D052A" w:rsidRDefault="002D052A" w:rsidP="007C1A2D">
            <w:pPr>
              <w:spacing w:line="240" w:lineRule="auto"/>
            </w:pPr>
            <w:r>
              <w:rPr>
                <w:sz w:val="20"/>
              </w:rPr>
              <w:t>stage1_processing_time</w:t>
            </w:r>
          </w:p>
        </w:tc>
        <w:tc>
          <w:tcPr>
            <w:tcW w:w="1700" w:type="dxa"/>
            <w:tcBorders>
              <w:top w:val="nil"/>
              <w:left w:val="nil"/>
              <w:bottom w:val="nil"/>
              <w:right w:val="nil"/>
            </w:tcBorders>
          </w:tcPr>
          <w:p w14:paraId="4EF058E6" w14:textId="77777777" w:rsidR="002D052A" w:rsidRDefault="002D052A" w:rsidP="007C1A2D">
            <w:pPr>
              <w:spacing w:line="240" w:lineRule="auto"/>
            </w:pPr>
            <w:r>
              <w:rPr>
                <w:sz w:val="20"/>
              </w:rPr>
              <w:t>Quantile threshold; manual check</w:t>
            </w:r>
          </w:p>
        </w:tc>
        <w:tc>
          <w:tcPr>
            <w:tcW w:w="1900" w:type="dxa"/>
            <w:tcBorders>
              <w:top w:val="nil"/>
              <w:left w:val="nil"/>
              <w:bottom w:val="nil"/>
              <w:right w:val="nil"/>
            </w:tcBorders>
          </w:tcPr>
          <w:p w14:paraId="758F542E" w14:textId="77777777" w:rsidR="002D052A" w:rsidRDefault="002D052A" w:rsidP="007C1A2D">
            <w:pPr>
              <w:spacing w:line="240" w:lineRule="auto"/>
            </w:pPr>
            <w:proofErr w:type="spellStart"/>
            <w:r>
              <w:rPr>
                <w:sz w:val="20"/>
              </w:rPr>
              <w:t>Winsorized</w:t>
            </w:r>
            <w:proofErr w:type="spellEnd"/>
            <w:r>
              <w:rPr>
                <w:sz w:val="20"/>
              </w:rPr>
              <w:t xml:space="preserve"> at P99.5 (1.7%)</w:t>
            </w:r>
          </w:p>
        </w:tc>
        <w:tc>
          <w:tcPr>
            <w:tcW w:w="2360" w:type="dxa"/>
            <w:tcBorders>
              <w:top w:val="nil"/>
              <w:left w:val="nil"/>
              <w:bottom w:val="nil"/>
              <w:right w:val="nil"/>
            </w:tcBorders>
          </w:tcPr>
          <w:p w14:paraId="169D66BE" w14:textId="77777777" w:rsidR="002D052A" w:rsidRDefault="002D052A" w:rsidP="007C1A2D">
            <w:pPr>
              <w:spacing w:line="240" w:lineRule="auto"/>
            </w:pPr>
            <w:r>
              <w:rPr>
                <w:sz w:val="20"/>
              </w:rPr>
              <w:t>Stabilizes mean-based aggregations.</w:t>
            </w:r>
          </w:p>
        </w:tc>
      </w:tr>
      <w:tr w:rsidR="002D052A" w14:paraId="2C9CE84B" w14:textId="77777777" w:rsidTr="007C1A2D">
        <w:trPr>
          <w:jc w:val="center"/>
        </w:trPr>
        <w:tc>
          <w:tcPr>
            <w:tcW w:w="1800" w:type="dxa"/>
            <w:tcBorders>
              <w:top w:val="nil"/>
              <w:left w:val="nil"/>
              <w:bottom w:val="single" w:sz="12" w:space="0" w:color="000000"/>
              <w:right w:val="nil"/>
            </w:tcBorders>
          </w:tcPr>
          <w:p w14:paraId="28826F84" w14:textId="77777777" w:rsidR="002D052A" w:rsidRDefault="002D052A" w:rsidP="007C1A2D">
            <w:pPr>
              <w:spacing w:line="240" w:lineRule="auto"/>
            </w:pPr>
            <w:r>
              <w:rPr>
                <w:sz w:val="20"/>
              </w:rPr>
              <w:t>Sparse resource IDs</w:t>
            </w:r>
          </w:p>
        </w:tc>
        <w:tc>
          <w:tcPr>
            <w:tcW w:w="1600" w:type="dxa"/>
            <w:tcBorders>
              <w:top w:val="nil"/>
              <w:left w:val="nil"/>
              <w:bottom w:val="single" w:sz="12" w:space="0" w:color="000000"/>
              <w:right w:val="nil"/>
            </w:tcBorders>
          </w:tcPr>
          <w:p w14:paraId="2EFCD613" w14:textId="77777777" w:rsidR="002D052A" w:rsidRDefault="002D052A" w:rsidP="007C1A2D">
            <w:pPr>
              <w:spacing w:line="240" w:lineRule="auto"/>
            </w:pPr>
            <w:r>
              <w:rPr>
                <w:sz w:val="20"/>
              </w:rPr>
              <w:t>resource</w:t>
            </w:r>
          </w:p>
        </w:tc>
        <w:tc>
          <w:tcPr>
            <w:tcW w:w="1700" w:type="dxa"/>
            <w:tcBorders>
              <w:top w:val="nil"/>
              <w:left w:val="nil"/>
              <w:bottom w:val="single" w:sz="12" w:space="0" w:color="000000"/>
              <w:right w:val="nil"/>
            </w:tcBorders>
          </w:tcPr>
          <w:p w14:paraId="34AD5671" w14:textId="77777777" w:rsidR="002D052A" w:rsidRDefault="002D052A" w:rsidP="007C1A2D">
            <w:pPr>
              <w:spacing w:line="240" w:lineRule="auto"/>
            </w:pPr>
            <w:r>
              <w:rPr>
                <w:sz w:val="20"/>
              </w:rPr>
              <w:t>Frequency &lt; 50 events</w:t>
            </w:r>
          </w:p>
        </w:tc>
        <w:tc>
          <w:tcPr>
            <w:tcW w:w="1900" w:type="dxa"/>
            <w:tcBorders>
              <w:top w:val="nil"/>
              <w:left w:val="nil"/>
              <w:bottom w:val="single" w:sz="12" w:space="0" w:color="000000"/>
              <w:right w:val="nil"/>
            </w:tcBorders>
          </w:tcPr>
          <w:p w14:paraId="78DA0816" w14:textId="77777777" w:rsidR="002D052A" w:rsidRDefault="002D052A" w:rsidP="007C1A2D">
            <w:pPr>
              <w:spacing w:line="240" w:lineRule="auto"/>
            </w:pPr>
            <w:r>
              <w:rPr>
                <w:sz w:val="20"/>
              </w:rPr>
              <w:t xml:space="preserve">Aggregated into </w:t>
            </w:r>
            <w:proofErr w:type="spellStart"/>
            <w:r>
              <w:rPr>
                <w:sz w:val="20"/>
              </w:rPr>
              <w:t>other_resource</w:t>
            </w:r>
            <w:proofErr w:type="spellEnd"/>
          </w:p>
        </w:tc>
        <w:tc>
          <w:tcPr>
            <w:tcW w:w="2360" w:type="dxa"/>
            <w:tcBorders>
              <w:top w:val="nil"/>
              <w:left w:val="nil"/>
              <w:bottom w:val="single" w:sz="12" w:space="0" w:color="000000"/>
              <w:right w:val="nil"/>
            </w:tcBorders>
          </w:tcPr>
          <w:p w14:paraId="5F75286E" w14:textId="77777777" w:rsidR="002D052A" w:rsidRDefault="002D052A" w:rsidP="007C1A2D">
            <w:pPr>
              <w:spacing w:line="240" w:lineRule="auto"/>
            </w:pPr>
            <w:r>
              <w:rPr>
                <w:sz w:val="20"/>
              </w:rPr>
              <w:t>Reduces noise in resource-level features.</w:t>
            </w:r>
          </w:p>
        </w:tc>
      </w:tr>
    </w:tbl>
    <w:p w14:paraId="1A88410B" w14:textId="77777777" w:rsidR="002D052A" w:rsidRDefault="002D052A" w:rsidP="002D052A">
      <w:pPr>
        <w:spacing w:line="240" w:lineRule="auto"/>
      </w:pPr>
    </w:p>
    <w:p w14:paraId="7833F485" w14:textId="77777777" w:rsidR="002D052A" w:rsidRDefault="002D052A" w:rsidP="002D052A">
      <w:r>
        <w:rPr>
          <w:b/>
        </w:rPr>
        <w:t>Exploratory Data Analysis</w:t>
      </w:r>
    </w:p>
    <w:p w14:paraId="7C3894FD" w14:textId="77777777" w:rsidR="002D052A" w:rsidRDefault="002D052A" w:rsidP="002D052A">
      <w:pPr>
        <w:ind w:firstLine="720"/>
      </w:pPr>
      <w:r>
        <w:t>The exploratory data analysis (EDA) is presented across four figures, each producing one or more insights that inform later modelling choices. Every figure is referenced explicitly and summarized in the EDA insight table.</w:t>
      </w:r>
    </w:p>
    <w:p w14:paraId="21B8A5B9" w14:textId="77777777" w:rsidR="002D052A" w:rsidRDefault="002D052A" w:rsidP="002D052A">
      <w:r>
        <w:rPr>
          <w:b/>
          <w:i/>
        </w:rPr>
        <w:t>Figure 1: Stage-1 Activity Map</w:t>
      </w:r>
    </w:p>
    <w:p w14:paraId="43BA6EC4" w14:textId="77777777" w:rsidR="002D052A" w:rsidRDefault="002D052A" w:rsidP="002D052A">
      <w:r>
        <w:rPr>
          <w:b/>
        </w:rPr>
        <w:t>Figure 1</w:t>
      </w:r>
      <w:r>
        <w:br/>
      </w:r>
      <w:r>
        <w:rPr>
          <w:i/>
        </w:rPr>
        <w:t xml:space="preserve">Stage-1 process map. Lifecycle and work activities along the main path; the rework loop </w:t>
      </w:r>
      <w:r>
        <w:rPr>
          <w:i/>
        </w:rPr>
        <w:lastRenderedPageBreak/>
        <w:t xml:space="preserve">between </w:t>
      </w:r>
      <w:proofErr w:type="spellStart"/>
      <w:r>
        <w:rPr>
          <w:i/>
        </w:rPr>
        <w:t>A_Complete</w:t>
      </w:r>
      <w:proofErr w:type="spellEnd"/>
      <w:r>
        <w:rPr>
          <w:i/>
        </w:rPr>
        <w:t xml:space="preserve"> and </w:t>
      </w:r>
      <w:proofErr w:type="spellStart"/>
      <w:r>
        <w:rPr>
          <w:i/>
        </w:rPr>
        <w:t>A_Incomplete</w:t>
      </w:r>
      <w:proofErr w:type="spellEnd"/>
      <w:r>
        <w:rPr>
          <w:i/>
        </w:rPr>
        <w:t xml:space="preserve">; the proposed AI/ML decision point at the end of </w:t>
      </w:r>
      <w:proofErr w:type="spellStart"/>
      <w:r>
        <w:rPr>
          <w:i/>
        </w:rPr>
        <w:t>A_Complete</w:t>
      </w:r>
      <w:proofErr w:type="spellEnd"/>
      <w:r>
        <w:rPr>
          <w:i/>
        </w:rPr>
        <w:t>.</w:t>
      </w:r>
    </w:p>
    <w:p w14:paraId="623836C2" w14:textId="77777777" w:rsidR="002D052A" w:rsidRDefault="002D052A" w:rsidP="002D052A">
      <w:pPr>
        <w:spacing w:line="240" w:lineRule="auto"/>
        <w:jc w:val="center"/>
      </w:pPr>
      <w:r>
        <w:rPr>
          <w:noProof/>
        </w:rPr>
        <w:drawing>
          <wp:inline distT="0" distB="0" distL="0" distR="0" wp14:anchorId="5924488A" wp14:editId="5FFFAED9">
            <wp:extent cx="5486400" cy="2569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5"/>
                    <a:stretch>
                      <a:fillRect/>
                    </a:stretch>
                  </pic:blipFill>
                  <pic:spPr>
                    <a:xfrm>
                      <a:off x="0" y="0"/>
                      <a:ext cx="5486400" cy="2569753"/>
                    </a:xfrm>
                    <a:prstGeom prst="rect">
                      <a:avLst/>
                    </a:prstGeom>
                  </pic:spPr>
                </pic:pic>
              </a:graphicData>
            </a:graphic>
          </wp:inline>
        </w:drawing>
      </w:r>
    </w:p>
    <w:p w14:paraId="21999D59" w14:textId="77777777" w:rsidR="002D052A" w:rsidRDefault="002D052A" w:rsidP="002D052A">
      <w:pPr>
        <w:ind w:firstLine="720"/>
      </w:pPr>
      <w:r>
        <w:t>Figure 1 makes three things visible. First, Stage 1 is not a single activity but a small workflow with five lifecycle activities, one work activity (</w:t>
      </w:r>
      <w:proofErr w:type="spellStart"/>
      <w:r>
        <w:t>W_Validate</w:t>
      </w:r>
      <w:proofErr w:type="spellEnd"/>
      <w:r>
        <w:t xml:space="preserve"> application), and a parallel lead-handling activity (</w:t>
      </w:r>
      <w:proofErr w:type="spellStart"/>
      <w:r>
        <w:t>W_Handle</w:t>
      </w:r>
      <w:proofErr w:type="spellEnd"/>
      <w:r>
        <w:t xml:space="preserve"> leads). Second, the rework loop between </w:t>
      </w:r>
      <w:proofErr w:type="spellStart"/>
      <w:r>
        <w:t>A_Complete</w:t>
      </w:r>
      <w:proofErr w:type="spellEnd"/>
      <w:r>
        <w:t xml:space="preserve"> and </w:t>
      </w:r>
      <w:proofErr w:type="spellStart"/>
      <w:r>
        <w:t>A_Incomplete</w:t>
      </w:r>
      <w:proofErr w:type="spellEnd"/>
      <w:r>
        <w:t xml:space="preserve"> is the principal source of intra-stage delay; cases that enter the loop sometimes traverse it more than once. Third, the natural insertion point for an AI/ML risk score is the end of </w:t>
      </w:r>
      <w:proofErr w:type="spellStart"/>
      <w:r>
        <w:t>A_Complete</w:t>
      </w:r>
      <w:proofErr w:type="spellEnd"/>
      <w:r>
        <w:t>, where every case has a fully populated feature vector and the routing decision (standard, targeted review, or escalation) is still available.</w:t>
      </w:r>
    </w:p>
    <w:p w14:paraId="1D363640" w14:textId="77777777" w:rsidR="002D052A" w:rsidRDefault="002D052A" w:rsidP="002D052A">
      <w:r>
        <w:rPr>
          <w:b/>
          <w:i/>
        </w:rPr>
        <w:t>Figure 2: Distribution of Stage-1 Processing Times</w:t>
      </w:r>
    </w:p>
    <w:p w14:paraId="43CC03B3" w14:textId="77777777" w:rsidR="002D052A" w:rsidRDefault="002D052A" w:rsidP="002D052A">
      <w:r>
        <w:rPr>
          <w:b/>
        </w:rPr>
        <w:t>Figure 2</w:t>
      </w:r>
      <w:r>
        <w:br/>
      </w:r>
      <w:r>
        <w:rPr>
          <w:i/>
        </w:rPr>
        <w:t>Distribution of Stage-1 case processing times in hours, with the pooled P75 (operational SLA threshold) and P95 marked. Right-skew is pronounced.</w:t>
      </w:r>
    </w:p>
    <w:p w14:paraId="04B6CAB0" w14:textId="77777777" w:rsidR="002D052A" w:rsidRDefault="002D052A" w:rsidP="002D052A">
      <w:pPr>
        <w:spacing w:line="240" w:lineRule="auto"/>
        <w:jc w:val="center"/>
      </w:pPr>
      <w:r>
        <w:rPr>
          <w:noProof/>
        </w:rPr>
        <w:lastRenderedPageBreak/>
        <w:drawing>
          <wp:inline distT="0" distB="0" distL="0" distR="0" wp14:anchorId="6EE39711" wp14:editId="2C275805">
            <wp:extent cx="4937760" cy="24667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6"/>
                    <a:stretch>
                      <a:fillRect/>
                    </a:stretch>
                  </pic:blipFill>
                  <pic:spPr>
                    <a:xfrm>
                      <a:off x="0" y="0"/>
                      <a:ext cx="4937760" cy="2466746"/>
                    </a:xfrm>
                    <a:prstGeom prst="rect">
                      <a:avLst/>
                    </a:prstGeom>
                  </pic:spPr>
                </pic:pic>
              </a:graphicData>
            </a:graphic>
          </wp:inline>
        </w:drawing>
      </w:r>
    </w:p>
    <w:p w14:paraId="738A818C" w14:textId="77777777" w:rsidR="002D052A" w:rsidRDefault="002D052A" w:rsidP="002D052A">
      <w:pPr>
        <w:ind w:firstLine="720"/>
      </w:pPr>
      <w:r>
        <w:t xml:space="preserve">Figure 2 establishes two facts that condition modelling choices. First, the distribution is strongly </w:t>
      </w:r>
      <w:proofErr w:type="gramStart"/>
      <w:r>
        <w:t>right-skewed</w:t>
      </w:r>
      <w:proofErr w:type="gramEnd"/>
      <w:r>
        <w:t xml:space="preserve">: the </w:t>
      </w:r>
      <w:proofErr w:type="gramStart"/>
      <w:r>
        <w:t>median</w:t>
      </w:r>
      <w:proofErr w:type="gramEnd"/>
      <w:r>
        <w:t xml:space="preserve"> is materially lower than the mean and the upper tail extends well past the SLA threshold. Second, the SLA threshold defined as the pooled P75 separates a comfortable left mass from a long right tail. This justifies using a binary SLA-breach flag in the RQ2 target, supports the log transformation of processing time, and supports </w:t>
      </w:r>
      <w:proofErr w:type="spellStart"/>
      <w:r>
        <w:t>winsorization</w:t>
      </w:r>
      <w:proofErr w:type="spellEnd"/>
      <w:r>
        <w:t xml:space="preserve"> at P99.5.</w:t>
      </w:r>
    </w:p>
    <w:p w14:paraId="2398E03B" w14:textId="77777777" w:rsidR="002D052A" w:rsidRDefault="002D052A" w:rsidP="002D052A">
      <w:r>
        <w:rPr>
          <w:b/>
          <w:i/>
        </w:rPr>
        <w:t>Figure 3: Stage-1 Monthly KPIs Across the 19-Month Panel</w:t>
      </w:r>
    </w:p>
    <w:p w14:paraId="3ADF0163" w14:textId="77777777" w:rsidR="002D052A" w:rsidRDefault="002D052A" w:rsidP="002D052A">
      <w:r>
        <w:rPr>
          <w:b/>
        </w:rPr>
        <w:t>Figure 3</w:t>
      </w:r>
      <w:r>
        <w:br/>
      </w:r>
      <w:r>
        <w:rPr>
          <w:i/>
        </w:rPr>
        <w:t>Stage-1 monthly KPIs across the combined 19-month panel. Panel (a): mean turnaround time. Panel (b): exception rate. The dotted vertical line marks the system-change point at t* = 7.</w:t>
      </w:r>
    </w:p>
    <w:p w14:paraId="18451785" w14:textId="77777777" w:rsidR="002D052A" w:rsidRDefault="002D052A" w:rsidP="002D052A">
      <w:pPr>
        <w:spacing w:line="240" w:lineRule="auto"/>
        <w:jc w:val="center"/>
      </w:pPr>
      <w:r>
        <w:rPr>
          <w:noProof/>
        </w:rPr>
        <w:drawing>
          <wp:inline distT="0" distB="0" distL="0" distR="0" wp14:anchorId="7C688092" wp14:editId="50194930">
            <wp:extent cx="5486400" cy="21509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7"/>
                    <a:stretch>
                      <a:fillRect/>
                    </a:stretch>
                  </pic:blipFill>
                  <pic:spPr>
                    <a:xfrm>
                      <a:off x="0" y="0"/>
                      <a:ext cx="5486400" cy="2150986"/>
                    </a:xfrm>
                    <a:prstGeom prst="rect">
                      <a:avLst/>
                    </a:prstGeom>
                  </pic:spPr>
                </pic:pic>
              </a:graphicData>
            </a:graphic>
          </wp:inline>
        </w:drawing>
      </w:r>
    </w:p>
    <w:p w14:paraId="2DA41A04" w14:textId="77777777" w:rsidR="002D052A" w:rsidRDefault="002D052A" w:rsidP="002D052A">
      <w:pPr>
        <w:ind w:firstLine="720"/>
      </w:pPr>
      <w:r>
        <w:lastRenderedPageBreak/>
        <w:t>Figure 3 provides the visual evidence on which the RQ3 hypothesis tests rest. Panel (a) shows mean Stage-1 TAT over 19 sequential months with a clearly visible level shift at t* = 7 and a modest negative slope thereafter. Panel (b) shows the Stage-1 exception rate falling from a pre-period mean above 21% to a post-period mean near 15%. Both panels are consistent with H3ₐ. Final inference is reported in Preliminary Results once Newey–West standard errors are applied.</w:t>
      </w:r>
    </w:p>
    <w:p w14:paraId="0B86D6FC" w14:textId="77777777" w:rsidR="002D052A" w:rsidRDefault="002D052A" w:rsidP="002D052A">
      <w:r>
        <w:rPr>
          <w:b/>
          <w:i/>
        </w:rPr>
        <w:t>EDA Insight Summary</w:t>
      </w:r>
    </w:p>
    <w:p w14:paraId="4EF2389E" w14:textId="77777777" w:rsidR="002D052A" w:rsidRDefault="002D052A" w:rsidP="002D052A">
      <w:r>
        <w:rPr>
          <w:b/>
        </w:rPr>
        <w:t>Table 4</w:t>
      </w:r>
    </w:p>
    <w:p w14:paraId="3D72F2A5" w14:textId="77777777" w:rsidR="002D052A" w:rsidRDefault="002D052A" w:rsidP="002D052A">
      <w:r>
        <w:rPr>
          <w:i/>
        </w:rPr>
        <w:t>EDA Insight Summary</w:t>
      </w:r>
    </w:p>
    <w:tbl>
      <w:tblPr>
        <w:tblW w:w="9360" w:type="dxa"/>
        <w:jc w:val="center"/>
        <w:tblLayout w:type="fixed"/>
        <w:tblCellMar>
          <w:top w:w="40" w:type="dxa"/>
          <w:left w:w="70" w:type="dxa"/>
          <w:bottom w:w="40" w:type="dxa"/>
          <w:right w:w="70" w:type="dxa"/>
        </w:tblCellMar>
        <w:tblLook w:val="04A0" w:firstRow="1" w:lastRow="0" w:firstColumn="1" w:lastColumn="0" w:noHBand="0" w:noVBand="1"/>
      </w:tblPr>
      <w:tblGrid>
        <w:gridCol w:w="1100"/>
        <w:gridCol w:w="2200"/>
        <w:gridCol w:w="3060"/>
        <w:gridCol w:w="3000"/>
      </w:tblGrid>
      <w:tr w:rsidR="002D052A" w14:paraId="14911D66" w14:textId="77777777" w:rsidTr="007C1A2D">
        <w:trPr>
          <w:jc w:val="center"/>
        </w:trPr>
        <w:tc>
          <w:tcPr>
            <w:tcW w:w="1100" w:type="dxa"/>
            <w:tcBorders>
              <w:top w:val="single" w:sz="12" w:space="0" w:color="000000"/>
              <w:left w:val="nil"/>
              <w:bottom w:val="single" w:sz="8" w:space="0" w:color="000000"/>
              <w:right w:val="nil"/>
            </w:tcBorders>
          </w:tcPr>
          <w:p w14:paraId="7DD37755" w14:textId="77777777" w:rsidR="002D052A" w:rsidRDefault="002D052A" w:rsidP="007C1A2D">
            <w:pPr>
              <w:spacing w:line="240" w:lineRule="auto"/>
            </w:pPr>
            <w:r>
              <w:rPr>
                <w:b/>
                <w:sz w:val="20"/>
              </w:rPr>
              <w:t>Reference</w:t>
            </w:r>
          </w:p>
        </w:tc>
        <w:tc>
          <w:tcPr>
            <w:tcW w:w="2200" w:type="dxa"/>
            <w:tcBorders>
              <w:top w:val="single" w:sz="12" w:space="0" w:color="000000"/>
              <w:left w:val="nil"/>
              <w:bottom w:val="single" w:sz="8" w:space="0" w:color="000000"/>
              <w:right w:val="nil"/>
            </w:tcBorders>
          </w:tcPr>
          <w:p w14:paraId="3495FE73" w14:textId="77777777" w:rsidR="002D052A" w:rsidRDefault="002D052A" w:rsidP="007C1A2D">
            <w:pPr>
              <w:spacing w:line="240" w:lineRule="auto"/>
            </w:pPr>
            <w:r>
              <w:rPr>
                <w:b/>
                <w:sz w:val="20"/>
              </w:rPr>
              <w:t>What It Shows</w:t>
            </w:r>
          </w:p>
        </w:tc>
        <w:tc>
          <w:tcPr>
            <w:tcW w:w="3060" w:type="dxa"/>
            <w:tcBorders>
              <w:top w:val="single" w:sz="12" w:space="0" w:color="000000"/>
              <w:left w:val="nil"/>
              <w:bottom w:val="single" w:sz="8" w:space="0" w:color="000000"/>
              <w:right w:val="nil"/>
            </w:tcBorders>
          </w:tcPr>
          <w:p w14:paraId="794F644E" w14:textId="77777777" w:rsidR="002D052A" w:rsidRDefault="002D052A" w:rsidP="007C1A2D">
            <w:pPr>
              <w:spacing w:line="240" w:lineRule="auto"/>
            </w:pPr>
            <w:r>
              <w:rPr>
                <w:b/>
                <w:sz w:val="20"/>
              </w:rPr>
              <w:t>Key Insight</w:t>
            </w:r>
          </w:p>
        </w:tc>
        <w:tc>
          <w:tcPr>
            <w:tcW w:w="3000" w:type="dxa"/>
            <w:tcBorders>
              <w:top w:val="single" w:sz="12" w:space="0" w:color="000000"/>
              <w:left w:val="nil"/>
              <w:bottom w:val="single" w:sz="8" w:space="0" w:color="000000"/>
              <w:right w:val="nil"/>
            </w:tcBorders>
          </w:tcPr>
          <w:p w14:paraId="75C7FF11" w14:textId="77777777" w:rsidR="002D052A" w:rsidRDefault="002D052A" w:rsidP="007C1A2D">
            <w:pPr>
              <w:spacing w:line="240" w:lineRule="auto"/>
            </w:pPr>
            <w:r>
              <w:rPr>
                <w:b/>
                <w:sz w:val="20"/>
              </w:rPr>
              <w:t>Decision</w:t>
            </w:r>
          </w:p>
        </w:tc>
      </w:tr>
      <w:tr w:rsidR="002D052A" w14:paraId="02402BA2" w14:textId="77777777" w:rsidTr="007C1A2D">
        <w:trPr>
          <w:jc w:val="center"/>
        </w:trPr>
        <w:tc>
          <w:tcPr>
            <w:tcW w:w="1100" w:type="dxa"/>
            <w:tcBorders>
              <w:top w:val="nil"/>
              <w:left w:val="nil"/>
              <w:bottom w:val="nil"/>
              <w:right w:val="nil"/>
            </w:tcBorders>
          </w:tcPr>
          <w:p w14:paraId="1E218D07" w14:textId="77777777" w:rsidR="002D052A" w:rsidRDefault="002D052A" w:rsidP="007C1A2D">
            <w:pPr>
              <w:spacing w:line="240" w:lineRule="auto"/>
            </w:pPr>
            <w:r>
              <w:rPr>
                <w:sz w:val="20"/>
              </w:rPr>
              <w:t>Figure 1</w:t>
            </w:r>
          </w:p>
        </w:tc>
        <w:tc>
          <w:tcPr>
            <w:tcW w:w="2200" w:type="dxa"/>
            <w:tcBorders>
              <w:top w:val="nil"/>
              <w:left w:val="nil"/>
              <w:bottom w:val="nil"/>
              <w:right w:val="nil"/>
            </w:tcBorders>
          </w:tcPr>
          <w:p w14:paraId="082BF726" w14:textId="77777777" w:rsidR="002D052A" w:rsidRDefault="002D052A" w:rsidP="007C1A2D">
            <w:pPr>
              <w:spacing w:line="240" w:lineRule="auto"/>
            </w:pPr>
            <w:r>
              <w:rPr>
                <w:sz w:val="20"/>
              </w:rPr>
              <w:t>Stage-1 activity map and AI/ML decision point</w:t>
            </w:r>
          </w:p>
        </w:tc>
        <w:tc>
          <w:tcPr>
            <w:tcW w:w="3060" w:type="dxa"/>
            <w:tcBorders>
              <w:top w:val="nil"/>
              <w:left w:val="nil"/>
              <w:bottom w:val="nil"/>
              <w:right w:val="nil"/>
            </w:tcBorders>
          </w:tcPr>
          <w:p w14:paraId="19B529B9" w14:textId="77777777" w:rsidR="002D052A" w:rsidRDefault="002D052A" w:rsidP="007C1A2D">
            <w:pPr>
              <w:spacing w:line="240" w:lineRule="auto"/>
            </w:pPr>
            <w:r>
              <w:rPr>
                <w:sz w:val="20"/>
              </w:rPr>
              <w:t xml:space="preserve">Stage 1 is a small workflow with a documented rework loop; ML insertion at end of </w:t>
            </w:r>
            <w:proofErr w:type="spellStart"/>
            <w:r>
              <w:rPr>
                <w:sz w:val="20"/>
              </w:rPr>
              <w:t>A_Complete</w:t>
            </w:r>
            <w:proofErr w:type="spellEnd"/>
            <w:r>
              <w:rPr>
                <w:sz w:val="20"/>
              </w:rPr>
              <w:t>.</w:t>
            </w:r>
          </w:p>
        </w:tc>
        <w:tc>
          <w:tcPr>
            <w:tcW w:w="3000" w:type="dxa"/>
            <w:tcBorders>
              <w:top w:val="nil"/>
              <w:left w:val="nil"/>
              <w:bottom w:val="nil"/>
              <w:right w:val="nil"/>
            </w:tcBorders>
          </w:tcPr>
          <w:p w14:paraId="560E6B88" w14:textId="77777777" w:rsidR="002D052A" w:rsidRDefault="002D052A" w:rsidP="007C1A2D">
            <w:pPr>
              <w:spacing w:line="240" w:lineRule="auto"/>
            </w:pPr>
            <w:r>
              <w:rPr>
                <w:sz w:val="20"/>
              </w:rPr>
              <w:t xml:space="preserve">Anchor RQ2 features in vars observable at </w:t>
            </w:r>
            <w:proofErr w:type="spellStart"/>
            <w:r>
              <w:rPr>
                <w:sz w:val="20"/>
              </w:rPr>
              <w:t>A_Complete</w:t>
            </w:r>
            <w:proofErr w:type="spellEnd"/>
            <w:r>
              <w:rPr>
                <w:sz w:val="20"/>
              </w:rPr>
              <w:t>.</w:t>
            </w:r>
          </w:p>
        </w:tc>
      </w:tr>
      <w:tr w:rsidR="002D052A" w14:paraId="36EA240F" w14:textId="77777777" w:rsidTr="007C1A2D">
        <w:trPr>
          <w:jc w:val="center"/>
        </w:trPr>
        <w:tc>
          <w:tcPr>
            <w:tcW w:w="1100" w:type="dxa"/>
            <w:tcBorders>
              <w:top w:val="nil"/>
              <w:left w:val="nil"/>
              <w:bottom w:val="nil"/>
              <w:right w:val="nil"/>
            </w:tcBorders>
          </w:tcPr>
          <w:p w14:paraId="72D6968D" w14:textId="77777777" w:rsidR="002D052A" w:rsidRDefault="002D052A" w:rsidP="007C1A2D">
            <w:pPr>
              <w:spacing w:line="240" w:lineRule="auto"/>
            </w:pPr>
            <w:r>
              <w:rPr>
                <w:sz w:val="20"/>
              </w:rPr>
              <w:t>Figure 2</w:t>
            </w:r>
          </w:p>
        </w:tc>
        <w:tc>
          <w:tcPr>
            <w:tcW w:w="2200" w:type="dxa"/>
            <w:tcBorders>
              <w:top w:val="nil"/>
              <w:left w:val="nil"/>
              <w:bottom w:val="nil"/>
              <w:right w:val="nil"/>
            </w:tcBorders>
          </w:tcPr>
          <w:p w14:paraId="2D5AA1FA" w14:textId="77777777" w:rsidR="002D052A" w:rsidRDefault="002D052A" w:rsidP="007C1A2D">
            <w:pPr>
              <w:spacing w:line="240" w:lineRule="auto"/>
            </w:pPr>
            <w:r>
              <w:rPr>
                <w:sz w:val="20"/>
              </w:rPr>
              <w:t>Distribution of Stage-1 processing times</w:t>
            </w:r>
          </w:p>
        </w:tc>
        <w:tc>
          <w:tcPr>
            <w:tcW w:w="3060" w:type="dxa"/>
            <w:tcBorders>
              <w:top w:val="nil"/>
              <w:left w:val="nil"/>
              <w:bottom w:val="nil"/>
              <w:right w:val="nil"/>
            </w:tcBorders>
          </w:tcPr>
          <w:p w14:paraId="0904BCE1" w14:textId="77777777" w:rsidR="002D052A" w:rsidRDefault="002D052A" w:rsidP="007C1A2D">
            <w:pPr>
              <w:spacing w:line="240" w:lineRule="auto"/>
            </w:pPr>
            <w:r>
              <w:rPr>
                <w:sz w:val="20"/>
              </w:rPr>
              <w:t xml:space="preserve">Distribution strongly </w:t>
            </w:r>
            <w:proofErr w:type="gramStart"/>
            <w:r>
              <w:rPr>
                <w:sz w:val="20"/>
              </w:rPr>
              <w:t>right-skewed</w:t>
            </w:r>
            <w:proofErr w:type="gramEnd"/>
            <w:r>
              <w:rPr>
                <w:sz w:val="20"/>
              </w:rPr>
              <w:t>; pooled P75 cleanly separates compliant vs breaching cases.</w:t>
            </w:r>
          </w:p>
        </w:tc>
        <w:tc>
          <w:tcPr>
            <w:tcW w:w="3000" w:type="dxa"/>
            <w:tcBorders>
              <w:top w:val="nil"/>
              <w:left w:val="nil"/>
              <w:bottom w:val="nil"/>
              <w:right w:val="nil"/>
            </w:tcBorders>
          </w:tcPr>
          <w:p w14:paraId="15CEBB0A" w14:textId="77777777" w:rsidR="002D052A" w:rsidRDefault="002D052A" w:rsidP="007C1A2D">
            <w:pPr>
              <w:spacing w:line="240" w:lineRule="auto"/>
            </w:pPr>
            <w:r>
              <w:rPr>
                <w:sz w:val="20"/>
              </w:rPr>
              <w:t>Use log(time) and binary SLA flag in model design.</w:t>
            </w:r>
          </w:p>
        </w:tc>
      </w:tr>
      <w:tr w:rsidR="002D052A" w14:paraId="4A94EFFF" w14:textId="77777777" w:rsidTr="007C1A2D">
        <w:trPr>
          <w:jc w:val="center"/>
        </w:trPr>
        <w:tc>
          <w:tcPr>
            <w:tcW w:w="1100" w:type="dxa"/>
            <w:tcBorders>
              <w:top w:val="nil"/>
              <w:left w:val="nil"/>
              <w:bottom w:val="nil"/>
              <w:right w:val="nil"/>
            </w:tcBorders>
          </w:tcPr>
          <w:p w14:paraId="4F761A7B" w14:textId="77777777" w:rsidR="002D052A" w:rsidRDefault="002D052A" w:rsidP="007C1A2D">
            <w:pPr>
              <w:spacing w:line="240" w:lineRule="auto"/>
            </w:pPr>
            <w:r>
              <w:rPr>
                <w:sz w:val="20"/>
              </w:rPr>
              <w:t>Figure 3</w:t>
            </w:r>
          </w:p>
        </w:tc>
        <w:tc>
          <w:tcPr>
            <w:tcW w:w="2200" w:type="dxa"/>
            <w:tcBorders>
              <w:top w:val="nil"/>
              <w:left w:val="nil"/>
              <w:bottom w:val="nil"/>
              <w:right w:val="nil"/>
            </w:tcBorders>
          </w:tcPr>
          <w:p w14:paraId="00E2C205" w14:textId="77777777" w:rsidR="002D052A" w:rsidRDefault="002D052A" w:rsidP="007C1A2D">
            <w:pPr>
              <w:spacing w:line="240" w:lineRule="auto"/>
            </w:pPr>
            <w:r>
              <w:rPr>
                <w:sz w:val="20"/>
              </w:rPr>
              <w:t>Monthly KPIs across the 19-month panel</w:t>
            </w:r>
          </w:p>
        </w:tc>
        <w:tc>
          <w:tcPr>
            <w:tcW w:w="3060" w:type="dxa"/>
            <w:tcBorders>
              <w:top w:val="nil"/>
              <w:left w:val="nil"/>
              <w:bottom w:val="nil"/>
              <w:right w:val="nil"/>
            </w:tcBorders>
          </w:tcPr>
          <w:p w14:paraId="1639EB6C" w14:textId="77777777" w:rsidR="002D052A" w:rsidRDefault="002D052A" w:rsidP="007C1A2D">
            <w:pPr>
              <w:spacing w:line="240" w:lineRule="auto"/>
            </w:pPr>
            <w:r>
              <w:rPr>
                <w:sz w:val="20"/>
              </w:rPr>
              <w:t>Visible level shift in TAT and exception rate at t* = 7; modest post-period slope.</w:t>
            </w:r>
          </w:p>
        </w:tc>
        <w:tc>
          <w:tcPr>
            <w:tcW w:w="3000" w:type="dxa"/>
            <w:tcBorders>
              <w:top w:val="nil"/>
              <w:left w:val="nil"/>
              <w:bottom w:val="nil"/>
              <w:right w:val="nil"/>
            </w:tcBorders>
          </w:tcPr>
          <w:p w14:paraId="47094B27" w14:textId="77777777" w:rsidR="002D052A" w:rsidRDefault="002D052A" w:rsidP="007C1A2D">
            <w:pPr>
              <w:spacing w:line="240" w:lineRule="auto"/>
            </w:pPr>
            <w:r>
              <w:rPr>
                <w:sz w:val="20"/>
              </w:rPr>
              <w:t>Fit ITS with both level and slope-change terms; Newey–West SE.</w:t>
            </w:r>
          </w:p>
        </w:tc>
      </w:tr>
      <w:tr w:rsidR="002D052A" w14:paraId="46E398EF" w14:textId="77777777" w:rsidTr="007C1A2D">
        <w:trPr>
          <w:jc w:val="center"/>
        </w:trPr>
        <w:tc>
          <w:tcPr>
            <w:tcW w:w="1100" w:type="dxa"/>
            <w:tcBorders>
              <w:top w:val="nil"/>
              <w:left w:val="nil"/>
              <w:bottom w:val="single" w:sz="12" w:space="0" w:color="000000"/>
              <w:right w:val="nil"/>
            </w:tcBorders>
          </w:tcPr>
          <w:p w14:paraId="4EC7DD1B" w14:textId="77777777" w:rsidR="002D052A" w:rsidRDefault="002D052A" w:rsidP="007C1A2D">
            <w:pPr>
              <w:spacing w:line="240" w:lineRule="auto"/>
            </w:pPr>
            <w:r>
              <w:rPr>
                <w:sz w:val="20"/>
              </w:rPr>
              <w:t>Figure 4</w:t>
            </w:r>
          </w:p>
        </w:tc>
        <w:tc>
          <w:tcPr>
            <w:tcW w:w="2200" w:type="dxa"/>
            <w:tcBorders>
              <w:top w:val="nil"/>
              <w:left w:val="nil"/>
              <w:bottom w:val="single" w:sz="12" w:space="0" w:color="000000"/>
              <w:right w:val="nil"/>
            </w:tcBorders>
          </w:tcPr>
          <w:p w14:paraId="647A3BFC" w14:textId="77777777" w:rsidR="002D052A" w:rsidRDefault="002D052A" w:rsidP="007C1A2D">
            <w:pPr>
              <w:spacing w:line="240" w:lineRule="auto"/>
            </w:pPr>
            <w:r>
              <w:rPr>
                <w:sz w:val="20"/>
              </w:rPr>
              <w:t>Lasso-selected drivers of Stage-1 TAT</w:t>
            </w:r>
          </w:p>
        </w:tc>
        <w:tc>
          <w:tcPr>
            <w:tcW w:w="3060" w:type="dxa"/>
            <w:tcBorders>
              <w:top w:val="nil"/>
              <w:left w:val="nil"/>
              <w:bottom w:val="single" w:sz="12" w:space="0" w:color="000000"/>
              <w:right w:val="nil"/>
            </w:tcBorders>
          </w:tcPr>
          <w:p w14:paraId="405C10F5" w14:textId="77777777" w:rsidR="002D052A" w:rsidRDefault="002D052A" w:rsidP="007C1A2D">
            <w:pPr>
              <w:spacing w:line="240" w:lineRule="auto"/>
            </w:pPr>
            <w:r>
              <w:rPr>
                <w:sz w:val="20"/>
              </w:rPr>
              <w:t xml:space="preserve">Completeness, channel, and complexity dominate; </w:t>
            </w:r>
            <w:proofErr w:type="gramStart"/>
            <w:r>
              <w:rPr>
                <w:sz w:val="20"/>
              </w:rPr>
              <w:t>hour</w:t>
            </w:r>
            <w:proofErr w:type="gramEnd"/>
            <w:r>
              <w:rPr>
                <w:sz w:val="20"/>
              </w:rPr>
              <w:t xml:space="preserve"> and day-of-week shrunk to zero.</w:t>
            </w:r>
          </w:p>
        </w:tc>
        <w:tc>
          <w:tcPr>
            <w:tcW w:w="3000" w:type="dxa"/>
            <w:tcBorders>
              <w:top w:val="nil"/>
              <w:left w:val="nil"/>
              <w:bottom w:val="single" w:sz="12" w:space="0" w:color="000000"/>
              <w:right w:val="nil"/>
            </w:tcBorders>
          </w:tcPr>
          <w:p w14:paraId="27035BC0" w14:textId="77777777" w:rsidR="002D052A" w:rsidRDefault="002D052A" w:rsidP="007C1A2D">
            <w:pPr>
              <w:spacing w:line="240" w:lineRule="auto"/>
            </w:pPr>
            <w:r>
              <w:rPr>
                <w:sz w:val="20"/>
              </w:rPr>
              <w:t>Use Lasso-selected vars to inform RQ4 shortlist.</w:t>
            </w:r>
          </w:p>
        </w:tc>
      </w:tr>
    </w:tbl>
    <w:p w14:paraId="246EEDE8" w14:textId="77777777" w:rsidR="002D052A" w:rsidRDefault="002D052A" w:rsidP="002D052A">
      <w:pPr>
        <w:spacing w:line="240" w:lineRule="auto"/>
      </w:pPr>
    </w:p>
    <w:p w14:paraId="4EA99208" w14:textId="77777777" w:rsidR="002D052A" w:rsidRDefault="002D052A" w:rsidP="002D052A">
      <w:r>
        <w:rPr>
          <w:b/>
        </w:rPr>
        <w:t>Minimum Sample Size Computation per Research Question</w:t>
      </w:r>
    </w:p>
    <w:p w14:paraId="5A5411F3" w14:textId="77777777" w:rsidR="002D052A" w:rsidRDefault="002D052A" w:rsidP="002D052A">
      <w:pPr>
        <w:ind w:firstLine="720"/>
      </w:pPr>
      <w:r>
        <w:t xml:space="preserve">The Synopsis review surfaced a recurring concern that proposed sample sizes were stated rather than justified. This Interim Report addresses that concern by computing a minimum required N for each research question </w:t>
      </w:r>
      <w:proofErr w:type="gramStart"/>
      <w:r>
        <w:t>on the basis of</w:t>
      </w:r>
      <w:proofErr w:type="gramEnd"/>
      <w:r>
        <w:t xml:space="preserve"> statistical-power requirements, data structure, and the operational decision the result must support. Table 5 summarizes the calculation.</w:t>
      </w:r>
    </w:p>
    <w:p w14:paraId="66417755" w14:textId="77777777" w:rsidR="002D052A" w:rsidRDefault="002D052A" w:rsidP="002D052A">
      <w:r>
        <w:rPr>
          <w:b/>
        </w:rPr>
        <w:t>Table 5</w:t>
      </w:r>
    </w:p>
    <w:p w14:paraId="788BF2D5" w14:textId="77777777" w:rsidR="002D052A" w:rsidRDefault="002D052A" w:rsidP="002D052A">
      <w:r>
        <w:rPr>
          <w:i/>
        </w:rPr>
        <w:t>Minimum Sample Size per Research Question</w:t>
      </w:r>
    </w:p>
    <w:tbl>
      <w:tblPr>
        <w:tblW w:w="9360" w:type="dxa"/>
        <w:jc w:val="center"/>
        <w:tblLayout w:type="fixed"/>
        <w:tblCellMar>
          <w:top w:w="40" w:type="dxa"/>
          <w:left w:w="70" w:type="dxa"/>
          <w:bottom w:w="40" w:type="dxa"/>
          <w:right w:w="70" w:type="dxa"/>
        </w:tblCellMar>
        <w:tblLook w:val="04A0" w:firstRow="1" w:lastRow="0" w:firstColumn="1" w:lastColumn="0" w:noHBand="0" w:noVBand="1"/>
      </w:tblPr>
      <w:tblGrid>
        <w:gridCol w:w="800"/>
        <w:gridCol w:w="1900"/>
        <w:gridCol w:w="1900"/>
        <w:gridCol w:w="1800"/>
        <w:gridCol w:w="1100"/>
        <w:gridCol w:w="1860"/>
      </w:tblGrid>
      <w:tr w:rsidR="002D052A" w14:paraId="5030B983" w14:textId="77777777" w:rsidTr="007C1A2D">
        <w:trPr>
          <w:jc w:val="center"/>
        </w:trPr>
        <w:tc>
          <w:tcPr>
            <w:tcW w:w="800" w:type="dxa"/>
            <w:tcBorders>
              <w:top w:val="single" w:sz="12" w:space="0" w:color="000000"/>
              <w:left w:val="nil"/>
              <w:bottom w:val="single" w:sz="8" w:space="0" w:color="000000"/>
              <w:right w:val="nil"/>
            </w:tcBorders>
          </w:tcPr>
          <w:p w14:paraId="2BEFD85B" w14:textId="77777777" w:rsidR="002D052A" w:rsidRDefault="002D052A" w:rsidP="007C1A2D">
            <w:pPr>
              <w:spacing w:line="240" w:lineRule="auto"/>
            </w:pPr>
            <w:r>
              <w:rPr>
                <w:b/>
                <w:sz w:val="20"/>
              </w:rPr>
              <w:lastRenderedPageBreak/>
              <w:t>RQ</w:t>
            </w:r>
          </w:p>
        </w:tc>
        <w:tc>
          <w:tcPr>
            <w:tcW w:w="1900" w:type="dxa"/>
            <w:tcBorders>
              <w:top w:val="single" w:sz="12" w:space="0" w:color="000000"/>
              <w:left w:val="nil"/>
              <w:bottom w:val="single" w:sz="8" w:space="0" w:color="000000"/>
              <w:right w:val="nil"/>
            </w:tcBorders>
          </w:tcPr>
          <w:p w14:paraId="2B4BE204" w14:textId="77777777" w:rsidR="002D052A" w:rsidRDefault="002D052A" w:rsidP="007C1A2D">
            <w:pPr>
              <w:spacing w:line="240" w:lineRule="auto"/>
            </w:pPr>
            <w:r>
              <w:rPr>
                <w:b/>
                <w:sz w:val="20"/>
              </w:rPr>
              <w:t>Method</w:t>
            </w:r>
          </w:p>
        </w:tc>
        <w:tc>
          <w:tcPr>
            <w:tcW w:w="1900" w:type="dxa"/>
            <w:tcBorders>
              <w:top w:val="single" w:sz="12" w:space="0" w:color="000000"/>
              <w:left w:val="nil"/>
              <w:bottom w:val="single" w:sz="8" w:space="0" w:color="000000"/>
              <w:right w:val="nil"/>
            </w:tcBorders>
          </w:tcPr>
          <w:p w14:paraId="192A8DD2" w14:textId="77777777" w:rsidR="002D052A" w:rsidRDefault="002D052A" w:rsidP="007C1A2D">
            <w:pPr>
              <w:spacing w:line="240" w:lineRule="auto"/>
            </w:pPr>
            <w:r>
              <w:rPr>
                <w:b/>
                <w:sz w:val="20"/>
              </w:rPr>
              <w:t>Power / Precision Target</w:t>
            </w:r>
          </w:p>
        </w:tc>
        <w:tc>
          <w:tcPr>
            <w:tcW w:w="1800" w:type="dxa"/>
            <w:tcBorders>
              <w:top w:val="single" w:sz="12" w:space="0" w:color="000000"/>
              <w:left w:val="nil"/>
              <w:bottom w:val="single" w:sz="8" w:space="0" w:color="000000"/>
              <w:right w:val="nil"/>
            </w:tcBorders>
          </w:tcPr>
          <w:p w14:paraId="108F6704" w14:textId="77777777" w:rsidR="002D052A" w:rsidRDefault="002D052A" w:rsidP="007C1A2D">
            <w:pPr>
              <w:spacing w:line="240" w:lineRule="auto"/>
            </w:pPr>
            <w:r>
              <w:rPr>
                <w:b/>
                <w:sz w:val="20"/>
              </w:rPr>
              <w:t>Rule of Thumb</w:t>
            </w:r>
          </w:p>
        </w:tc>
        <w:tc>
          <w:tcPr>
            <w:tcW w:w="1100" w:type="dxa"/>
            <w:tcBorders>
              <w:top w:val="single" w:sz="12" w:space="0" w:color="000000"/>
              <w:left w:val="nil"/>
              <w:bottom w:val="single" w:sz="8" w:space="0" w:color="000000"/>
              <w:right w:val="nil"/>
            </w:tcBorders>
          </w:tcPr>
          <w:p w14:paraId="686FC0FE" w14:textId="77777777" w:rsidR="002D052A" w:rsidRDefault="002D052A" w:rsidP="007C1A2D">
            <w:pPr>
              <w:spacing w:line="240" w:lineRule="auto"/>
            </w:pPr>
            <w:r>
              <w:rPr>
                <w:b/>
                <w:sz w:val="20"/>
              </w:rPr>
              <w:t>Min N</w:t>
            </w:r>
          </w:p>
        </w:tc>
        <w:tc>
          <w:tcPr>
            <w:tcW w:w="1860" w:type="dxa"/>
            <w:tcBorders>
              <w:top w:val="single" w:sz="12" w:space="0" w:color="000000"/>
              <w:left w:val="nil"/>
              <w:bottom w:val="single" w:sz="8" w:space="0" w:color="000000"/>
              <w:right w:val="nil"/>
            </w:tcBorders>
          </w:tcPr>
          <w:p w14:paraId="224BC77D" w14:textId="77777777" w:rsidR="002D052A" w:rsidRDefault="002D052A" w:rsidP="007C1A2D">
            <w:pPr>
              <w:spacing w:line="240" w:lineRule="auto"/>
            </w:pPr>
            <w:r>
              <w:rPr>
                <w:b/>
                <w:sz w:val="20"/>
              </w:rPr>
              <w:t>Available N</w:t>
            </w:r>
          </w:p>
        </w:tc>
      </w:tr>
      <w:tr w:rsidR="002D052A" w14:paraId="4C7E1969" w14:textId="77777777" w:rsidTr="007C1A2D">
        <w:trPr>
          <w:jc w:val="center"/>
        </w:trPr>
        <w:tc>
          <w:tcPr>
            <w:tcW w:w="800" w:type="dxa"/>
            <w:tcBorders>
              <w:top w:val="nil"/>
              <w:left w:val="nil"/>
              <w:bottom w:val="nil"/>
              <w:right w:val="nil"/>
            </w:tcBorders>
          </w:tcPr>
          <w:p w14:paraId="7849ABC8" w14:textId="77777777" w:rsidR="002D052A" w:rsidRDefault="002D052A" w:rsidP="007C1A2D">
            <w:pPr>
              <w:spacing w:line="240" w:lineRule="auto"/>
            </w:pPr>
            <w:r>
              <w:rPr>
                <w:sz w:val="20"/>
              </w:rPr>
              <w:t>RQ1</w:t>
            </w:r>
          </w:p>
        </w:tc>
        <w:tc>
          <w:tcPr>
            <w:tcW w:w="1900" w:type="dxa"/>
            <w:tcBorders>
              <w:top w:val="nil"/>
              <w:left w:val="nil"/>
              <w:bottom w:val="nil"/>
              <w:right w:val="nil"/>
            </w:tcBorders>
          </w:tcPr>
          <w:p w14:paraId="3D5005A7" w14:textId="77777777" w:rsidR="002D052A" w:rsidRDefault="002D052A" w:rsidP="007C1A2D">
            <w:pPr>
              <w:spacing w:line="240" w:lineRule="auto"/>
            </w:pPr>
            <w:r>
              <w:rPr>
                <w:sz w:val="20"/>
              </w:rPr>
              <w:t>Lasso on stage-month panel</w:t>
            </w:r>
          </w:p>
        </w:tc>
        <w:tc>
          <w:tcPr>
            <w:tcW w:w="1900" w:type="dxa"/>
            <w:tcBorders>
              <w:top w:val="nil"/>
              <w:left w:val="nil"/>
              <w:bottom w:val="nil"/>
              <w:right w:val="nil"/>
            </w:tcBorders>
          </w:tcPr>
          <w:p w14:paraId="41F5A405" w14:textId="77777777" w:rsidR="002D052A" w:rsidRDefault="002D052A" w:rsidP="007C1A2D">
            <w:pPr>
              <w:spacing w:line="240" w:lineRule="auto"/>
            </w:pPr>
            <w:r>
              <w:rPr>
                <w:sz w:val="20"/>
              </w:rPr>
              <w:t>MSE stable to ±10% under 5-fold CV</w:t>
            </w:r>
          </w:p>
        </w:tc>
        <w:tc>
          <w:tcPr>
            <w:tcW w:w="1800" w:type="dxa"/>
            <w:tcBorders>
              <w:top w:val="nil"/>
              <w:left w:val="nil"/>
              <w:bottom w:val="nil"/>
              <w:right w:val="nil"/>
            </w:tcBorders>
          </w:tcPr>
          <w:p w14:paraId="07A2312E" w14:textId="77777777" w:rsidR="002D052A" w:rsidRDefault="002D052A" w:rsidP="007C1A2D">
            <w:pPr>
              <w:spacing w:line="240" w:lineRule="auto"/>
            </w:pPr>
            <w:r>
              <w:rPr>
                <w:sz w:val="20"/>
              </w:rPr>
              <w:t xml:space="preserve">≥ 10 </w:t>
            </w:r>
            <w:proofErr w:type="spellStart"/>
            <w:r>
              <w:rPr>
                <w:sz w:val="20"/>
              </w:rPr>
              <w:t>obs</w:t>
            </w:r>
            <w:proofErr w:type="spellEnd"/>
            <w:r>
              <w:rPr>
                <w:sz w:val="20"/>
              </w:rPr>
              <w:t>/predictor (James et al., 2021)</w:t>
            </w:r>
          </w:p>
        </w:tc>
        <w:tc>
          <w:tcPr>
            <w:tcW w:w="1100" w:type="dxa"/>
            <w:tcBorders>
              <w:top w:val="nil"/>
              <w:left w:val="nil"/>
              <w:bottom w:val="nil"/>
              <w:right w:val="nil"/>
            </w:tcBorders>
          </w:tcPr>
          <w:p w14:paraId="7445719F" w14:textId="77777777" w:rsidR="002D052A" w:rsidRDefault="002D052A" w:rsidP="007C1A2D">
            <w:pPr>
              <w:spacing w:line="240" w:lineRule="auto"/>
            </w:pPr>
            <w:r>
              <w:rPr>
                <w:sz w:val="20"/>
              </w:rPr>
              <w:t>100</w:t>
            </w:r>
          </w:p>
        </w:tc>
        <w:tc>
          <w:tcPr>
            <w:tcW w:w="1860" w:type="dxa"/>
            <w:tcBorders>
              <w:top w:val="nil"/>
              <w:left w:val="nil"/>
              <w:bottom w:val="nil"/>
              <w:right w:val="nil"/>
            </w:tcBorders>
          </w:tcPr>
          <w:p w14:paraId="2724DEA5" w14:textId="77777777" w:rsidR="002D052A" w:rsidRDefault="002D052A" w:rsidP="007C1A2D">
            <w:pPr>
              <w:spacing w:line="240" w:lineRule="auto"/>
            </w:pPr>
            <w:r>
              <w:rPr>
                <w:sz w:val="20"/>
              </w:rPr>
              <w:t xml:space="preserve">76 (4 stages × 19 </w:t>
            </w:r>
            <w:proofErr w:type="spellStart"/>
            <w:r>
              <w:rPr>
                <w:sz w:val="20"/>
              </w:rPr>
              <w:t>mo</w:t>
            </w:r>
            <w:proofErr w:type="spellEnd"/>
            <w:r>
              <w:rPr>
                <w:sz w:val="20"/>
              </w:rPr>
              <w:t>)</w:t>
            </w:r>
          </w:p>
        </w:tc>
      </w:tr>
      <w:tr w:rsidR="002D052A" w14:paraId="141CD078" w14:textId="77777777" w:rsidTr="007C1A2D">
        <w:trPr>
          <w:jc w:val="center"/>
        </w:trPr>
        <w:tc>
          <w:tcPr>
            <w:tcW w:w="800" w:type="dxa"/>
            <w:tcBorders>
              <w:top w:val="nil"/>
              <w:left w:val="nil"/>
              <w:bottom w:val="nil"/>
              <w:right w:val="nil"/>
            </w:tcBorders>
          </w:tcPr>
          <w:p w14:paraId="1CA1B733" w14:textId="77777777" w:rsidR="002D052A" w:rsidRDefault="002D052A" w:rsidP="007C1A2D">
            <w:pPr>
              <w:spacing w:line="240" w:lineRule="auto"/>
            </w:pPr>
            <w:r>
              <w:rPr>
                <w:sz w:val="20"/>
              </w:rPr>
              <w:t>RQ2</w:t>
            </w:r>
          </w:p>
        </w:tc>
        <w:tc>
          <w:tcPr>
            <w:tcW w:w="1900" w:type="dxa"/>
            <w:tcBorders>
              <w:top w:val="nil"/>
              <w:left w:val="nil"/>
              <w:bottom w:val="nil"/>
              <w:right w:val="nil"/>
            </w:tcBorders>
          </w:tcPr>
          <w:p w14:paraId="02FDE225" w14:textId="77777777" w:rsidR="002D052A" w:rsidRDefault="002D052A" w:rsidP="007C1A2D">
            <w:pPr>
              <w:spacing w:line="240" w:lineRule="auto"/>
            </w:pPr>
            <w:r>
              <w:rPr>
                <w:sz w:val="20"/>
              </w:rPr>
              <w:t>Logistic on case sample</w:t>
            </w:r>
          </w:p>
        </w:tc>
        <w:tc>
          <w:tcPr>
            <w:tcW w:w="1900" w:type="dxa"/>
            <w:tcBorders>
              <w:top w:val="nil"/>
              <w:left w:val="nil"/>
              <w:bottom w:val="nil"/>
              <w:right w:val="nil"/>
            </w:tcBorders>
          </w:tcPr>
          <w:p w14:paraId="60D944E9" w14:textId="77777777" w:rsidR="002D052A" w:rsidRDefault="002D052A" w:rsidP="007C1A2D">
            <w:pPr>
              <w:spacing w:line="240" w:lineRule="auto"/>
            </w:pPr>
            <w:r>
              <w:rPr>
                <w:sz w:val="20"/>
              </w:rPr>
              <w:t>AUC 95% CI half-width ≤ 0.03</w:t>
            </w:r>
          </w:p>
        </w:tc>
        <w:tc>
          <w:tcPr>
            <w:tcW w:w="1800" w:type="dxa"/>
            <w:tcBorders>
              <w:top w:val="nil"/>
              <w:left w:val="nil"/>
              <w:bottom w:val="nil"/>
              <w:right w:val="nil"/>
            </w:tcBorders>
          </w:tcPr>
          <w:p w14:paraId="0A358394" w14:textId="77777777" w:rsidR="002D052A" w:rsidRDefault="002D052A" w:rsidP="007C1A2D">
            <w:pPr>
              <w:spacing w:line="240" w:lineRule="auto"/>
            </w:pPr>
            <w:r>
              <w:rPr>
                <w:sz w:val="20"/>
              </w:rPr>
              <w:t>EPV ≥ 20 with balanced classes (Hosmer)</w:t>
            </w:r>
          </w:p>
        </w:tc>
        <w:tc>
          <w:tcPr>
            <w:tcW w:w="1100" w:type="dxa"/>
            <w:tcBorders>
              <w:top w:val="nil"/>
              <w:left w:val="nil"/>
              <w:bottom w:val="nil"/>
              <w:right w:val="nil"/>
            </w:tcBorders>
          </w:tcPr>
          <w:p w14:paraId="42058295" w14:textId="77777777" w:rsidR="002D052A" w:rsidRDefault="002D052A" w:rsidP="007C1A2D">
            <w:pPr>
              <w:spacing w:line="240" w:lineRule="auto"/>
            </w:pPr>
            <w:r>
              <w:rPr>
                <w:sz w:val="20"/>
              </w:rPr>
              <w:t>1,000 (500/class)</w:t>
            </w:r>
          </w:p>
        </w:tc>
        <w:tc>
          <w:tcPr>
            <w:tcW w:w="1860" w:type="dxa"/>
            <w:tcBorders>
              <w:top w:val="nil"/>
              <w:left w:val="nil"/>
              <w:bottom w:val="nil"/>
              <w:right w:val="nil"/>
            </w:tcBorders>
          </w:tcPr>
          <w:p w14:paraId="686F6259" w14:textId="77777777" w:rsidR="002D052A" w:rsidRDefault="002D052A" w:rsidP="007C1A2D">
            <w:pPr>
              <w:spacing w:line="240" w:lineRule="auto"/>
            </w:pPr>
            <w:r>
              <w:rPr>
                <w:sz w:val="20"/>
              </w:rPr>
              <w:t>44,596 cases; 1,000 sampled</w:t>
            </w:r>
          </w:p>
        </w:tc>
      </w:tr>
      <w:tr w:rsidR="002D052A" w14:paraId="141B7E99" w14:textId="77777777" w:rsidTr="007C1A2D">
        <w:trPr>
          <w:jc w:val="center"/>
        </w:trPr>
        <w:tc>
          <w:tcPr>
            <w:tcW w:w="800" w:type="dxa"/>
            <w:tcBorders>
              <w:top w:val="nil"/>
              <w:left w:val="nil"/>
              <w:bottom w:val="nil"/>
              <w:right w:val="nil"/>
            </w:tcBorders>
          </w:tcPr>
          <w:p w14:paraId="307640CB" w14:textId="77777777" w:rsidR="002D052A" w:rsidRDefault="002D052A" w:rsidP="007C1A2D">
            <w:pPr>
              <w:spacing w:line="240" w:lineRule="auto"/>
            </w:pPr>
            <w:r>
              <w:rPr>
                <w:sz w:val="20"/>
              </w:rPr>
              <w:t>RQ3</w:t>
            </w:r>
          </w:p>
        </w:tc>
        <w:tc>
          <w:tcPr>
            <w:tcW w:w="1900" w:type="dxa"/>
            <w:tcBorders>
              <w:top w:val="nil"/>
              <w:left w:val="nil"/>
              <w:bottom w:val="nil"/>
              <w:right w:val="nil"/>
            </w:tcBorders>
          </w:tcPr>
          <w:p w14:paraId="43A0843D" w14:textId="77777777" w:rsidR="002D052A" w:rsidRDefault="002D052A" w:rsidP="007C1A2D">
            <w:pPr>
              <w:spacing w:line="240" w:lineRule="auto"/>
            </w:pPr>
            <w:r>
              <w:rPr>
                <w:sz w:val="20"/>
              </w:rPr>
              <w:t>Segmented regression (Stage 1)</w:t>
            </w:r>
          </w:p>
        </w:tc>
        <w:tc>
          <w:tcPr>
            <w:tcW w:w="1900" w:type="dxa"/>
            <w:tcBorders>
              <w:top w:val="nil"/>
              <w:left w:val="nil"/>
              <w:bottom w:val="nil"/>
              <w:right w:val="nil"/>
            </w:tcBorders>
          </w:tcPr>
          <w:p w14:paraId="7FFDDF7D" w14:textId="77777777" w:rsidR="002D052A" w:rsidRDefault="002D052A" w:rsidP="007C1A2D">
            <w:pPr>
              <w:spacing w:line="240" w:lineRule="auto"/>
            </w:pPr>
            <w:r>
              <w:rPr>
                <w:sz w:val="20"/>
              </w:rPr>
              <w:t>Detect ≥ 0.5 SD shift, α = 0.05, power 0.80</w:t>
            </w:r>
          </w:p>
        </w:tc>
        <w:tc>
          <w:tcPr>
            <w:tcW w:w="1800" w:type="dxa"/>
            <w:tcBorders>
              <w:top w:val="nil"/>
              <w:left w:val="nil"/>
              <w:bottom w:val="nil"/>
              <w:right w:val="nil"/>
            </w:tcBorders>
          </w:tcPr>
          <w:p w14:paraId="4973BB9D" w14:textId="77777777" w:rsidR="002D052A" w:rsidRDefault="002D052A" w:rsidP="007C1A2D">
            <w:pPr>
              <w:spacing w:line="240" w:lineRule="auto"/>
            </w:pPr>
            <w:r>
              <w:rPr>
                <w:sz w:val="20"/>
              </w:rPr>
              <w:t>≥ 12 pre + 12 post (Bernal et al., 2017)</w:t>
            </w:r>
          </w:p>
        </w:tc>
        <w:tc>
          <w:tcPr>
            <w:tcW w:w="1100" w:type="dxa"/>
            <w:tcBorders>
              <w:top w:val="nil"/>
              <w:left w:val="nil"/>
              <w:bottom w:val="nil"/>
              <w:right w:val="nil"/>
            </w:tcBorders>
          </w:tcPr>
          <w:p w14:paraId="77F163F4" w14:textId="77777777" w:rsidR="002D052A" w:rsidRDefault="002D052A" w:rsidP="007C1A2D">
            <w:pPr>
              <w:spacing w:line="240" w:lineRule="auto"/>
            </w:pPr>
            <w:r>
              <w:rPr>
                <w:sz w:val="20"/>
              </w:rPr>
              <w:t>18</w:t>
            </w:r>
          </w:p>
        </w:tc>
        <w:tc>
          <w:tcPr>
            <w:tcW w:w="1860" w:type="dxa"/>
            <w:tcBorders>
              <w:top w:val="nil"/>
              <w:left w:val="nil"/>
              <w:bottom w:val="nil"/>
              <w:right w:val="nil"/>
            </w:tcBorders>
          </w:tcPr>
          <w:p w14:paraId="02947364" w14:textId="77777777" w:rsidR="002D052A" w:rsidRDefault="002D052A" w:rsidP="007C1A2D">
            <w:pPr>
              <w:spacing w:line="240" w:lineRule="auto"/>
            </w:pPr>
            <w:r>
              <w:rPr>
                <w:sz w:val="20"/>
              </w:rPr>
              <w:t>19 (6 pre + 13 post)</w:t>
            </w:r>
          </w:p>
        </w:tc>
      </w:tr>
      <w:tr w:rsidR="002D052A" w14:paraId="2FDAFA96" w14:textId="77777777" w:rsidTr="007C1A2D">
        <w:trPr>
          <w:jc w:val="center"/>
        </w:trPr>
        <w:tc>
          <w:tcPr>
            <w:tcW w:w="800" w:type="dxa"/>
            <w:tcBorders>
              <w:top w:val="nil"/>
              <w:left w:val="nil"/>
              <w:bottom w:val="nil"/>
              <w:right w:val="nil"/>
            </w:tcBorders>
          </w:tcPr>
          <w:p w14:paraId="7DD4810F" w14:textId="77777777" w:rsidR="002D052A" w:rsidRDefault="002D052A" w:rsidP="007C1A2D">
            <w:pPr>
              <w:spacing w:line="240" w:lineRule="auto"/>
            </w:pPr>
            <w:r>
              <w:rPr>
                <w:sz w:val="20"/>
              </w:rPr>
              <w:t>RQ4</w:t>
            </w:r>
          </w:p>
        </w:tc>
        <w:tc>
          <w:tcPr>
            <w:tcW w:w="1900" w:type="dxa"/>
            <w:tcBorders>
              <w:top w:val="nil"/>
              <w:left w:val="nil"/>
              <w:bottom w:val="nil"/>
              <w:right w:val="nil"/>
            </w:tcBorders>
          </w:tcPr>
          <w:p w14:paraId="5C68063F" w14:textId="77777777" w:rsidR="002D052A" w:rsidRDefault="002D052A" w:rsidP="007C1A2D">
            <w:pPr>
              <w:spacing w:line="240" w:lineRule="auto"/>
            </w:pPr>
            <w:r>
              <w:rPr>
                <w:sz w:val="20"/>
              </w:rPr>
              <w:t>Weighted-scoring MCDA</w:t>
            </w:r>
          </w:p>
        </w:tc>
        <w:tc>
          <w:tcPr>
            <w:tcW w:w="1900" w:type="dxa"/>
            <w:tcBorders>
              <w:top w:val="nil"/>
              <w:left w:val="nil"/>
              <w:bottom w:val="nil"/>
              <w:right w:val="nil"/>
            </w:tcBorders>
          </w:tcPr>
          <w:p w14:paraId="1DC48B03" w14:textId="77777777" w:rsidR="002D052A" w:rsidRDefault="002D052A" w:rsidP="007C1A2D">
            <w:pPr>
              <w:spacing w:line="240" w:lineRule="auto"/>
            </w:pPr>
            <w:r>
              <w:rPr>
                <w:sz w:val="20"/>
              </w:rPr>
              <w:t>Stable rank under ±10% weight perturbation</w:t>
            </w:r>
          </w:p>
        </w:tc>
        <w:tc>
          <w:tcPr>
            <w:tcW w:w="1800" w:type="dxa"/>
            <w:tcBorders>
              <w:top w:val="nil"/>
              <w:left w:val="nil"/>
              <w:bottom w:val="nil"/>
              <w:right w:val="nil"/>
            </w:tcBorders>
          </w:tcPr>
          <w:p w14:paraId="1815A9B0" w14:textId="77777777" w:rsidR="002D052A" w:rsidRDefault="002D052A" w:rsidP="007C1A2D">
            <w:pPr>
              <w:spacing w:line="240" w:lineRule="auto"/>
            </w:pPr>
            <w:r>
              <w:rPr>
                <w:sz w:val="20"/>
              </w:rPr>
              <w:t>3–9 alternatives (Saaty, 2008)</w:t>
            </w:r>
          </w:p>
        </w:tc>
        <w:tc>
          <w:tcPr>
            <w:tcW w:w="1100" w:type="dxa"/>
            <w:tcBorders>
              <w:top w:val="nil"/>
              <w:left w:val="nil"/>
              <w:bottom w:val="nil"/>
              <w:right w:val="nil"/>
            </w:tcBorders>
          </w:tcPr>
          <w:p w14:paraId="121B963D" w14:textId="77777777" w:rsidR="002D052A" w:rsidRDefault="002D052A" w:rsidP="007C1A2D">
            <w:pPr>
              <w:spacing w:line="240" w:lineRule="auto"/>
            </w:pPr>
            <w:r>
              <w:rPr>
                <w:sz w:val="20"/>
              </w:rPr>
              <w:t>4</w:t>
            </w:r>
          </w:p>
        </w:tc>
        <w:tc>
          <w:tcPr>
            <w:tcW w:w="1860" w:type="dxa"/>
            <w:tcBorders>
              <w:top w:val="nil"/>
              <w:left w:val="nil"/>
              <w:bottom w:val="nil"/>
              <w:right w:val="nil"/>
            </w:tcBorders>
          </w:tcPr>
          <w:p w14:paraId="475F58B5" w14:textId="77777777" w:rsidR="002D052A" w:rsidRDefault="002D052A" w:rsidP="007C1A2D">
            <w:pPr>
              <w:spacing w:line="240" w:lineRule="auto"/>
            </w:pPr>
            <w:r>
              <w:rPr>
                <w:sz w:val="20"/>
              </w:rPr>
              <w:t>4 candidates</w:t>
            </w:r>
          </w:p>
        </w:tc>
      </w:tr>
      <w:tr w:rsidR="002D052A" w14:paraId="34BA1D38" w14:textId="77777777" w:rsidTr="007C1A2D">
        <w:trPr>
          <w:jc w:val="center"/>
        </w:trPr>
        <w:tc>
          <w:tcPr>
            <w:tcW w:w="800" w:type="dxa"/>
            <w:tcBorders>
              <w:top w:val="nil"/>
              <w:left w:val="nil"/>
              <w:bottom w:val="single" w:sz="12" w:space="0" w:color="000000"/>
              <w:right w:val="nil"/>
            </w:tcBorders>
          </w:tcPr>
          <w:p w14:paraId="7ECC165E" w14:textId="77777777" w:rsidR="002D052A" w:rsidRDefault="002D052A" w:rsidP="007C1A2D">
            <w:pPr>
              <w:spacing w:line="240" w:lineRule="auto"/>
            </w:pPr>
            <w:r>
              <w:rPr>
                <w:sz w:val="20"/>
              </w:rPr>
              <w:t>Diagnostic</w:t>
            </w:r>
          </w:p>
        </w:tc>
        <w:tc>
          <w:tcPr>
            <w:tcW w:w="1900" w:type="dxa"/>
            <w:tcBorders>
              <w:top w:val="nil"/>
              <w:left w:val="nil"/>
              <w:bottom w:val="single" w:sz="12" w:space="0" w:color="000000"/>
              <w:right w:val="nil"/>
            </w:tcBorders>
          </w:tcPr>
          <w:p w14:paraId="76831818" w14:textId="77777777" w:rsidR="002D052A" w:rsidRDefault="002D052A" w:rsidP="007C1A2D">
            <w:pPr>
              <w:spacing w:line="240" w:lineRule="auto"/>
            </w:pPr>
            <w:r>
              <w:rPr>
                <w:sz w:val="20"/>
              </w:rPr>
              <w:t>Process mining</w:t>
            </w:r>
          </w:p>
        </w:tc>
        <w:tc>
          <w:tcPr>
            <w:tcW w:w="1900" w:type="dxa"/>
            <w:tcBorders>
              <w:top w:val="nil"/>
              <w:left w:val="nil"/>
              <w:bottom w:val="single" w:sz="12" w:space="0" w:color="000000"/>
              <w:right w:val="nil"/>
            </w:tcBorders>
          </w:tcPr>
          <w:p w14:paraId="1E404BFA" w14:textId="77777777" w:rsidR="002D052A" w:rsidRDefault="002D052A" w:rsidP="007C1A2D">
            <w:pPr>
              <w:spacing w:line="240" w:lineRule="auto"/>
            </w:pPr>
            <w:r>
              <w:rPr>
                <w:sz w:val="20"/>
              </w:rPr>
              <w:t>Variant coverage ≥ 95%</w:t>
            </w:r>
          </w:p>
        </w:tc>
        <w:tc>
          <w:tcPr>
            <w:tcW w:w="1800" w:type="dxa"/>
            <w:tcBorders>
              <w:top w:val="nil"/>
              <w:left w:val="nil"/>
              <w:bottom w:val="single" w:sz="12" w:space="0" w:color="000000"/>
              <w:right w:val="nil"/>
            </w:tcBorders>
          </w:tcPr>
          <w:p w14:paraId="23AF8805" w14:textId="77777777" w:rsidR="002D052A" w:rsidRDefault="002D052A" w:rsidP="007C1A2D">
            <w:pPr>
              <w:spacing w:line="240" w:lineRule="auto"/>
            </w:pPr>
            <w:r>
              <w:rPr>
                <w:sz w:val="20"/>
              </w:rPr>
              <w:t xml:space="preserve">Event-log completeness ≥ 6 </w:t>
            </w:r>
            <w:proofErr w:type="spellStart"/>
            <w:r>
              <w:rPr>
                <w:sz w:val="20"/>
              </w:rPr>
              <w:t>mo</w:t>
            </w:r>
            <w:proofErr w:type="spellEnd"/>
            <w:r>
              <w:rPr>
                <w:sz w:val="20"/>
              </w:rPr>
              <w:t xml:space="preserve"> (van der Aalst)</w:t>
            </w:r>
          </w:p>
        </w:tc>
        <w:tc>
          <w:tcPr>
            <w:tcW w:w="1100" w:type="dxa"/>
            <w:tcBorders>
              <w:top w:val="nil"/>
              <w:left w:val="nil"/>
              <w:bottom w:val="single" w:sz="12" w:space="0" w:color="000000"/>
              <w:right w:val="nil"/>
            </w:tcBorders>
          </w:tcPr>
          <w:p w14:paraId="2001E543" w14:textId="77777777" w:rsidR="002D052A" w:rsidRDefault="002D052A" w:rsidP="007C1A2D">
            <w:pPr>
              <w:spacing w:line="240" w:lineRule="auto"/>
            </w:pPr>
            <w:r>
              <w:rPr>
                <w:sz w:val="20"/>
              </w:rPr>
              <w:t>Full event log</w:t>
            </w:r>
          </w:p>
        </w:tc>
        <w:tc>
          <w:tcPr>
            <w:tcW w:w="1860" w:type="dxa"/>
            <w:tcBorders>
              <w:top w:val="nil"/>
              <w:left w:val="nil"/>
              <w:bottom w:val="single" w:sz="12" w:space="0" w:color="000000"/>
              <w:right w:val="nil"/>
            </w:tcBorders>
          </w:tcPr>
          <w:p w14:paraId="03C4ECB9" w14:textId="77777777" w:rsidR="002D052A" w:rsidRDefault="002D052A" w:rsidP="007C1A2D">
            <w:pPr>
              <w:spacing w:line="240" w:lineRule="auto"/>
            </w:pPr>
            <w:r>
              <w:rPr>
                <w:sz w:val="20"/>
              </w:rPr>
              <w:t xml:space="preserve">729,643 events; 19 </w:t>
            </w:r>
            <w:proofErr w:type="spellStart"/>
            <w:r>
              <w:rPr>
                <w:sz w:val="20"/>
              </w:rPr>
              <w:t>mo</w:t>
            </w:r>
            <w:proofErr w:type="spellEnd"/>
          </w:p>
        </w:tc>
      </w:tr>
    </w:tbl>
    <w:p w14:paraId="62FFC708" w14:textId="77777777" w:rsidR="002D052A" w:rsidRDefault="002D052A" w:rsidP="002D052A">
      <w:pPr>
        <w:spacing w:line="240" w:lineRule="auto"/>
      </w:pPr>
    </w:p>
    <w:p w14:paraId="09836802" w14:textId="77777777" w:rsidR="002D052A" w:rsidRDefault="002D052A" w:rsidP="002D052A">
      <w:pPr>
        <w:ind w:firstLine="720"/>
      </w:pPr>
      <w:r>
        <w:t>RQ1 (Lasso): the classical rule for stable coefficient estimation in penalized linear regression is at least 10 observations per candidate predictor (James et al., 2021); with 10 candidates after one-hot encoding, the minimum is 100. The Stage-1-only panel contains 19, augmented to 76 when other stages enter as covariates without altering the Stage-1 outcome. Lasso's L1 penalty handles p approaching n by shrinking irrelevant coefficients to zero. Bootstrap CIs (1,000 resamples) are reported, and inference is interpreted as directional. RQ2 (logistic): the Events Per Variable rule (Peduzzi et al., 1996; Hosmer et al., 2013) requires ≥ 20 events per candidate predictor under balanced classes; with 12 candidates, this implies 480 events. A precision criterion (95% CI half-width ≤ 0.03 at expected AUC 0.75 under Hanley–McNeil) requires approximately 500 cases per class, the binding constraint. N = 1,000 satisfies both.</w:t>
      </w:r>
    </w:p>
    <w:p w14:paraId="1139CFFF" w14:textId="77777777" w:rsidR="002D052A" w:rsidRDefault="002D052A" w:rsidP="002D052A">
      <w:pPr>
        <w:ind w:firstLine="720"/>
      </w:pPr>
      <w:r>
        <w:t xml:space="preserve">RQ3 (ITS): Bernal et al. (2017) recommend a minimum of 12 pre and 12 post observations; the Stage-1 panel has 6 pre and 13 post, with the pragmatic minimum for detecting a 0.5 SD shift at α = 0.05 with power 0.80 in a four-coefficient segmented regression being 18. Three remedies are documented in Validation: monthly aggregation, Newey–West SE, and sensitivity analysis shifting the change point ±1 month. RQ4 (MCDA): Saaty (2008) </w:t>
      </w:r>
      <w:r>
        <w:lastRenderedPageBreak/>
        <w:t>recommends three to nine alternatives; with four candidate Stage-1 micro-interventions, available N is at the lower end of the recommended range, appropriate because each candidate is a substantive option. Process mining does not have a sample-size requirement expressed in observations; the relevant adequacy criterion is event-log completeness and time-window coverage (van der Aalst, 2016), and the combined log's 729,643 events across 44,596 cases over 19 months exceeds practical adequacy. Variant coverage ≥ 95% is the operational sufficiency check.</w:t>
      </w:r>
    </w:p>
    <w:p w14:paraId="71ED371C" w14:textId="77777777" w:rsidR="002D052A" w:rsidRDefault="002D052A" w:rsidP="002D052A">
      <w:pPr>
        <w:jc w:val="center"/>
      </w:pPr>
      <w:r>
        <w:rPr>
          <w:b/>
        </w:rPr>
        <w:t>Modelling</w:t>
      </w:r>
    </w:p>
    <w:p w14:paraId="34682655" w14:textId="77777777" w:rsidR="002D052A" w:rsidRDefault="002D052A" w:rsidP="002D052A">
      <w:r>
        <w:rPr>
          <w:b/>
        </w:rPr>
        <w:t>Process Mining as Diagnostic Foundation</w:t>
      </w:r>
    </w:p>
    <w:p w14:paraId="1A9359C8" w14:textId="77777777" w:rsidR="002D052A" w:rsidRDefault="002D052A" w:rsidP="002D052A">
      <w:pPr>
        <w:ind w:firstLine="720"/>
      </w:pPr>
      <w:r>
        <w:t xml:space="preserve">Before any of the four formal techniques is applied, process mining is used as the diagnostic foundation. Process mining (van der Aalst, 2016) reconstructs the as-is workflow directly from the event log and performs four functions in this report: process discovery (the directly-follows graph produces the Stage-1 activity map in Figure 1, the basis for the activity-to-stage mapping); conformance checking (off-path traces are quantified, with the rework loop between </w:t>
      </w:r>
      <w:proofErr w:type="spellStart"/>
      <w:r>
        <w:t>A_Complete</w:t>
      </w:r>
      <w:proofErr w:type="spellEnd"/>
      <w:r>
        <w:t xml:space="preserve"> and </w:t>
      </w:r>
      <w:proofErr w:type="spellStart"/>
      <w:r>
        <w:t>A_Incomplete</w:t>
      </w:r>
      <w:proofErr w:type="spellEnd"/>
      <w:r>
        <w:t xml:space="preserve"> emerging as the dominant Stage-1 deviation); bottleneck and rework mining (case duration is decomposed by activity and handover, producing the per-stage processing-time distributions in Figure 2 and the rework-frequency statistics for RQ1 features); and variant analysis (the top-k variants account for the majority of cases, while a long tail concentrates the operational risk that the RQ2 classifier flags). The Stage-1 mapping (used by all four RQs), the rework loop (target of RQ4), the feature definitions (used by RQ1 and RQ2), and the monthly KPI series (used by RQ3) are all artefacts of this diagnostic pass.</w:t>
      </w:r>
    </w:p>
    <w:p w14:paraId="21E80B66" w14:textId="77777777" w:rsidR="002D052A" w:rsidRDefault="002D052A" w:rsidP="002D052A">
      <w:r>
        <w:rPr>
          <w:b/>
        </w:rPr>
        <w:t>Choice of Models with Justification</w:t>
      </w:r>
    </w:p>
    <w:p w14:paraId="5E0A154E" w14:textId="77777777" w:rsidR="002D052A" w:rsidRDefault="002D052A" w:rsidP="002D052A">
      <w:pPr>
        <w:ind w:firstLine="720"/>
      </w:pPr>
      <w:r>
        <w:lastRenderedPageBreak/>
        <w:t>Each RQ is paired with a single primary technique. The pairing was determined by the structure of the question, the structure of the data, and, critically, the operational interpretability required by users. Three considerations governed the choice: avoidance of overengineering, reproducibility, and auditability. The four formal methods, together with process mining, are deliberately complementary: process mining reveals what the workflow looks like; Lasso identifies which controllable factors drive turnaround; logistic regression predicts which cases are at risk before they fail; ITS tests whether a deployed change actually moved the metrics; and weighted-scoring MCDA decides which intervention to scale first.</w:t>
      </w:r>
    </w:p>
    <w:p w14:paraId="43E03597" w14:textId="77777777" w:rsidR="002D052A" w:rsidRDefault="002D052A" w:rsidP="002D052A">
      <w:r>
        <w:rPr>
          <w:b/>
          <w:i/>
        </w:rPr>
        <w:t>Model 1: Lasso Regression (RQ1)</w:t>
      </w:r>
    </w:p>
    <w:p w14:paraId="0B74BD0C" w14:textId="77777777" w:rsidR="002D052A" w:rsidRDefault="002D052A" w:rsidP="002D052A">
      <w:pPr>
        <w:ind w:firstLine="720"/>
      </w:pPr>
      <w:r>
        <w:t>Lasso (</w:t>
      </w:r>
      <w:proofErr w:type="spellStart"/>
      <w:r>
        <w:t>Tibshirani</w:t>
      </w:r>
      <w:proofErr w:type="spellEnd"/>
      <w:r>
        <w:t xml:space="preserve">, 1996; James et al., 2021) is the natural choice for RQ1 because the L1 penalty shrinks irrelevant coefficients exactly to zero, producing a sparse, interpretable model directly actionable for management. OLS estimates non-zero coefficients for every candidate; ridge shrinks all coefficients proportionally. Lasso uniquely produces a short list. The estimator solves β̂_lasso = </w:t>
      </w:r>
      <w:proofErr w:type="spellStart"/>
      <w:proofErr w:type="gramStart"/>
      <w:r>
        <w:t>argmin</w:t>
      </w:r>
      <w:proofErr w:type="spellEnd"/>
      <w:r>
        <w:t>{</w:t>
      </w:r>
      <w:proofErr w:type="gramEnd"/>
      <w:r>
        <w:t>½ Σᵢ (yᵢ − xᵢᵀ</w:t>
      </w:r>
      <w:proofErr w:type="gramStart"/>
      <w:r>
        <w:t>β)²</w:t>
      </w:r>
      <w:proofErr w:type="gramEnd"/>
      <w:r>
        <w:t xml:space="preserve"> + λ Σⱼ |βⱼ|}, with λ chosen by 5-fold CV minimizing MSE.</w:t>
      </w:r>
    </w:p>
    <w:p w14:paraId="18852B03" w14:textId="77777777" w:rsidR="002D052A" w:rsidRDefault="002D052A" w:rsidP="002D052A">
      <w:r>
        <w:rPr>
          <w:b/>
          <w:i/>
        </w:rPr>
        <w:t>Model 2: Logistic Regression (RQ2)</w:t>
      </w:r>
    </w:p>
    <w:p w14:paraId="47CFC7AA" w14:textId="77777777" w:rsidR="002D052A" w:rsidRDefault="002D052A" w:rsidP="002D052A">
      <w:pPr>
        <w:ind w:firstLine="720"/>
      </w:pPr>
      <w:r>
        <w:t xml:space="preserve">Logistic regression remains the operational-risk baseline for binary outcomes because its coefficients map directly to log-odds and odds ratios, intuitive to non-specialists, and because it is robust to modest assumption violations when class balance is enforced (Hosmer et al., 2013). More flexible models (gradient-boosted trees, neural networks) deliver marginal AUC gains at significant cost in interpretability and audit defensibility. The estimator solves </w:t>
      </w:r>
      <w:proofErr w:type="gramStart"/>
      <w:r>
        <w:t>log(</w:t>
      </w:r>
      <w:proofErr w:type="gramEnd"/>
      <w:r>
        <w:t>p / (1 − p)) = β₀ + Σⱼ βⱼ xⱼ, with maximum-likelihood estimation on the 1,000-case balanced sample.</w:t>
      </w:r>
    </w:p>
    <w:p w14:paraId="092B99BB" w14:textId="77777777" w:rsidR="002D052A" w:rsidRDefault="002D052A" w:rsidP="002D052A">
      <w:r>
        <w:rPr>
          <w:b/>
          <w:i/>
        </w:rPr>
        <w:t>Model 3: Interrupted Time Series with Segmented Regression (RQ3)</w:t>
      </w:r>
    </w:p>
    <w:p w14:paraId="68B54DA8" w14:textId="77777777" w:rsidR="002D052A" w:rsidRDefault="002D052A" w:rsidP="002D052A">
      <w:pPr>
        <w:ind w:firstLine="720"/>
      </w:pPr>
      <w:r>
        <w:lastRenderedPageBreak/>
        <w:t xml:space="preserve">The BPIC12-to-BPIC17 system change is a documented, </w:t>
      </w:r>
      <w:proofErr w:type="gramStart"/>
      <w:r>
        <w:t>naturally-occurring</w:t>
      </w:r>
      <w:proofErr w:type="gramEnd"/>
      <w:r>
        <w:t xml:space="preserve"> intervention, exactly the structure ITS is designed to evaluate (Wagner et al., 2002; Bernal et al., 2017). The estimator captures the immediate level change β₂ and post-intervention slope change β₃: yₜ = β₀ + β₁ t + β₂ Dₜ + β₃ (t − t*) Dₜ + εₜ, where </w:t>
      </w:r>
      <w:proofErr w:type="spellStart"/>
      <w:r>
        <w:t>t</w:t>
      </w:r>
      <w:proofErr w:type="spellEnd"/>
      <w:r>
        <w:t xml:space="preserve"> is the sequential month index (1–19), Dₜ equals 1 in the post-period, and t* = 7. Newey–West standard errors accommodate modest residual autocorrelation.</w:t>
      </w:r>
    </w:p>
    <w:p w14:paraId="0E71251D" w14:textId="77777777" w:rsidR="002D052A" w:rsidRDefault="002D052A" w:rsidP="002D052A">
      <w:r>
        <w:rPr>
          <w:b/>
          <w:i/>
        </w:rPr>
        <w:t>Model 4: Weighted-Scoring Multi-Criteria Decision Analysis (RQ4)</w:t>
      </w:r>
    </w:p>
    <w:p w14:paraId="25A97F69" w14:textId="77777777" w:rsidR="002D052A" w:rsidRDefault="002D052A" w:rsidP="002D052A">
      <w:pPr>
        <w:ind w:firstLine="720"/>
      </w:pPr>
      <w:r>
        <w:t>Weighted-scoring MCDA (Saaty, 2008) suits RQ4: four discrete alternatives, three indicators of merit, and a clear requirement that the recommendation be defensible to non-specialists. Each alternative is scored on each indicator, indicators are min-max normalized to the unit interval, and the priority score is Sₖ = Σⱼ wⱼ · xₖⱼ. Weights are elicited from operations subject-matter experts; alternatives draw from the Lasso-selected drivers in RQ1. Sensitivity analysis varies weights by ±10% and reports rank stability.</w:t>
      </w:r>
    </w:p>
    <w:p w14:paraId="7289A99F" w14:textId="77777777" w:rsidR="002D052A" w:rsidRDefault="002D052A" w:rsidP="002D052A">
      <w:r>
        <w:rPr>
          <w:b/>
        </w:rPr>
        <w:t>Features Included and Feature Engineering</w:t>
      </w:r>
    </w:p>
    <w:p w14:paraId="263D27BC" w14:textId="77777777" w:rsidR="002D052A" w:rsidRDefault="002D052A" w:rsidP="002D052A">
      <w:pPr>
        <w:ind w:firstLine="720"/>
      </w:pPr>
      <w:r>
        <w:t xml:space="preserve">Feature selection began with case-level attributes in the BPIC logs and was extended through engineered features. Engineering decisions were guided by three principles: every feature must be observable at or before the decision point at the end of </w:t>
      </w:r>
      <w:proofErr w:type="spellStart"/>
      <w:r>
        <w:t>A_Complete</w:t>
      </w:r>
      <w:proofErr w:type="spellEnd"/>
      <w:r>
        <w:t>; every feature must be operationally interpretable; every feature must be documented for reproducibility. Table 6 lists the feature set and the model(s) using each feature.</w:t>
      </w:r>
    </w:p>
    <w:p w14:paraId="132A0B3A" w14:textId="77777777" w:rsidR="002D052A" w:rsidRDefault="002D052A" w:rsidP="002D052A">
      <w:r>
        <w:rPr>
          <w:b/>
        </w:rPr>
        <w:t>Table 6</w:t>
      </w:r>
    </w:p>
    <w:p w14:paraId="4EFD5ED3" w14:textId="77777777" w:rsidR="002D052A" w:rsidRDefault="002D052A" w:rsidP="002D052A">
      <w:r>
        <w:rPr>
          <w:i/>
        </w:rPr>
        <w:t>Feature Set and Usage</w:t>
      </w:r>
    </w:p>
    <w:tbl>
      <w:tblPr>
        <w:tblW w:w="9360" w:type="dxa"/>
        <w:jc w:val="center"/>
        <w:tblLayout w:type="fixed"/>
        <w:tblCellMar>
          <w:top w:w="40" w:type="dxa"/>
          <w:left w:w="70" w:type="dxa"/>
          <w:bottom w:w="40" w:type="dxa"/>
          <w:right w:w="70" w:type="dxa"/>
        </w:tblCellMar>
        <w:tblLook w:val="04A0" w:firstRow="1" w:lastRow="0" w:firstColumn="1" w:lastColumn="0" w:noHBand="0" w:noVBand="1"/>
      </w:tblPr>
      <w:tblGrid>
        <w:gridCol w:w="2000"/>
        <w:gridCol w:w="1500"/>
        <w:gridCol w:w="1500"/>
        <w:gridCol w:w="2700"/>
        <w:gridCol w:w="1660"/>
      </w:tblGrid>
      <w:tr w:rsidR="002D052A" w14:paraId="41143730" w14:textId="77777777" w:rsidTr="007C1A2D">
        <w:trPr>
          <w:jc w:val="center"/>
        </w:trPr>
        <w:tc>
          <w:tcPr>
            <w:tcW w:w="2000" w:type="dxa"/>
            <w:tcBorders>
              <w:top w:val="single" w:sz="12" w:space="0" w:color="000000"/>
              <w:left w:val="nil"/>
              <w:bottom w:val="single" w:sz="8" w:space="0" w:color="000000"/>
              <w:right w:val="nil"/>
            </w:tcBorders>
          </w:tcPr>
          <w:p w14:paraId="692BABAD" w14:textId="77777777" w:rsidR="002D052A" w:rsidRDefault="002D052A" w:rsidP="007C1A2D">
            <w:pPr>
              <w:spacing w:line="240" w:lineRule="auto"/>
            </w:pPr>
            <w:r>
              <w:rPr>
                <w:b/>
                <w:sz w:val="20"/>
              </w:rPr>
              <w:t>Feature</w:t>
            </w:r>
          </w:p>
        </w:tc>
        <w:tc>
          <w:tcPr>
            <w:tcW w:w="1500" w:type="dxa"/>
            <w:tcBorders>
              <w:top w:val="single" w:sz="12" w:space="0" w:color="000000"/>
              <w:left w:val="nil"/>
              <w:bottom w:val="single" w:sz="8" w:space="0" w:color="000000"/>
              <w:right w:val="nil"/>
            </w:tcBorders>
          </w:tcPr>
          <w:p w14:paraId="4B6602AF" w14:textId="77777777" w:rsidR="002D052A" w:rsidRDefault="002D052A" w:rsidP="007C1A2D">
            <w:pPr>
              <w:spacing w:line="240" w:lineRule="auto"/>
            </w:pPr>
            <w:r>
              <w:rPr>
                <w:b/>
                <w:sz w:val="20"/>
              </w:rPr>
              <w:t>Origin</w:t>
            </w:r>
          </w:p>
        </w:tc>
        <w:tc>
          <w:tcPr>
            <w:tcW w:w="1500" w:type="dxa"/>
            <w:tcBorders>
              <w:top w:val="single" w:sz="12" w:space="0" w:color="000000"/>
              <w:left w:val="nil"/>
              <w:bottom w:val="single" w:sz="8" w:space="0" w:color="000000"/>
              <w:right w:val="nil"/>
            </w:tcBorders>
          </w:tcPr>
          <w:p w14:paraId="2381D090" w14:textId="77777777" w:rsidR="002D052A" w:rsidRDefault="002D052A" w:rsidP="007C1A2D">
            <w:pPr>
              <w:spacing w:line="240" w:lineRule="auto"/>
            </w:pPr>
            <w:r>
              <w:rPr>
                <w:b/>
                <w:sz w:val="20"/>
              </w:rPr>
              <w:t>Type</w:t>
            </w:r>
          </w:p>
        </w:tc>
        <w:tc>
          <w:tcPr>
            <w:tcW w:w="2700" w:type="dxa"/>
            <w:tcBorders>
              <w:top w:val="single" w:sz="12" w:space="0" w:color="000000"/>
              <w:left w:val="nil"/>
              <w:bottom w:val="single" w:sz="8" w:space="0" w:color="000000"/>
              <w:right w:val="nil"/>
            </w:tcBorders>
          </w:tcPr>
          <w:p w14:paraId="462AE7BF" w14:textId="77777777" w:rsidR="002D052A" w:rsidRDefault="002D052A" w:rsidP="007C1A2D">
            <w:pPr>
              <w:spacing w:line="240" w:lineRule="auto"/>
            </w:pPr>
            <w:r>
              <w:rPr>
                <w:b/>
                <w:sz w:val="20"/>
              </w:rPr>
              <w:t>Reason for Inclusion</w:t>
            </w:r>
          </w:p>
        </w:tc>
        <w:tc>
          <w:tcPr>
            <w:tcW w:w="1660" w:type="dxa"/>
            <w:tcBorders>
              <w:top w:val="single" w:sz="12" w:space="0" w:color="000000"/>
              <w:left w:val="nil"/>
              <w:bottom w:val="single" w:sz="8" w:space="0" w:color="000000"/>
              <w:right w:val="nil"/>
            </w:tcBorders>
          </w:tcPr>
          <w:p w14:paraId="77097681" w14:textId="77777777" w:rsidR="002D052A" w:rsidRDefault="002D052A" w:rsidP="007C1A2D">
            <w:pPr>
              <w:spacing w:line="240" w:lineRule="auto"/>
            </w:pPr>
            <w:r>
              <w:rPr>
                <w:b/>
                <w:sz w:val="20"/>
              </w:rPr>
              <w:t>Used In</w:t>
            </w:r>
          </w:p>
        </w:tc>
      </w:tr>
      <w:tr w:rsidR="002D052A" w14:paraId="74A70D1A" w14:textId="77777777" w:rsidTr="007C1A2D">
        <w:trPr>
          <w:jc w:val="center"/>
        </w:trPr>
        <w:tc>
          <w:tcPr>
            <w:tcW w:w="2000" w:type="dxa"/>
            <w:tcBorders>
              <w:top w:val="nil"/>
              <w:left w:val="nil"/>
              <w:bottom w:val="nil"/>
              <w:right w:val="nil"/>
            </w:tcBorders>
          </w:tcPr>
          <w:p w14:paraId="3F95FDE3" w14:textId="77777777" w:rsidR="002D052A" w:rsidRDefault="002D052A" w:rsidP="007C1A2D">
            <w:pPr>
              <w:spacing w:line="240" w:lineRule="auto"/>
            </w:pPr>
            <w:proofErr w:type="spellStart"/>
            <w:r>
              <w:rPr>
                <w:sz w:val="20"/>
              </w:rPr>
              <w:t>completeness_flag</w:t>
            </w:r>
            <w:proofErr w:type="spellEnd"/>
          </w:p>
        </w:tc>
        <w:tc>
          <w:tcPr>
            <w:tcW w:w="1500" w:type="dxa"/>
            <w:tcBorders>
              <w:top w:val="nil"/>
              <w:left w:val="nil"/>
              <w:bottom w:val="nil"/>
              <w:right w:val="nil"/>
            </w:tcBorders>
          </w:tcPr>
          <w:p w14:paraId="7839B1F2" w14:textId="77777777" w:rsidR="002D052A" w:rsidRDefault="002D052A" w:rsidP="007C1A2D">
            <w:pPr>
              <w:spacing w:line="240" w:lineRule="auto"/>
            </w:pPr>
            <w:r>
              <w:rPr>
                <w:sz w:val="20"/>
              </w:rPr>
              <w:t>Engineered</w:t>
            </w:r>
          </w:p>
        </w:tc>
        <w:tc>
          <w:tcPr>
            <w:tcW w:w="1500" w:type="dxa"/>
            <w:tcBorders>
              <w:top w:val="nil"/>
              <w:left w:val="nil"/>
              <w:bottom w:val="nil"/>
              <w:right w:val="nil"/>
            </w:tcBorders>
          </w:tcPr>
          <w:p w14:paraId="586C91DD" w14:textId="77777777" w:rsidR="002D052A" w:rsidRDefault="002D052A" w:rsidP="007C1A2D">
            <w:pPr>
              <w:spacing w:line="240" w:lineRule="auto"/>
            </w:pPr>
            <w:r>
              <w:rPr>
                <w:sz w:val="20"/>
              </w:rPr>
              <w:t>Binary</w:t>
            </w:r>
          </w:p>
        </w:tc>
        <w:tc>
          <w:tcPr>
            <w:tcW w:w="2700" w:type="dxa"/>
            <w:tcBorders>
              <w:top w:val="nil"/>
              <w:left w:val="nil"/>
              <w:bottom w:val="nil"/>
              <w:right w:val="nil"/>
            </w:tcBorders>
          </w:tcPr>
          <w:p w14:paraId="5824BC5A" w14:textId="77777777" w:rsidR="002D052A" w:rsidRDefault="002D052A" w:rsidP="007C1A2D">
            <w:pPr>
              <w:spacing w:line="240" w:lineRule="auto"/>
            </w:pPr>
            <w:r>
              <w:rPr>
                <w:sz w:val="20"/>
              </w:rPr>
              <w:t>Strongest a priori operational lever; enforceable at validation gate.</w:t>
            </w:r>
          </w:p>
        </w:tc>
        <w:tc>
          <w:tcPr>
            <w:tcW w:w="1660" w:type="dxa"/>
            <w:tcBorders>
              <w:top w:val="nil"/>
              <w:left w:val="nil"/>
              <w:bottom w:val="nil"/>
              <w:right w:val="nil"/>
            </w:tcBorders>
          </w:tcPr>
          <w:p w14:paraId="145AA635" w14:textId="77777777" w:rsidR="002D052A" w:rsidRDefault="002D052A" w:rsidP="007C1A2D">
            <w:pPr>
              <w:spacing w:line="240" w:lineRule="auto"/>
            </w:pPr>
            <w:r>
              <w:rPr>
                <w:sz w:val="20"/>
              </w:rPr>
              <w:t>RQ1, RQ2</w:t>
            </w:r>
          </w:p>
        </w:tc>
      </w:tr>
      <w:tr w:rsidR="002D052A" w14:paraId="1E49919E" w14:textId="77777777" w:rsidTr="007C1A2D">
        <w:trPr>
          <w:jc w:val="center"/>
        </w:trPr>
        <w:tc>
          <w:tcPr>
            <w:tcW w:w="2000" w:type="dxa"/>
            <w:tcBorders>
              <w:top w:val="nil"/>
              <w:left w:val="nil"/>
              <w:bottom w:val="nil"/>
              <w:right w:val="nil"/>
            </w:tcBorders>
          </w:tcPr>
          <w:p w14:paraId="47AE9415" w14:textId="77777777" w:rsidR="002D052A" w:rsidRDefault="002D052A" w:rsidP="007C1A2D">
            <w:pPr>
              <w:spacing w:line="240" w:lineRule="auto"/>
            </w:pPr>
            <w:proofErr w:type="spellStart"/>
            <w:r>
              <w:rPr>
                <w:sz w:val="20"/>
              </w:rPr>
              <w:lastRenderedPageBreak/>
              <w:t>submission_channel</w:t>
            </w:r>
            <w:proofErr w:type="spellEnd"/>
          </w:p>
        </w:tc>
        <w:tc>
          <w:tcPr>
            <w:tcW w:w="1500" w:type="dxa"/>
            <w:tcBorders>
              <w:top w:val="nil"/>
              <w:left w:val="nil"/>
              <w:bottom w:val="nil"/>
              <w:right w:val="nil"/>
            </w:tcBorders>
          </w:tcPr>
          <w:p w14:paraId="0F73CA5D" w14:textId="77777777" w:rsidR="002D052A" w:rsidRDefault="002D052A" w:rsidP="007C1A2D">
            <w:pPr>
              <w:spacing w:line="240" w:lineRule="auto"/>
            </w:pPr>
            <w:r>
              <w:rPr>
                <w:sz w:val="20"/>
              </w:rPr>
              <w:t>Engineered</w:t>
            </w:r>
          </w:p>
        </w:tc>
        <w:tc>
          <w:tcPr>
            <w:tcW w:w="1500" w:type="dxa"/>
            <w:tcBorders>
              <w:top w:val="nil"/>
              <w:left w:val="nil"/>
              <w:bottom w:val="nil"/>
              <w:right w:val="nil"/>
            </w:tcBorders>
          </w:tcPr>
          <w:p w14:paraId="6827185E" w14:textId="77777777" w:rsidR="002D052A" w:rsidRDefault="002D052A" w:rsidP="007C1A2D">
            <w:pPr>
              <w:spacing w:line="240" w:lineRule="auto"/>
            </w:pPr>
            <w:r>
              <w:rPr>
                <w:sz w:val="20"/>
              </w:rPr>
              <w:t>Categorical (3)</w:t>
            </w:r>
          </w:p>
        </w:tc>
        <w:tc>
          <w:tcPr>
            <w:tcW w:w="2700" w:type="dxa"/>
            <w:tcBorders>
              <w:top w:val="nil"/>
              <w:left w:val="nil"/>
              <w:bottom w:val="nil"/>
              <w:right w:val="nil"/>
            </w:tcBorders>
          </w:tcPr>
          <w:p w14:paraId="3EDEAC09" w14:textId="77777777" w:rsidR="002D052A" w:rsidRDefault="002D052A" w:rsidP="007C1A2D">
            <w:pPr>
              <w:spacing w:line="240" w:lineRule="auto"/>
            </w:pPr>
            <w:r>
              <w:rPr>
                <w:sz w:val="20"/>
              </w:rPr>
              <w:t>Channel mediates completeness and SLA risk.</w:t>
            </w:r>
          </w:p>
        </w:tc>
        <w:tc>
          <w:tcPr>
            <w:tcW w:w="1660" w:type="dxa"/>
            <w:tcBorders>
              <w:top w:val="nil"/>
              <w:left w:val="nil"/>
              <w:bottom w:val="nil"/>
              <w:right w:val="nil"/>
            </w:tcBorders>
          </w:tcPr>
          <w:p w14:paraId="7F7A9F98" w14:textId="77777777" w:rsidR="002D052A" w:rsidRDefault="002D052A" w:rsidP="007C1A2D">
            <w:pPr>
              <w:spacing w:line="240" w:lineRule="auto"/>
            </w:pPr>
            <w:r>
              <w:rPr>
                <w:sz w:val="20"/>
              </w:rPr>
              <w:t>RQ1, RQ2</w:t>
            </w:r>
          </w:p>
        </w:tc>
      </w:tr>
      <w:tr w:rsidR="002D052A" w14:paraId="4BC39E87" w14:textId="77777777" w:rsidTr="007C1A2D">
        <w:trPr>
          <w:jc w:val="center"/>
        </w:trPr>
        <w:tc>
          <w:tcPr>
            <w:tcW w:w="2000" w:type="dxa"/>
            <w:tcBorders>
              <w:top w:val="nil"/>
              <w:left w:val="nil"/>
              <w:bottom w:val="nil"/>
              <w:right w:val="nil"/>
            </w:tcBorders>
          </w:tcPr>
          <w:p w14:paraId="07641692" w14:textId="77777777" w:rsidR="002D052A" w:rsidRDefault="002D052A" w:rsidP="007C1A2D">
            <w:pPr>
              <w:spacing w:line="240" w:lineRule="auto"/>
            </w:pPr>
            <w:proofErr w:type="spellStart"/>
            <w:r>
              <w:rPr>
                <w:sz w:val="20"/>
              </w:rPr>
              <w:t>product_complexity_index</w:t>
            </w:r>
            <w:proofErr w:type="spellEnd"/>
          </w:p>
        </w:tc>
        <w:tc>
          <w:tcPr>
            <w:tcW w:w="1500" w:type="dxa"/>
            <w:tcBorders>
              <w:top w:val="nil"/>
              <w:left w:val="nil"/>
              <w:bottom w:val="nil"/>
              <w:right w:val="nil"/>
            </w:tcBorders>
          </w:tcPr>
          <w:p w14:paraId="25C28D0C" w14:textId="77777777" w:rsidR="002D052A" w:rsidRDefault="002D052A" w:rsidP="007C1A2D">
            <w:pPr>
              <w:spacing w:line="240" w:lineRule="auto"/>
            </w:pPr>
            <w:r>
              <w:rPr>
                <w:sz w:val="20"/>
              </w:rPr>
              <w:t>Engineered</w:t>
            </w:r>
          </w:p>
        </w:tc>
        <w:tc>
          <w:tcPr>
            <w:tcW w:w="1500" w:type="dxa"/>
            <w:tcBorders>
              <w:top w:val="nil"/>
              <w:left w:val="nil"/>
              <w:bottom w:val="nil"/>
              <w:right w:val="nil"/>
            </w:tcBorders>
          </w:tcPr>
          <w:p w14:paraId="33A9CD11" w14:textId="77777777" w:rsidR="002D052A" w:rsidRDefault="002D052A" w:rsidP="007C1A2D">
            <w:pPr>
              <w:spacing w:line="240" w:lineRule="auto"/>
            </w:pPr>
            <w:r>
              <w:rPr>
                <w:sz w:val="20"/>
              </w:rPr>
              <w:t>Ordinal (1–5)</w:t>
            </w:r>
          </w:p>
        </w:tc>
        <w:tc>
          <w:tcPr>
            <w:tcW w:w="2700" w:type="dxa"/>
            <w:tcBorders>
              <w:top w:val="nil"/>
              <w:left w:val="nil"/>
              <w:bottom w:val="nil"/>
              <w:right w:val="nil"/>
            </w:tcBorders>
          </w:tcPr>
          <w:p w14:paraId="142CD880" w14:textId="77777777" w:rsidR="002D052A" w:rsidRDefault="002D052A" w:rsidP="007C1A2D">
            <w:pPr>
              <w:spacing w:line="240" w:lineRule="auto"/>
            </w:pPr>
            <w:r>
              <w:rPr>
                <w:sz w:val="20"/>
              </w:rPr>
              <w:t>Single covariate capturing handling complexity.</w:t>
            </w:r>
          </w:p>
        </w:tc>
        <w:tc>
          <w:tcPr>
            <w:tcW w:w="1660" w:type="dxa"/>
            <w:tcBorders>
              <w:top w:val="nil"/>
              <w:left w:val="nil"/>
              <w:bottom w:val="nil"/>
              <w:right w:val="nil"/>
            </w:tcBorders>
          </w:tcPr>
          <w:p w14:paraId="177A5961" w14:textId="77777777" w:rsidR="002D052A" w:rsidRDefault="002D052A" w:rsidP="007C1A2D">
            <w:pPr>
              <w:spacing w:line="240" w:lineRule="auto"/>
            </w:pPr>
            <w:r>
              <w:rPr>
                <w:sz w:val="20"/>
              </w:rPr>
              <w:t>RQ1, RQ2</w:t>
            </w:r>
          </w:p>
        </w:tc>
      </w:tr>
      <w:tr w:rsidR="002D052A" w14:paraId="37460D45" w14:textId="77777777" w:rsidTr="007C1A2D">
        <w:trPr>
          <w:jc w:val="center"/>
        </w:trPr>
        <w:tc>
          <w:tcPr>
            <w:tcW w:w="2000" w:type="dxa"/>
            <w:tcBorders>
              <w:top w:val="nil"/>
              <w:left w:val="nil"/>
              <w:bottom w:val="nil"/>
              <w:right w:val="nil"/>
            </w:tcBorders>
          </w:tcPr>
          <w:p w14:paraId="2AA5750A" w14:textId="77777777" w:rsidR="002D052A" w:rsidRDefault="002D052A" w:rsidP="007C1A2D">
            <w:pPr>
              <w:spacing w:line="240" w:lineRule="auto"/>
            </w:pPr>
            <w:r>
              <w:rPr>
                <w:sz w:val="20"/>
              </w:rPr>
              <w:t>log(</w:t>
            </w:r>
            <w:proofErr w:type="spellStart"/>
            <w:r>
              <w:rPr>
                <w:sz w:val="20"/>
              </w:rPr>
              <w:t>requested_amount</w:t>
            </w:r>
            <w:proofErr w:type="spellEnd"/>
            <w:r>
              <w:rPr>
                <w:sz w:val="20"/>
              </w:rPr>
              <w:t>)</w:t>
            </w:r>
          </w:p>
        </w:tc>
        <w:tc>
          <w:tcPr>
            <w:tcW w:w="1500" w:type="dxa"/>
            <w:tcBorders>
              <w:top w:val="nil"/>
              <w:left w:val="nil"/>
              <w:bottom w:val="nil"/>
              <w:right w:val="nil"/>
            </w:tcBorders>
          </w:tcPr>
          <w:p w14:paraId="2887CBDD" w14:textId="77777777" w:rsidR="002D052A" w:rsidRDefault="002D052A" w:rsidP="007C1A2D">
            <w:pPr>
              <w:spacing w:line="240" w:lineRule="auto"/>
            </w:pPr>
            <w:r>
              <w:rPr>
                <w:sz w:val="20"/>
              </w:rPr>
              <w:t>Engineered</w:t>
            </w:r>
          </w:p>
        </w:tc>
        <w:tc>
          <w:tcPr>
            <w:tcW w:w="1500" w:type="dxa"/>
            <w:tcBorders>
              <w:top w:val="nil"/>
              <w:left w:val="nil"/>
              <w:bottom w:val="nil"/>
              <w:right w:val="nil"/>
            </w:tcBorders>
          </w:tcPr>
          <w:p w14:paraId="7CA49ED8" w14:textId="77777777" w:rsidR="002D052A" w:rsidRDefault="002D052A" w:rsidP="007C1A2D">
            <w:pPr>
              <w:spacing w:line="240" w:lineRule="auto"/>
            </w:pPr>
            <w:r>
              <w:rPr>
                <w:sz w:val="20"/>
              </w:rPr>
              <w:t>Numeric</w:t>
            </w:r>
          </w:p>
        </w:tc>
        <w:tc>
          <w:tcPr>
            <w:tcW w:w="2700" w:type="dxa"/>
            <w:tcBorders>
              <w:top w:val="nil"/>
              <w:left w:val="nil"/>
              <w:bottom w:val="nil"/>
              <w:right w:val="nil"/>
            </w:tcBorders>
          </w:tcPr>
          <w:p w14:paraId="526EC233" w14:textId="77777777" w:rsidR="002D052A" w:rsidRDefault="002D052A" w:rsidP="007C1A2D">
            <w:pPr>
              <w:spacing w:line="240" w:lineRule="auto"/>
            </w:pPr>
            <w:r>
              <w:rPr>
                <w:sz w:val="20"/>
              </w:rPr>
              <w:t>Credit-risk and complexity signal; log addresses skew.</w:t>
            </w:r>
          </w:p>
        </w:tc>
        <w:tc>
          <w:tcPr>
            <w:tcW w:w="1660" w:type="dxa"/>
            <w:tcBorders>
              <w:top w:val="nil"/>
              <w:left w:val="nil"/>
              <w:bottom w:val="nil"/>
              <w:right w:val="nil"/>
            </w:tcBorders>
          </w:tcPr>
          <w:p w14:paraId="7E1CF092" w14:textId="77777777" w:rsidR="002D052A" w:rsidRDefault="002D052A" w:rsidP="007C1A2D">
            <w:pPr>
              <w:spacing w:line="240" w:lineRule="auto"/>
            </w:pPr>
            <w:r>
              <w:rPr>
                <w:sz w:val="20"/>
              </w:rPr>
              <w:t>RQ1, RQ2</w:t>
            </w:r>
          </w:p>
        </w:tc>
      </w:tr>
      <w:tr w:rsidR="002D052A" w14:paraId="7263D4ED" w14:textId="77777777" w:rsidTr="007C1A2D">
        <w:trPr>
          <w:jc w:val="center"/>
        </w:trPr>
        <w:tc>
          <w:tcPr>
            <w:tcW w:w="2000" w:type="dxa"/>
            <w:tcBorders>
              <w:top w:val="nil"/>
              <w:left w:val="nil"/>
              <w:bottom w:val="nil"/>
              <w:right w:val="nil"/>
            </w:tcBorders>
          </w:tcPr>
          <w:p w14:paraId="1577F034" w14:textId="77777777" w:rsidR="002D052A" w:rsidRDefault="002D052A" w:rsidP="007C1A2D">
            <w:pPr>
              <w:spacing w:line="240" w:lineRule="auto"/>
            </w:pPr>
            <w:proofErr w:type="spellStart"/>
            <w:r>
              <w:rPr>
                <w:sz w:val="20"/>
              </w:rPr>
              <w:t>resource_workload</w:t>
            </w:r>
            <w:proofErr w:type="spellEnd"/>
          </w:p>
        </w:tc>
        <w:tc>
          <w:tcPr>
            <w:tcW w:w="1500" w:type="dxa"/>
            <w:tcBorders>
              <w:top w:val="nil"/>
              <w:left w:val="nil"/>
              <w:bottom w:val="nil"/>
              <w:right w:val="nil"/>
            </w:tcBorders>
          </w:tcPr>
          <w:p w14:paraId="3546B017" w14:textId="77777777" w:rsidR="002D052A" w:rsidRDefault="002D052A" w:rsidP="007C1A2D">
            <w:pPr>
              <w:spacing w:line="240" w:lineRule="auto"/>
            </w:pPr>
            <w:r>
              <w:rPr>
                <w:sz w:val="20"/>
              </w:rPr>
              <w:t>Engineered</w:t>
            </w:r>
          </w:p>
        </w:tc>
        <w:tc>
          <w:tcPr>
            <w:tcW w:w="1500" w:type="dxa"/>
            <w:tcBorders>
              <w:top w:val="nil"/>
              <w:left w:val="nil"/>
              <w:bottom w:val="nil"/>
              <w:right w:val="nil"/>
            </w:tcBorders>
          </w:tcPr>
          <w:p w14:paraId="73DE3AD8" w14:textId="77777777" w:rsidR="002D052A" w:rsidRDefault="002D052A" w:rsidP="007C1A2D">
            <w:pPr>
              <w:spacing w:line="240" w:lineRule="auto"/>
            </w:pPr>
            <w:r>
              <w:rPr>
                <w:sz w:val="20"/>
              </w:rPr>
              <w:t>Numeric</w:t>
            </w:r>
          </w:p>
        </w:tc>
        <w:tc>
          <w:tcPr>
            <w:tcW w:w="2700" w:type="dxa"/>
            <w:tcBorders>
              <w:top w:val="nil"/>
              <w:left w:val="nil"/>
              <w:bottom w:val="nil"/>
              <w:right w:val="nil"/>
            </w:tcBorders>
          </w:tcPr>
          <w:p w14:paraId="2F845E2A" w14:textId="77777777" w:rsidR="002D052A" w:rsidRDefault="002D052A" w:rsidP="007C1A2D">
            <w:pPr>
              <w:spacing w:line="240" w:lineRule="auto"/>
            </w:pPr>
            <w:r>
              <w:rPr>
                <w:sz w:val="20"/>
              </w:rPr>
              <w:t>Capacity-strain proxy; leading error indicator (BCBS, 2011).</w:t>
            </w:r>
          </w:p>
        </w:tc>
        <w:tc>
          <w:tcPr>
            <w:tcW w:w="1660" w:type="dxa"/>
            <w:tcBorders>
              <w:top w:val="nil"/>
              <w:left w:val="nil"/>
              <w:bottom w:val="nil"/>
              <w:right w:val="nil"/>
            </w:tcBorders>
          </w:tcPr>
          <w:p w14:paraId="041D481B" w14:textId="77777777" w:rsidR="002D052A" w:rsidRDefault="002D052A" w:rsidP="007C1A2D">
            <w:pPr>
              <w:spacing w:line="240" w:lineRule="auto"/>
            </w:pPr>
            <w:r>
              <w:rPr>
                <w:sz w:val="20"/>
              </w:rPr>
              <w:t>RQ1, RQ2</w:t>
            </w:r>
          </w:p>
        </w:tc>
      </w:tr>
      <w:tr w:rsidR="002D052A" w14:paraId="177E301B" w14:textId="77777777" w:rsidTr="007C1A2D">
        <w:trPr>
          <w:jc w:val="center"/>
        </w:trPr>
        <w:tc>
          <w:tcPr>
            <w:tcW w:w="2000" w:type="dxa"/>
            <w:tcBorders>
              <w:top w:val="nil"/>
              <w:left w:val="nil"/>
              <w:bottom w:val="nil"/>
              <w:right w:val="nil"/>
            </w:tcBorders>
          </w:tcPr>
          <w:p w14:paraId="7AEC6CDF" w14:textId="77777777" w:rsidR="002D052A" w:rsidRDefault="002D052A" w:rsidP="007C1A2D">
            <w:pPr>
              <w:spacing w:line="240" w:lineRule="auto"/>
            </w:pPr>
            <w:proofErr w:type="spellStart"/>
            <w:r>
              <w:rPr>
                <w:sz w:val="20"/>
              </w:rPr>
              <w:t>recent_exception_rate</w:t>
            </w:r>
            <w:proofErr w:type="spellEnd"/>
          </w:p>
        </w:tc>
        <w:tc>
          <w:tcPr>
            <w:tcW w:w="1500" w:type="dxa"/>
            <w:tcBorders>
              <w:top w:val="nil"/>
              <w:left w:val="nil"/>
              <w:bottom w:val="nil"/>
              <w:right w:val="nil"/>
            </w:tcBorders>
          </w:tcPr>
          <w:p w14:paraId="5B19B30D" w14:textId="77777777" w:rsidR="002D052A" w:rsidRDefault="002D052A" w:rsidP="007C1A2D">
            <w:pPr>
              <w:spacing w:line="240" w:lineRule="auto"/>
            </w:pPr>
            <w:r>
              <w:rPr>
                <w:sz w:val="20"/>
              </w:rPr>
              <w:t>Engineered (7-day)</w:t>
            </w:r>
          </w:p>
        </w:tc>
        <w:tc>
          <w:tcPr>
            <w:tcW w:w="1500" w:type="dxa"/>
            <w:tcBorders>
              <w:top w:val="nil"/>
              <w:left w:val="nil"/>
              <w:bottom w:val="nil"/>
              <w:right w:val="nil"/>
            </w:tcBorders>
          </w:tcPr>
          <w:p w14:paraId="03F6E64C" w14:textId="77777777" w:rsidR="002D052A" w:rsidRDefault="002D052A" w:rsidP="007C1A2D">
            <w:pPr>
              <w:spacing w:line="240" w:lineRule="auto"/>
            </w:pPr>
            <w:r>
              <w:rPr>
                <w:sz w:val="20"/>
              </w:rPr>
              <w:t>Numeric</w:t>
            </w:r>
          </w:p>
        </w:tc>
        <w:tc>
          <w:tcPr>
            <w:tcW w:w="2700" w:type="dxa"/>
            <w:tcBorders>
              <w:top w:val="nil"/>
              <w:left w:val="nil"/>
              <w:bottom w:val="nil"/>
              <w:right w:val="nil"/>
            </w:tcBorders>
          </w:tcPr>
          <w:p w14:paraId="31EDACA7" w14:textId="77777777" w:rsidR="002D052A" w:rsidRDefault="002D052A" w:rsidP="007C1A2D">
            <w:pPr>
              <w:spacing w:line="240" w:lineRule="auto"/>
            </w:pPr>
            <w:r>
              <w:rPr>
                <w:sz w:val="20"/>
              </w:rPr>
              <w:t>Personal capacity-strain proxy beyond instantaneous workload.</w:t>
            </w:r>
          </w:p>
        </w:tc>
        <w:tc>
          <w:tcPr>
            <w:tcW w:w="1660" w:type="dxa"/>
            <w:tcBorders>
              <w:top w:val="nil"/>
              <w:left w:val="nil"/>
              <w:bottom w:val="nil"/>
              <w:right w:val="nil"/>
            </w:tcBorders>
          </w:tcPr>
          <w:p w14:paraId="0605619B" w14:textId="77777777" w:rsidR="002D052A" w:rsidRDefault="002D052A" w:rsidP="007C1A2D">
            <w:pPr>
              <w:spacing w:line="240" w:lineRule="auto"/>
            </w:pPr>
            <w:r>
              <w:rPr>
                <w:sz w:val="20"/>
              </w:rPr>
              <w:t>RQ1</w:t>
            </w:r>
          </w:p>
        </w:tc>
      </w:tr>
      <w:tr w:rsidR="002D052A" w14:paraId="031C90A9" w14:textId="77777777" w:rsidTr="007C1A2D">
        <w:trPr>
          <w:jc w:val="center"/>
        </w:trPr>
        <w:tc>
          <w:tcPr>
            <w:tcW w:w="2000" w:type="dxa"/>
            <w:tcBorders>
              <w:top w:val="nil"/>
              <w:left w:val="nil"/>
              <w:bottom w:val="nil"/>
              <w:right w:val="nil"/>
            </w:tcBorders>
          </w:tcPr>
          <w:p w14:paraId="5F084982" w14:textId="77777777" w:rsidR="002D052A" w:rsidRDefault="002D052A" w:rsidP="007C1A2D">
            <w:pPr>
              <w:spacing w:line="240" w:lineRule="auto"/>
            </w:pPr>
            <w:proofErr w:type="spellStart"/>
            <w:r>
              <w:rPr>
                <w:sz w:val="20"/>
              </w:rPr>
              <w:t>customer_segment</w:t>
            </w:r>
            <w:proofErr w:type="spellEnd"/>
          </w:p>
        </w:tc>
        <w:tc>
          <w:tcPr>
            <w:tcW w:w="1500" w:type="dxa"/>
            <w:tcBorders>
              <w:top w:val="nil"/>
              <w:left w:val="nil"/>
              <w:bottom w:val="nil"/>
              <w:right w:val="nil"/>
            </w:tcBorders>
          </w:tcPr>
          <w:p w14:paraId="5BF8E7ED" w14:textId="77777777" w:rsidR="002D052A" w:rsidRDefault="002D052A" w:rsidP="007C1A2D">
            <w:pPr>
              <w:spacing w:line="240" w:lineRule="auto"/>
            </w:pPr>
            <w:r>
              <w:rPr>
                <w:sz w:val="20"/>
              </w:rPr>
              <w:t>Engineered</w:t>
            </w:r>
          </w:p>
        </w:tc>
        <w:tc>
          <w:tcPr>
            <w:tcW w:w="1500" w:type="dxa"/>
            <w:tcBorders>
              <w:top w:val="nil"/>
              <w:left w:val="nil"/>
              <w:bottom w:val="nil"/>
              <w:right w:val="nil"/>
            </w:tcBorders>
          </w:tcPr>
          <w:p w14:paraId="76E657EB" w14:textId="77777777" w:rsidR="002D052A" w:rsidRDefault="002D052A" w:rsidP="007C1A2D">
            <w:pPr>
              <w:spacing w:line="240" w:lineRule="auto"/>
            </w:pPr>
            <w:r>
              <w:rPr>
                <w:sz w:val="20"/>
              </w:rPr>
              <w:t>Categorical (4)</w:t>
            </w:r>
          </w:p>
        </w:tc>
        <w:tc>
          <w:tcPr>
            <w:tcW w:w="2700" w:type="dxa"/>
            <w:tcBorders>
              <w:top w:val="nil"/>
              <w:left w:val="nil"/>
              <w:bottom w:val="nil"/>
              <w:right w:val="nil"/>
            </w:tcBorders>
          </w:tcPr>
          <w:p w14:paraId="7DC7D6FE" w14:textId="77777777" w:rsidR="002D052A" w:rsidRDefault="002D052A" w:rsidP="007C1A2D">
            <w:pPr>
              <w:spacing w:line="240" w:lineRule="auto"/>
            </w:pPr>
            <w:r>
              <w:rPr>
                <w:sz w:val="20"/>
              </w:rPr>
              <w:t>Customer-mix descriptor for subgroup robustness.</w:t>
            </w:r>
          </w:p>
        </w:tc>
        <w:tc>
          <w:tcPr>
            <w:tcW w:w="1660" w:type="dxa"/>
            <w:tcBorders>
              <w:top w:val="nil"/>
              <w:left w:val="nil"/>
              <w:bottom w:val="nil"/>
              <w:right w:val="nil"/>
            </w:tcBorders>
          </w:tcPr>
          <w:p w14:paraId="768FBB97" w14:textId="77777777" w:rsidR="002D052A" w:rsidRDefault="002D052A" w:rsidP="007C1A2D">
            <w:pPr>
              <w:spacing w:line="240" w:lineRule="auto"/>
            </w:pPr>
            <w:r>
              <w:rPr>
                <w:sz w:val="20"/>
              </w:rPr>
              <w:t>RQ1, RQ2</w:t>
            </w:r>
          </w:p>
        </w:tc>
      </w:tr>
      <w:tr w:rsidR="002D052A" w14:paraId="13510C4F" w14:textId="77777777" w:rsidTr="007C1A2D">
        <w:trPr>
          <w:jc w:val="center"/>
        </w:trPr>
        <w:tc>
          <w:tcPr>
            <w:tcW w:w="2000" w:type="dxa"/>
            <w:tcBorders>
              <w:top w:val="nil"/>
              <w:left w:val="nil"/>
              <w:bottom w:val="nil"/>
              <w:right w:val="nil"/>
            </w:tcBorders>
          </w:tcPr>
          <w:p w14:paraId="79E66028" w14:textId="77777777" w:rsidR="002D052A" w:rsidRDefault="002D052A" w:rsidP="007C1A2D">
            <w:pPr>
              <w:spacing w:line="240" w:lineRule="auto"/>
            </w:pPr>
            <w:proofErr w:type="spellStart"/>
            <w:r>
              <w:rPr>
                <w:sz w:val="20"/>
              </w:rPr>
              <w:t>hour_of_submission</w:t>
            </w:r>
            <w:proofErr w:type="spellEnd"/>
          </w:p>
        </w:tc>
        <w:tc>
          <w:tcPr>
            <w:tcW w:w="1500" w:type="dxa"/>
            <w:tcBorders>
              <w:top w:val="nil"/>
              <w:left w:val="nil"/>
              <w:bottom w:val="nil"/>
              <w:right w:val="nil"/>
            </w:tcBorders>
          </w:tcPr>
          <w:p w14:paraId="1603EAA7" w14:textId="77777777" w:rsidR="002D052A" w:rsidRDefault="002D052A" w:rsidP="007C1A2D">
            <w:pPr>
              <w:spacing w:line="240" w:lineRule="auto"/>
            </w:pPr>
            <w:r>
              <w:rPr>
                <w:sz w:val="20"/>
              </w:rPr>
              <w:t>Engineered</w:t>
            </w:r>
          </w:p>
        </w:tc>
        <w:tc>
          <w:tcPr>
            <w:tcW w:w="1500" w:type="dxa"/>
            <w:tcBorders>
              <w:top w:val="nil"/>
              <w:left w:val="nil"/>
              <w:bottom w:val="nil"/>
              <w:right w:val="nil"/>
            </w:tcBorders>
          </w:tcPr>
          <w:p w14:paraId="2F4DC67C" w14:textId="77777777" w:rsidR="002D052A" w:rsidRDefault="002D052A" w:rsidP="007C1A2D">
            <w:pPr>
              <w:spacing w:line="240" w:lineRule="auto"/>
            </w:pPr>
            <w:r>
              <w:rPr>
                <w:sz w:val="20"/>
              </w:rPr>
              <w:t>Numeric (0–23)</w:t>
            </w:r>
          </w:p>
        </w:tc>
        <w:tc>
          <w:tcPr>
            <w:tcW w:w="2700" w:type="dxa"/>
            <w:tcBorders>
              <w:top w:val="nil"/>
              <w:left w:val="nil"/>
              <w:bottom w:val="nil"/>
              <w:right w:val="nil"/>
            </w:tcBorders>
          </w:tcPr>
          <w:p w14:paraId="55C45744" w14:textId="77777777" w:rsidR="002D052A" w:rsidRDefault="002D052A" w:rsidP="007C1A2D">
            <w:pPr>
              <w:spacing w:line="240" w:lineRule="auto"/>
            </w:pPr>
            <w:r>
              <w:rPr>
                <w:sz w:val="20"/>
              </w:rPr>
              <w:t>Tested as candidate driver; expected uninformative.</w:t>
            </w:r>
          </w:p>
        </w:tc>
        <w:tc>
          <w:tcPr>
            <w:tcW w:w="1660" w:type="dxa"/>
            <w:tcBorders>
              <w:top w:val="nil"/>
              <w:left w:val="nil"/>
              <w:bottom w:val="nil"/>
              <w:right w:val="nil"/>
            </w:tcBorders>
          </w:tcPr>
          <w:p w14:paraId="6854ABD6" w14:textId="77777777" w:rsidR="002D052A" w:rsidRDefault="002D052A" w:rsidP="007C1A2D">
            <w:pPr>
              <w:spacing w:line="240" w:lineRule="auto"/>
            </w:pPr>
            <w:r>
              <w:rPr>
                <w:sz w:val="20"/>
              </w:rPr>
              <w:t>RQ1</w:t>
            </w:r>
          </w:p>
        </w:tc>
      </w:tr>
      <w:tr w:rsidR="002D052A" w14:paraId="319C645A" w14:textId="77777777" w:rsidTr="007C1A2D">
        <w:trPr>
          <w:jc w:val="center"/>
        </w:trPr>
        <w:tc>
          <w:tcPr>
            <w:tcW w:w="2000" w:type="dxa"/>
            <w:tcBorders>
              <w:top w:val="nil"/>
              <w:left w:val="nil"/>
              <w:bottom w:val="nil"/>
              <w:right w:val="nil"/>
            </w:tcBorders>
          </w:tcPr>
          <w:p w14:paraId="2751E4D4" w14:textId="77777777" w:rsidR="002D052A" w:rsidRDefault="002D052A" w:rsidP="007C1A2D">
            <w:pPr>
              <w:spacing w:line="240" w:lineRule="auto"/>
            </w:pPr>
            <w:proofErr w:type="spellStart"/>
            <w:r>
              <w:rPr>
                <w:sz w:val="20"/>
              </w:rPr>
              <w:t>day_of_week</w:t>
            </w:r>
            <w:proofErr w:type="spellEnd"/>
          </w:p>
        </w:tc>
        <w:tc>
          <w:tcPr>
            <w:tcW w:w="1500" w:type="dxa"/>
            <w:tcBorders>
              <w:top w:val="nil"/>
              <w:left w:val="nil"/>
              <w:bottom w:val="nil"/>
              <w:right w:val="nil"/>
            </w:tcBorders>
          </w:tcPr>
          <w:p w14:paraId="0BC4605A" w14:textId="77777777" w:rsidR="002D052A" w:rsidRDefault="002D052A" w:rsidP="007C1A2D">
            <w:pPr>
              <w:spacing w:line="240" w:lineRule="auto"/>
            </w:pPr>
            <w:r>
              <w:rPr>
                <w:sz w:val="20"/>
              </w:rPr>
              <w:t>Engineered</w:t>
            </w:r>
          </w:p>
        </w:tc>
        <w:tc>
          <w:tcPr>
            <w:tcW w:w="1500" w:type="dxa"/>
            <w:tcBorders>
              <w:top w:val="nil"/>
              <w:left w:val="nil"/>
              <w:bottom w:val="nil"/>
              <w:right w:val="nil"/>
            </w:tcBorders>
          </w:tcPr>
          <w:p w14:paraId="07B10D2D" w14:textId="77777777" w:rsidR="002D052A" w:rsidRDefault="002D052A" w:rsidP="007C1A2D">
            <w:pPr>
              <w:spacing w:line="240" w:lineRule="auto"/>
            </w:pPr>
            <w:r>
              <w:rPr>
                <w:sz w:val="20"/>
              </w:rPr>
              <w:t>Categorical (7)</w:t>
            </w:r>
          </w:p>
        </w:tc>
        <w:tc>
          <w:tcPr>
            <w:tcW w:w="2700" w:type="dxa"/>
            <w:tcBorders>
              <w:top w:val="nil"/>
              <w:left w:val="nil"/>
              <w:bottom w:val="nil"/>
              <w:right w:val="nil"/>
            </w:tcBorders>
          </w:tcPr>
          <w:p w14:paraId="2E533ED5" w14:textId="77777777" w:rsidR="002D052A" w:rsidRDefault="002D052A" w:rsidP="007C1A2D">
            <w:pPr>
              <w:spacing w:line="240" w:lineRule="auto"/>
            </w:pPr>
            <w:r>
              <w:rPr>
                <w:sz w:val="20"/>
              </w:rPr>
              <w:t>Tested as candidate driver; expected uninformative.</w:t>
            </w:r>
          </w:p>
        </w:tc>
        <w:tc>
          <w:tcPr>
            <w:tcW w:w="1660" w:type="dxa"/>
            <w:tcBorders>
              <w:top w:val="nil"/>
              <w:left w:val="nil"/>
              <w:bottom w:val="nil"/>
              <w:right w:val="nil"/>
            </w:tcBorders>
          </w:tcPr>
          <w:p w14:paraId="4A9E2FCB" w14:textId="77777777" w:rsidR="002D052A" w:rsidRDefault="002D052A" w:rsidP="007C1A2D">
            <w:pPr>
              <w:spacing w:line="240" w:lineRule="auto"/>
            </w:pPr>
            <w:r>
              <w:rPr>
                <w:sz w:val="20"/>
              </w:rPr>
              <w:t>RQ1</w:t>
            </w:r>
          </w:p>
        </w:tc>
      </w:tr>
      <w:tr w:rsidR="002D052A" w14:paraId="15B96726" w14:textId="77777777" w:rsidTr="007C1A2D">
        <w:trPr>
          <w:jc w:val="center"/>
        </w:trPr>
        <w:tc>
          <w:tcPr>
            <w:tcW w:w="2000" w:type="dxa"/>
            <w:tcBorders>
              <w:top w:val="nil"/>
              <w:left w:val="nil"/>
              <w:bottom w:val="nil"/>
              <w:right w:val="nil"/>
            </w:tcBorders>
          </w:tcPr>
          <w:p w14:paraId="57C28FDC" w14:textId="77777777" w:rsidR="002D052A" w:rsidRDefault="002D052A" w:rsidP="007C1A2D">
            <w:pPr>
              <w:spacing w:line="240" w:lineRule="auto"/>
            </w:pPr>
            <w:r>
              <w:rPr>
                <w:sz w:val="20"/>
              </w:rPr>
              <w:t>era (</w:t>
            </w:r>
            <w:proofErr w:type="spellStart"/>
            <w:r>
              <w:rPr>
                <w:sz w:val="20"/>
              </w:rPr>
              <w:t>D_t</w:t>
            </w:r>
            <w:proofErr w:type="spellEnd"/>
            <w:r>
              <w:rPr>
                <w:sz w:val="20"/>
              </w:rPr>
              <w:t>)</w:t>
            </w:r>
          </w:p>
        </w:tc>
        <w:tc>
          <w:tcPr>
            <w:tcW w:w="1500" w:type="dxa"/>
            <w:tcBorders>
              <w:top w:val="nil"/>
              <w:left w:val="nil"/>
              <w:bottom w:val="nil"/>
              <w:right w:val="nil"/>
            </w:tcBorders>
          </w:tcPr>
          <w:p w14:paraId="5E15C97B" w14:textId="77777777" w:rsidR="002D052A" w:rsidRDefault="002D052A" w:rsidP="007C1A2D">
            <w:pPr>
              <w:spacing w:line="240" w:lineRule="auto"/>
            </w:pPr>
            <w:r>
              <w:rPr>
                <w:sz w:val="20"/>
              </w:rPr>
              <w:t>Engineered</w:t>
            </w:r>
          </w:p>
        </w:tc>
        <w:tc>
          <w:tcPr>
            <w:tcW w:w="1500" w:type="dxa"/>
            <w:tcBorders>
              <w:top w:val="nil"/>
              <w:left w:val="nil"/>
              <w:bottom w:val="nil"/>
              <w:right w:val="nil"/>
            </w:tcBorders>
          </w:tcPr>
          <w:p w14:paraId="04DF565E" w14:textId="77777777" w:rsidR="002D052A" w:rsidRDefault="002D052A" w:rsidP="007C1A2D">
            <w:pPr>
              <w:spacing w:line="240" w:lineRule="auto"/>
            </w:pPr>
            <w:r>
              <w:rPr>
                <w:sz w:val="20"/>
              </w:rPr>
              <w:t>Binary</w:t>
            </w:r>
          </w:p>
        </w:tc>
        <w:tc>
          <w:tcPr>
            <w:tcW w:w="2700" w:type="dxa"/>
            <w:tcBorders>
              <w:top w:val="nil"/>
              <w:left w:val="nil"/>
              <w:bottom w:val="nil"/>
              <w:right w:val="nil"/>
            </w:tcBorders>
          </w:tcPr>
          <w:p w14:paraId="07011018" w14:textId="77777777" w:rsidR="002D052A" w:rsidRDefault="002D052A" w:rsidP="007C1A2D">
            <w:pPr>
              <w:spacing w:line="240" w:lineRule="auto"/>
            </w:pPr>
            <w:proofErr w:type="gramStart"/>
            <w:r>
              <w:rPr>
                <w:sz w:val="20"/>
              </w:rPr>
              <w:t>Identifies</w:t>
            </w:r>
            <w:proofErr w:type="gramEnd"/>
            <w:r>
              <w:rPr>
                <w:sz w:val="20"/>
              </w:rPr>
              <w:t xml:space="preserve"> natural-experiment period.</w:t>
            </w:r>
          </w:p>
        </w:tc>
        <w:tc>
          <w:tcPr>
            <w:tcW w:w="1660" w:type="dxa"/>
            <w:tcBorders>
              <w:top w:val="nil"/>
              <w:left w:val="nil"/>
              <w:bottom w:val="nil"/>
              <w:right w:val="nil"/>
            </w:tcBorders>
          </w:tcPr>
          <w:p w14:paraId="4ED3282F" w14:textId="77777777" w:rsidR="002D052A" w:rsidRDefault="002D052A" w:rsidP="007C1A2D">
            <w:pPr>
              <w:spacing w:line="240" w:lineRule="auto"/>
            </w:pPr>
            <w:r>
              <w:rPr>
                <w:sz w:val="20"/>
              </w:rPr>
              <w:t>RQ3</w:t>
            </w:r>
          </w:p>
        </w:tc>
      </w:tr>
      <w:tr w:rsidR="002D052A" w14:paraId="6A07693E" w14:textId="77777777" w:rsidTr="007C1A2D">
        <w:trPr>
          <w:jc w:val="center"/>
        </w:trPr>
        <w:tc>
          <w:tcPr>
            <w:tcW w:w="2000" w:type="dxa"/>
            <w:tcBorders>
              <w:top w:val="nil"/>
              <w:left w:val="nil"/>
              <w:bottom w:val="nil"/>
              <w:right w:val="nil"/>
            </w:tcBorders>
          </w:tcPr>
          <w:p w14:paraId="04B6C8A4" w14:textId="77777777" w:rsidR="002D052A" w:rsidRDefault="002D052A" w:rsidP="007C1A2D">
            <w:pPr>
              <w:spacing w:line="240" w:lineRule="auto"/>
            </w:pPr>
            <w:proofErr w:type="spellStart"/>
            <w:r>
              <w:rPr>
                <w:sz w:val="20"/>
              </w:rPr>
              <w:t>month_index</w:t>
            </w:r>
            <w:proofErr w:type="spellEnd"/>
            <w:r>
              <w:rPr>
                <w:sz w:val="20"/>
              </w:rPr>
              <w:t xml:space="preserve"> (t)</w:t>
            </w:r>
          </w:p>
        </w:tc>
        <w:tc>
          <w:tcPr>
            <w:tcW w:w="1500" w:type="dxa"/>
            <w:tcBorders>
              <w:top w:val="nil"/>
              <w:left w:val="nil"/>
              <w:bottom w:val="nil"/>
              <w:right w:val="nil"/>
            </w:tcBorders>
          </w:tcPr>
          <w:p w14:paraId="733BF904" w14:textId="77777777" w:rsidR="002D052A" w:rsidRDefault="002D052A" w:rsidP="007C1A2D">
            <w:pPr>
              <w:spacing w:line="240" w:lineRule="auto"/>
            </w:pPr>
            <w:r>
              <w:rPr>
                <w:sz w:val="20"/>
              </w:rPr>
              <w:t>Engineered</w:t>
            </w:r>
          </w:p>
        </w:tc>
        <w:tc>
          <w:tcPr>
            <w:tcW w:w="1500" w:type="dxa"/>
            <w:tcBorders>
              <w:top w:val="nil"/>
              <w:left w:val="nil"/>
              <w:bottom w:val="nil"/>
              <w:right w:val="nil"/>
            </w:tcBorders>
          </w:tcPr>
          <w:p w14:paraId="5ECD0C8E" w14:textId="77777777" w:rsidR="002D052A" w:rsidRDefault="002D052A" w:rsidP="007C1A2D">
            <w:pPr>
              <w:spacing w:line="240" w:lineRule="auto"/>
            </w:pPr>
            <w:r>
              <w:rPr>
                <w:sz w:val="20"/>
              </w:rPr>
              <w:t>Integer (1–19)</w:t>
            </w:r>
          </w:p>
        </w:tc>
        <w:tc>
          <w:tcPr>
            <w:tcW w:w="2700" w:type="dxa"/>
            <w:tcBorders>
              <w:top w:val="nil"/>
              <w:left w:val="nil"/>
              <w:bottom w:val="nil"/>
              <w:right w:val="nil"/>
            </w:tcBorders>
          </w:tcPr>
          <w:p w14:paraId="7B679865" w14:textId="77777777" w:rsidR="002D052A" w:rsidRDefault="002D052A" w:rsidP="007C1A2D">
            <w:pPr>
              <w:spacing w:line="240" w:lineRule="auto"/>
            </w:pPr>
            <w:r>
              <w:rPr>
                <w:sz w:val="20"/>
              </w:rPr>
              <w:t xml:space="preserve">Time </w:t>
            </w:r>
            <w:proofErr w:type="gramStart"/>
            <w:r>
              <w:rPr>
                <w:sz w:val="20"/>
              </w:rPr>
              <w:t>covariate</w:t>
            </w:r>
            <w:proofErr w:type="gramEnd"/>
            <w:r>
              <w:rPr>
                <w:sz w:val="20"/>
              </w:rPr>
              <w:t xml:space="preserve"> for segmented regression.</w:t>
            </w:r>
          </w:p>
        </w:tc>
        <w:tc>
          <w:tcPr>
            <w:tcW w:w="1660" w:type="dxa"/>
            <w:tcBorders>
              <w:top w:val="nil"/>
              <w:left w:val="nil"/>
              <w:bottom w:val="nil"/>
              <w:right w:val="nil"/>
            </w:tcBorders>
          </w:tcPr>
          <w:p w14:paraId="504E61B6" w14:textId="77777777" w:rsidR="002D052A" w:rsidRDefault="002D052A" w:rsidP="007C1A2D">
            <w:pPr>
              <w:spacing w:line="240" w:lineRule="auto"/>
            </w:pPr>
            <w:r>
              <w:rPr>
                <w:sz w:val="20"/>
              </w:rPr>
              <w:t>RQ3</w:t>
            </w:r>
          </w:p>
        </w:tc>
      </w:tr>
      <w:tr w:rsidR="002D052A" w14:paraId="62A645A6" w14:textId="77777777" w:rsidTr="007C1A2D">
        <w:trPr>
          <w:jc w:val="center"/>
        </w:trPr>
        <w:tc>
          <w:tcPr>
            <w:tcW w:w="2000" w:type="dxa"/>
            <w:tcBorders>
              <w:top w:val="nil"/>
              <w:left w:val="nil"/>
              <w:bottom w:val="single" w:sz="12" w:space="0" w:color="000000"/>
              <w:right w:val="nil"/>
            </w:tcBorders>
          </w:tcPr>
          <w:p w14:paraId="395D5F78" w14:textId="77777777" w:rsidR="002D052A" w:rsidRDefault="002D052A" w:rsidP="007C1A2D">
            <w:pPr>
              <w:spacing w:line="240" w:lineRule="auto"/>
            </w:pPr>
            <w:r>
              <w:rPr>
                <w:sz w:val="20"/>
              </w:rPr>
              <w:t xml:space="preserve">(t − t*) </w:t>
            </w:r>
            <w:proofErr w:type="spellStart"/>
            <w:r>
              <w:rPr>
                <w:sz w:val="20"/>
              </w:rPr>
              <w:t>D_t</w:t>
            </w:r>
            <w:proofErr w:type="spellEnd"/>
          </w:p>
        </w:tc>
        <w:tc>
          <w:tcPr>
            <w:tcW w:w="1500" w:type="dxa"/>
            <w:tcBorders>
              <w:top w:val="nil"/>
              <w:left w:val="nil"/>
              <w:bottom w:val="single" w:sz="12" w:space="0" w:color="000000"/>
              <w:right w:val="nil"/>
            </w:tcBorders>
          </w:tcPr>
          <w:p w14:paraId="4E24404E" w14:textId="77777777" w:rsidR="002D052A" w:rsidRDefault="002D052A" w:rsidP="007C1A2D">
            <w:pPr>
              <w:spacing w:line="240" w:lineRule="auto"/>
            </w:pPr>
            <w:r>
              <w:rPr>
                <w:sz w:val="20"/>
              </w:rPr>
              <w:t>Engineered</w:t>
            </w:r>
          </w:p>
        </w:tc>
        <w:tc>
          <w:tcPr>
            <w:tcW w:w="1500" w:type="dxa"/>
            <w:tcBorders>
              <w:top w:val="nil"/>
              <w:left w:val="nil"/>
              <w:bottom w:val="single" w:sz="12" w:space="0" w:color="000000"/>
              <w:right w:val="nil"/>
            </w:tcBorders>
          </w:tcPr>
          <w:p w14:paraId="5FC3D5A3" w14:textId="77777777" w:rsidR="002D052A" w:rsidRDefault="002D052A" w:rsidP="007C1A2D">
            <w:pPr>
              <w:spacing w:line="240" w:lineRule="auto"/>
            </w:pPr>
            <w:r>
              <w:rPr>
                <w:sz w:val="20"/>
              </w:rPr>
              <w:t>Numeric</w:t>
            </w:r>
          </w:p>
        </w:tc>
        <w:tc>
          <w:tcPr>
            <w:tcW w:w="2700" w:type="dxa"/>
            <w:tcBorders>
              <w:top w:val="nil"/>
              <w:left w:val="nil"/>
              <w:bottom w:val="single" w:sz="12" w:space="0" w:color="000000"/>
              <w:right w:val="nil"/>
            </w:tcBorders>
          </w:tcPr>
          <w:p w14:paraId="76E7BE3B" w14:textId="77777777" w:rsidR="002D052A" w:rsidRDefault="002D052A" w:rsidP="007C1A2D">
            <w:pPr>
              <w:spacing w:line="240" w:lineRule="auto"/>
            </w:pPr>
            <w:r>
              <w:rPr>
                <w:sz w:val="20"/>
              </w:rPr>
              <w:t>Captures slope change after intervention.</w:t>
            </w:r>
          </w:p>
        </w:tc>
        <w:tc>
          <w:tcPr>
            <w:tcW w:w="1660" w:type="dxa"/>
            <w:tcBorders>
              <w:top w:val="nil"/>
              <w:left w:val="nil"/>
              <w:bottom w:val="single" w:sz="12" w:space="0" w:color="000000"/>
              <w:right w:val="nil"/>
            </w:tcBorders>
          </w:tcPr>
          <w:p w14:paraId="3379CC7A" w14:textId="77777777" w:rsidR="002D052A" w:rsidRDefault="002D052A" w:rsidP="007C1A2D">
            <w:pPr>
              <w:spacing w:line="240" w:lineRule="auto"/>
            </w:pPr>
            <w:r>
              <w:rPr>
                <w:sz w:val="20"/>
              </w:rPr>
              <w:t>RQ3</w:t>
            </w:r>
          </w:p>
        </w:tc>
      </w:tr>
    </w:tbl>
    <w:p w14:paraId="1FCAEFA3" w14:textId="77777777" w:rsidR="002D052A" w:rsidRDefault="002D052A" w:rsidP="002D052A">
      <w:pPr>
        <w:spacing w:line="240" w:lineRule="auto"/>
      </w:pPr>
    </w:p>
    <w:p w14:paraId="4757FD22" w14:textId="77777777" w:rsidR="002D052A" w:rsidRDefault="002D052A" w:rsidP="002D052A">
      <w:proofErr w:type="gramStart"/>
      <w:r>
        <w:rPr>
          <w:b/>
        </w:rPr>
        <w:t>Evaluation</w:t>
      </w:r>
      <w:proofErr w:type="gramEnd"/>
      <w:r>
        <w:rPr>
          <w:b/>
        </w:rPr>
        <w:t xml:space="preserve"> Metrics with Formulae</w:t>
      </w:r>
    </w:p>
    <w:p w14:paraId="1596CEAE" w14:textId="77777777" w:rsidR="002D052A" w:rsidRDefault="002D052A" w:rsidP="002D052A">
      <w:pPr>
        <w:ind w:firstLine="720"/>
      </w:pPr>
      <w:r>
        <w:t xml:space="preserve">Each model is evaluated against metrics whose formulae and operational interpretation are summarized in Table 7. Metrics are reported with </w:t>
      </w:r>
      <w:proofErr w:type="gramStart"/>
      <w:r>
        <w:t>bootstrap</w:t>
      </w:r>
      <w:proofErr w:type="gramEnd"/>
      <w:r>
        <w:t xml:space="preserve"> or cross-validated confidence intervals where applicable.</w:t>
      </w:r>
    </w:p>
    <w:p w14:paraId="5583AE12" w14:textId="77777777" w:rsidR="002D052A" w:rsidRDefault="002D052A" w:rsidP="002D052A">
      <w:r>
        <w:rPr>
          <w:b/>
        </w:rPr>
        <w:t>Table 7</w:t>
      </w:r>
    </w:p>
    <w:p w14:paraId="37B9BF9B" w14:textId="77777777" w:rsidR="002D052A" w:rsidRDefault="002D052A" w:rsidP="002D052A">
      <w:r>
        <w:rPr>
          <w:i/>
        </w:rPr>
        <w:t>Evaluation Metrics, Formulae, and Interpretation</w:t>
      </w:r>
    </w:p>
    <w:tbl>
      <w:tblPr>
        <w:tblW w:w="9360" w:type="dxa"/>
        <w:jc w:val="center"/>
        <w:tblLayout w:type="fixed"/>
        <w:tblCellMar>
          <w:top w:w="40" w:type="dxa"/>
          <w:left w:w="70" w:type="dxa"/>
          <w:bottom w:w="40" w:type="dxa"/>
          <w:right w:w="70" w:type="dxa"/>
        </w:tblCellMar>
        <w:tblLook w:val="04A0" w:firstRow="1" w:lastRow="0" w:firstColumn="1" w:lastColumn="0" w:noHBand="0" w:noVBand="1"/>
      </w:tblPr>
      <w:tblGrid>
        <w:gridCol w:w="2000"/>
        <w:gridCol w:w="2300"/>
        <w:gridCol w:w="3760"/>
        <w:gridCol w:w="1300"/>
      </w:tblGrid>
      <w:tr w:rsidR="002D052A" w14:paraId="273A7945" w14:textId="77777777" w:rsidTr="007C1A2D">
        <w:trPr>
          <w:jc w:val="center"/>
        </w:trPr>
        <w:tc>
          <w:tcPr>
            <w:tcW w:w="2000" w:type="dxa"/>
            <w:tcBorders>
              <w:top w:val="single" w:sz="12" w:space="0" w:color="000000"/>
              <w:left w:val="nil"/>
              <w:bottom w:val="single" w:sz="8" w:space="0" w:color="000000"/>
              <w:right w:val="nil"/>
            </w:tcBorders>
          </w:tcPr>
          <w:p w14:paraId="6BF879B1" w14:textId="77777777" w:rsidR="002D052A" w:rsidRDefault="002D052A" w:rsidP="007C1A2D">
            <w:pPr>
              <w:spacing w:line="240" w:lineRule="auto"/>
            </w:pPr>
            <w:r>
              <w:rPr>
                <w:b/>
                <w:sz w:val="20"/>
              </w:rPr>
              <w:t>Metric</w:t>
            </w:r>
          </w:p>
        </w:tc>
        <w:tc>
          <w:tcPr>
            <w:tcW w:w="2300" w:type="dxa"/>
            <w:tcBorders>
              <w:top w:val="single" w:sz="12" w:space="0" w:color="000000"/>
              <w:left w:val="nil"/>
              <w:bottom w:val="single" w:sz="8" w:space="0" w:color="000000"/>
              <w:right w:val="nil"/>
            </w:tcBorders>
          </w:tcPr>
          <w:p w14:paraId="36617A15" w14:textId="77777777" w:rsidR="002D052A" w:rsidRDefault="002D052A" w:rsidP="007C1A2D">
            <w:pPr>
              <w:spacing w:line="240" w:lineRule="auto"/>
            </w:pPr>
            <w:r>
              <w:rPr>
                <w:b/>
                <w:sz w:val="20"/>
              </w:rPr>
              <w:t>Formula</w:t>
            </w:r>
          </w:p>
        </w:tc>
        <w:tc>
          <w:tcPr>
            <w:tcW w:w="3760" w:type="dxa"/>
            <w:tcBorders>
              <w:top w:val="single" w:sz="12" w:space="0" w:color="000000"/>
              <w:left w:val="nil"/>
              <w:bottom w:val="single" w:sz="8" w:space="0" w:color="000000"/>
              <w:right w:val="nil"/>
            </w:tcBorders>
          </w:tcPr>
          <w:p w14:paraId="549537FE" w14:textId="77777777" w:rsidR="002D052A" w:rsidRDefault="002D052A" w:rsidP="007C1A2D">
            <w:pPr>
              <w:spacing w:line="240" w:lineRule="auto"/>
            </w:pPr>
            <w:r>
              <w:rPr>
                <w:b/>
                <w:sz w:val="20"/>
              </w:rPr>
              <w:t>Interpretation</w:t>
            </w:r>
          </w:p>
        </w:tc>
        <w:tc>
          <w:tcPr>
            <w:tcW w:w="1300" w:type="dxa"/>
            <w:tcBorders>
              <w:top w:val="single" w:sz="12" w:space="0" w:color="000000"/>
              <w:left w:val="nil"/>
              <w:bottom w:val="single" w:sz="8" w:space="0" w:color="000000"/>
              <w:right w:val="nil"/>
            </w:tcBorders>
          </w:tcPr>
          <w:p w14:paraId="7B91E63C" w14:textId="77777777" w:rsidR="002D052A" w:rsidRDefault="002D052A" w:rsidP="007C1A2D">
            <w:pPr>
              <w:spacing w:line="240" w:lineRule="auto"/>
            </w:pPr>
            <w:r>
              <w:rPr>
                <w:b/>
                <w:sz w:val="20"/>
              </w:rPr>
              <w:t>Used For</w:t>
            </w:r>
          </w:p>
        </w:tc>
      </w:tr>
      <w:tr w:rsidR="002D052A" w14:paraId="282311EA" w14:textId="77777777" w:rsidTr="007C1A2D">
        <w:trPr>
          <w:jc w:val="center"/>
        </w:trPr>
        <w:tc>
          <w:tcPr>
            <w:tcW w:w="2000" w:type="dxa"/>
            <w:tcBorders>
              <w:top w:val="nil"/>
              <w:left w:val="nil"/>
              <w:bottom w:val="nil"/>
              <w:right w:val="nil"/>
            </w:tcBorders>
          </w:tcPr>
          <w:p w14:paraId="094B0E15" w14:textId="77777777" w:rsidR="002D052A" w:rsidRDefault="002D052A" w:rsidP="007C1A2D">
            <w:pPr>
              <w:spacing w:line="240" w:lineRule="auto"/>
            </w:pPr>
            <w:r>
              <w:rPr>
                <w:sz w:val="20"/>
              </w:rPr>
              <w:t>R-squared</w:t>
            </w:r>
          </w:p>
        </w:tc>
        <w:tc>
          <w:tcPr>
            <w:tcW w:w="2300" w:type="dxa"/>
            <w:tcBorders>
              <w:top w:val="nil"/>
              <w:left w:val="nil"/>
              <w:bottom w:val="nil"/>
              <w:right w:val="nil"/>
            </w:tcBorders>
          </w:tcPr>
          <w:p w14:paraId="1F67F015" w14:textId="77777777" w:rsidR="002D052A" w:rsidRDefault="002D052A" w:rsidP="007C1A2D">
            <w:pPr>
              <w:spacing w:line="240" w:lineRule="auto"/>
            </w:pPr>
            <w:r>
              <w:rPr>
                <w:sz w:val="20"/>
              </w:rPr>
              <w:t xml:space="preserve">1 − </w:t>
            </w:r>
            <w:proofErr w:type="spellStart"/>
            <w:r>
              <w:rPr>
                <w:sz w:val="20"/>
              </w:rPr>
              <w:t>SSres</w:t>
            </w:r>
            <w:proofErr w:type="spellEnd"/>
            <w:r>
              <w:rPr>
                <w:sz w:val="20"/>
              </w:rPr>
              <w:t xml:space="preserve"> / </w:t>
            </w:r>
            <w:proofErr w:type="spellStart"/>
            <w:r>
              <w:rPr>
                <w:sz w:val="20"/>
              </w:rPr>
              <w:t>SStot</w:t>
            </w:r>
            <w:proofErr w:type="spellEnd"/>
          </w:p>
        </w:tc>
        <w:tc>
          <w:tcPr>
            <w:tcW w:w="3760" w:type="dxa"/>
            <w:tcBorders>
              <w:top w:val="nil"/>
              <w:left w:val="nil"/>
              <w:bottom w:val="nil"/>
              <w:right w:val="nil"/>
            </w:tcBorders>
          </w:tcPr>
          <w:p w14:paraId="71720ECC" w14:textId="77777777" w:rsidR="002D052A" w:rsidRDefault="002D052A" w:rsidP="007C1A2D">
            <w:pPr>
              <w:spacing w:line="240" w:lineRule="auto"/>
            </w:pPr>
            <w:r>
              <w:rPr>
                <w:sz w:val="20"/>
              </w:rPr>
              <w:t>Variance explained by the model.</w:t>
            </w:r>
          </w:p>
        </w:tc>
        <w:tc>
          <w:tcPr>
            <w:tcW w:w="1300" w:type="dxa"/>
            <w:tcBorders>
              <w:top w:val="nil"/>
              <w:left w:val="nil"/>
              <w:bottom w:val="nil"/>
              <w:right w:val="nil"/>
            </w:tcBorders>
          </w:tcPr>
          <w:p w14:paraId="3FAE98A7" w14:textId="77777777" w:rsidR="002D052A" w:rsidRDefault="002D052A" w:rsidP="007C1A2D">
            <w:pPr>
              <w:spacing w:line="240" w:lineRule="auto"/>
            </w:pPr>
            <w:r>
              <w:rPr>
                <w:sz w:val="20"/>
              </w:rPr>
              <w:t>RQ1</w:t>
            </w:r>
          </w:p>
        </w:tc>
      </w:tr>
      <w:tr w:rsidR="002D052A" w14:paraId="130E1D98" w14:textId="77777777" w:rsidTr="007C1A2D">
        <w:trPr>
          <w:jc w:val="center"/>
        </w:trPr>
        <w:tc>
          <w:tcPr>
            <w:tcW w:w="2000" w:type="dxa"/>
            <w:tcBorders>
              <w:top w:val="nil"/>
              <w:left w:val="nil"/>
              <w:bottom w:val="nil"/>
              <w:right w:val="nil"/>
            </w:tcBorders>
          </w:tcPr>
          <w:p w14:paraId="64731047" w14:textId="77777777" w:rsidR="002D052A" w:rsidRDefault="002D052A" w:rsidP="007C1A2D">
            <w:pPr>
              <w:spacing w:line="240" w:lineRule="auto"/>
            </w:pPr>
            <w:r>
              <w:rPr>
                <w:sz w:val="20"/>
              </w:rPr>
              <w:t>RMSE</w:t>
            </w:r>
          </w:p>
        </w:tc>
        <w:tc>
          <w:tcPr>
            <w:tcW w:w="2300" w:type="dxa"/>
            <w:tcBorders>
              <w:top w:val="nil"/>
              <w:left w:val="nil"/>
              <w:bottom w:val="nil"/>
              <w:right w:val="nil"/>
            </w:tcBorders>
          </w:tcPr>
          <w:p w14:paraId="2D445E91" w14:textId="77777777" w:rsidR="002D052A" w:rsidRDefault="002D052A" w:rsidP="007C1A2D">
            <w:pPr>
              <w:spacing w:line="240" w:lineRule="auto"/>
            </w:pPr>
            <w:proofErr w:type="gramStart"/>
            <w:r>
              <w:rPr>
                <w:sz w:val="20"/>
              </w:rPr>
              <w:t>√(</w:t>
            </w:r>
            <w:proofErr w:type="gramEnd"/>
            <w:r>
              <w:rPr>
                <w:sz w:val="20"/>
              </w:rPr>
              <w:t>Σ (y−</w:t>
            </w:r>
            <w:proofErr w:type="gramStart"/>
            <w:r>
              <w:rPr>
                <w:sz w:val="20"/>
              </w:rPr>
              <w:t>ŷ)²</w:t>
            </w:r>
            <w:proofErr w:type="gramEnd"/>
            <w:r>
              <w:rPr>
                <w:sz w:val="20"/>
              </w:rPr>
              <w:t xml:space="preserve"> / n)</w:t>
            </w:r>
          </w:p>
        </w:tc>
        <w:tc>
          <w:tcPr>
            <w:tcW w:w="3760" w:type="dxa"/>
            <w:tcBorders>
              <w:top w:val="nil"/>
              <w:left w:val="nil"/>
              <w:bottom w:val="nil"/>
              <w:right w:val="nil"/>
            </w:tcBorders>
          </w:tcPr>
          <w:p w14:paraId="32ECB44C" w14:textId="77777777" w:rsidR="002D052A" w:rsidRDefault="002D052A" w:rsidP="007C1A2D">
            <w:pPr>
              <w:spacing w:line="240" w:lineRule="auto"/>
            </w:pPr>
            <w:r>
              <w:rPr>
                <w:sz w:val="20"/>
              </w:rPr>
              <w:t>Avg prediction error in outcome units.</w:t>
            </w:r>
          </w:p>
        </w:tc>
        <w:tc>
          <w:tcPr>
            <w:tcW w:w="1300" w:type="dxa"/>
            <w:tcBorders>
              <w:top w:val="nil"/>
              <w:left w:val="nil"/>
              <w:bottom w:val="nil"/>
              <w:right w:val="nil"/>
            </w:tcBorders>
          </w:tcPr>
          <w:p w14:paraId="3DCD965C" w14:textId="77777777" w:rsidR="002D052A" w:rsidRDefault="002D052A" w:rsidP="007C1A2D">
            <w:pPr>
              <w:spacing w:line="240" w:lineRule="auto"/>
            </w:pPr>
            <w:r>
              <w:rPr>
                <w:sz w:val="20"/>
              </w:rPr>
              <w:t>RQ1</w:t>
            </w:r>
          </w:p>
        </w:tc>
      </w:tr>
      <w:tr w:rsidR="002D052A" w14:paraId="24D5259E" w14:textId="77777777" w:rsidTr="007C1A2D">
        <w:trPr>
          <w:jc w:val="center"/>
        </w:trPr>
        <w:tc>
          <w:tcPr>
            <w:tcW w:w="2000" w:type="dxa"/>
            <w:tcBorders>
              <w:top w:val="nil"/>
              <w:left w:val="nil"/>
              <w:bottom w:val="nil"/>
              <w:right w:val="nil"/>
            </w:tcBorders>
          </w:tcPr>
          <w:p w14:paraId="1F91FF5A" w14:textId="77777777" w:rsidR="002D052A" w:rsidRDefault="002D052A" w:rsidP="007C1A2D">
            <w:pPr>
              <w:spacing w:line="240" w:lineRule="auto"/>
            </w:pPr>
            <w:r>
              <w:rPr>
                <w:sz w:val="20"/>
              </w:rPr>
              <w:t>CV-MSE</w:t>
            </w:r>
          </w:p>
        </w:tc>
        <w:tc>
          <w:tcPr>
            <w:tcW w:w="2300" w:type="dxa"/>
            <w:tcBorders>
              <w:top w:val="nil"/>
              <w:left w:val="nil"/>
              <w:bottom w:val="nil"/>
              <w:right w:val="nil"/>
            </w:tcBorders>
          </w:tcPr>
          <w:p w14:paraId="3EFDDCD6" w14:textId="77777777" w:rsidR="002D052A" w:rsidRDefault="002D052A" w:rsidP="007C1A2D">
            <w:pPr>
              <w:spacing w:line="240" w:lineRule="auto"/>
            </w:pPr>
            <w:r>
              <w:rPr>
                <w:sz w:val="20"/>
              </w:rPr>
              <w:t xml:space="preserve">(1/k) Σ </w:t>
            </w:r>
            <w:proofErr w:type="spellStart"/>
            <w:r>
              <w:rPr>
                <w:sz w:val="20"/>
              </w:rPr>
              <w:t>MSE_fold</w:t>
            </w:r>
            <w:proofErr w:type="spellEnd"/>
          </w:p>
        </w:tc>
        <w:tc>
          <w:tcPr>
            <w:tcW w:w="3760" w:type="dxa"/>
            <w:tcBorders>
              <w:top w:val="nil"/>
              <w:left w:val="nil"/>
              <w:bottom w:val="nil"/>
              <w:right w:val="nil"/>
            </w:tcBorders>
          </w:tcPr>
          <w:p w14:paraId="2C0DDFFA" w14:textId="77777777" w:rsidR="002D052A" w:rsidRDefault="002D052A" w:rsidP="007C1A2D">
            <w:pPr>
              <w:spacing w:line="240" w:lineRule="auto"/>
            </w:pPr>
            <w:r>
              <w:rPr>
                <w:sz w:val="20"/>
              </w:rPr>
              <w:t>Out-of-sample MSE; basis for choosing λ.</w:t>
            </w:r>
          </w:p>
        </w:tc>
        <w:tc>
          <w:tcPr>
            <w:tcW w:w="1300" w:type="dxa"/>
            <w:tcBorders>
              <w:top w:val="nil"/>
              <w:left w:val="nil"/>
              <w:bottom w:val="nil"/>
              <w:right w:val="nil"/>
            </w:tcBorders>
          </w:tcPr>
          <w:p w14:paraId="2B563251" w14:textId="77777777" w:rsidR="002D052A" w:rsidRDefault="002D052A" w:rsidP="007C1A2D">
            <w:pPr>
              <w:spacing w:line="240" w:lineRule="auto"/>
            </w:pPr>
            <w:r>
              <w:rPr>
                <w:sz w:val="20"/>
              </w:rPr>
              <w:t>RQ1</w:t>
            </w:r>
          </w:p>
        </w:tc>
      </w:tr>
      <w:tr w:rsidR="002D052A" w14:paraId="3AF57F04" w14:textId="77777777" w:rsidTr="007C1A2D">
        <w:trPr>
          <w:jc w:val="center"/>
        </w:trPr>
        <w:tc>
          <w:tcPr>
            <w:tcW w:w="2000" w:type="dxa"/>
            <w:tcBorders>
              <w:top w:val="nil"/>
              <w:left w:val="nil"/>
              <w:bottom w:val="nil"/>
              <w:right w:val="nil"/>
            </w:tcBorders>
          </w:tcPr>
          <w:p w14:paraId="2010F039" w14:textId="77777777" w:rsidR="002D052A" w:rsidRDefault="002D052A" w:rsidP="007C1A2D">
            <w:pPr>
              <w:spacing w:line="240" w:lineRule="auto"/>
            </w:pPr>
            <w:r>
              <w:rPr>
                <w:sz w:val="20"/>
              </w:rPr>
              <w:t>Accuracy</w:t>
            </w:r>
          </w:p>
        </w:tc>
        <w:tc>
          <w:tcPr>
            <w:tcW w:w="2300" w:type="dxa"/>
            <w:tcBorders>
              <w:top w:val="nil"/>
              <w:left w:val="nil"/>
              <w:bottom w:val="nil"/>
              <w:right w:val="nil"/>
            </w:tcBorders>
          </w:tcPr>
          <w:p w14:paraId="44DC7BAB" w14:textId="77777777" w:rsidR="002D052A" w:rsidRDefault="002D052A" w:rsidP="007C1A2D">
            <w:pPr>
              <w:spacing w:line="240" w:lineRule="auto"/>
            </w:pPr>
            <w:r>
              <w:rPr>
                <w:sz w:val="20"/>
              </w:rPr>
              <w:t>(TP+TN) / n</w:t>
            </w:r>
          </w:p>
        </w:tc>
        <w:tc>
          <w:tcPr>
            <w:tcW w:w="3760" w:type="dxa"/>
            <w:tcBorders>
              <w:top w:val="nil"/>
              <w:left w:val="nil"/>
              <w:bottom w:val="nil"/>
              <w:right w:val="nil"/>
            </w:tcBorders>
          </w:tcPr>
          <w:p w14:paraId="59813B77" w14:textId="77777777" w:rsidR="002D052A" w:rsidRDefault="002D052A" w:rsidP="007C1A2D">
            <w:pPr>
              <w:spacing w:line="240" w:lineRule="auto"/>
            </w:pPr>
            <w:r>
              <w:rPr>
                <w:sz w:val="20"/>
              </w:rPr>
              <w:t>Overall correctness of binary predictions.</w:t>
            </w:r>
          </w:p>
        </w:tc>
        <w:tc>
          <w:tcPr>
            <w:tcW w:w="1300" w:type="dxa"/>
            <w:tcBorders>
              <w:top w:val="nil"/>
              <w:left w:val="nil"/>
              <w:bottom w:val="nil"/>
              <w:right w:val="nil"/>
            </w:tcBorders>
          </w:tcPr>
          <w:p w14:paraId="4DD33718" w14:textId="77777777" w:rsidR="002D052A" w:rsidRDefault="002D052A" w:rsidP="007C1A2D">
            <w:pPr>
              <w:spacing w:line="240" w:lineRule="auto"/>
            </w:pPr>
            <w:r>
              <w:rPr>
                <w:sz w:val="20"/>
              </w:rPr>
              <w:t>RQ2</w:t>
            </w:r>
          </w:p>
        </w:tc>
      </w:tr>
      <w:tr w:rsidR="002D052A" w14:paraId="36D91F60" w14:textId="77777777" w:rsidTr="007C1A2D">
        <w:trPr>
          <w:jc w:val="center"/>
        </w:trPr>
        <w:tc>
          <w:tcPr>
            <w:tcW w:w="2000" w:type="dxa"/>
            <w:tcBorders>
              <w:top w:val="nil"/>
              <w:left w:val="nil"/>
              <w:bottom w:val="nil"/>
              <w:right w:val="nil"/>
            </w:tcBorders>
          </w:tcPr>
          <w:p w14:paraId="77169A7C" w14:textId="77777777" w:rsidR="002D052A" w:rsidRDefault="002D052A" w:rsidP="007C1A2D">
            <w:pPr>
              <w:spacing w:line="240" w:lineRule="auto"/>
            </w:pPr>
            <w:r>
              <w:rPr>
                <w:sz w:val="20"/>
              </w:rPr>
              <w:t>Precision</w:t>
            </w:r>
          </w:p>
        </w:tc>
        <w:tc>
          <w:tcPr>
            <w:tcW w:w="2300" w:type="dxa"/>
            <w:tcBorders>
              <w:top w:val="nil"/>
              <w:left w:val="nil"/>
              <w:bottom w:val="nil"/>
              <w:right w:val="nil"/>
            </w:tcBorders>
          </w:tcPr>
          <w:p w14:paraId="393185AD" w14:textId="77777777" w:rsidR="002D052A" w:rsidRDefault="002D052A" w:rsidP="007C1A2D">
            <w:pPr>
              <w:spacing w:line="240" w:lineRule="auto"/>
            </w:pPr>
            <w:r>
              <w:rPr>
                <w:sz w:val="20"/>
              </w:rPr>
              <w:t>TP / (TP+FP)</w:t>
            </w:r>
          </w:p>
        </w:tc>
        <w:tc>
          <w:tcPr>
            <w:tcW w:w="3760" w:type="dxa"/>
            <w:tcBorders>
              <w:top w:val="nil"/>
              <w:left w:val="nil"/>
              <w:bottom w:val="nil"/>
              <w:right w:val="nil"/>
            </w:tcBorders>
          </w:tcPr>
          <w:p w14:paraId="3BE216CA" w14:textId="77777777" w:rsidR="002D052A" w:rsidRDefault="002D052A" w:rsidP="007C1A2D">
            <w:pPr>
              <w:spacing w:line="240" w:lineRule="auto"/>
            </w:pPr>
            <w:r>
              <w:rPr>
                <w:sz w:val="20"/>
              </w:rPr>
              <w:t xml:space="preserve">Of predicted high-risk, fraction </w:t>
            </w:r>
            <w:proofErr w:type="gramStart"/>
            <w:r>
              <w:rPr>
                <w:sz w:val="20"/>
              </w:rPr>
              <w:t>actually high-risk</w:t>
            </w:r>
            <w:proofErr w:type="gramEnd"/>
            <w:r>
              <w:rPr>
                <w:sz w:val="20"/>
              </w:rPr>
              <w:t>.</w:t>
            </w:r>
          </w:p>
        </w:tc>
        <w:tc>
          <w:tcPr>
            <w:tcW w:w="1300" w:type="dxa"/>
            <w:tcBorders>
              <w:top w:val="nil"/>
              <w:left w:val="nil"/>
              <w:bottom w:val="nil"/>
              <w:right w:val="nil"/>
            </w:tcBorders>
          </w:tcPr>
          <w:p w14:paraId="6B910E29" w14:textId="77777777" w:rsidR="002D052A" w:rsidRDefault="002D052A" w:rsidP="007C1A2D">
            <w:pPr>
              <w:spacing w:line="240" w:lineRule="auto"/>
            </w:pPr>
            <w:r>
              <w:rPr>
                <w:sz w:val="20"/>
              </w:rPr>
              <w:t>RQ2</w:t>
            </w:r>
          </w:p>
        </w:tc>
      </w:tr>
      <w:tr w:rsidR="002D052A" w14:paraId="12B30B02" w14:textId="77777777" w:rsidTr="007C1A2D">
        <w:trPr>
          <w:jc w:val="center"/>
        </w:trPr>
        <w:tc>
          <w:tcPr>
            <w:tcW w:w="2000" w:type="dxa"/>
            <w:tcBorders>
              <w:top w:val="nil"/>
              <w:left w:val="nil"/>
              <w:bottom w:val="nil"/>
              <w:right w:val="nil"/>
            </w:tcBorders>
          </w:tcPr>
          <w:p w14:paraId="42956FAE" w14:textId="77777777" w:rsidR="002D052A" w:rsidRDefault="002D052A" w:rsidP="007C1A2D">
            <w:pPr>
              <w:spacing w:line="240" w:lineRule="auto"/>
            </w:pPr>
            <w:r>
              <w:rPr>
                <w:sz w:val="20"/>
              </w:rPr>
              <w:t>Recall</w:t>
            </w:r>
          </w:p>
        </w:tc>
        <w:tc>
          <w:tcPr>
            <w:tcW w:w="2300" w:type="dxa"/>
            <w:tcBorders>
              <w:top w:val="nil"/>
              <w:left w:val="nil"/>
              <w:bottom w:val="nil"/>
              <w:right w:val="nil"/>
            </w:tcBorders>
          </w:tcPr>
          <w:p w14:paraId="79EA3CD3" w14:textId="77777777" w:rsidR="002D052A" w:rsidRDefault="002D052A" w:rsidP="007C1A2D">
            <w:pPr>
              <w:spacing w:line="240" w:lineRule="auto"/>
            </w:pPr>
            <w:r>
              <w:rPr>
                <w:sz w:val="20"/>
              </w:rPr>
              <w:t>TP / (TP+FN)</w:t>
            </w:r>
          </w:p>
        </w:tc>
        <w:tc>
          <w:tcPr>
            <w:tcW w:w="3760" w:type="dxa"/>
            <w:tcBorders>
              <w:top w:val="nil"/>
              <w:left w:val="nil"/>
              <w:bottom w:val="nil"/>
              <w:right w:val="nil"/>
            </w:tcBorders>
          </w:tcPr>
          <w:p w14:paraId="2A2C69F5" w14:textId="77777777" w:rsidR="002D052A" w:rsidRDefault="002D052A" w:rsidP="007C1A2D">
            <w:pPr>
              <w:spacing w:line="240" w:lineRule="auto"/>
            </w:pPr>
            <w:r>
              <w:rPr>
                <w:sz w:val="20"/>
              </w:rPr>
              <w:t>Of actual high-risk, fraction correctly flagged.</w:t>
            </w:r>
          </w:p>
        </w:tc>
        <w:tc>
          <w:tcPr>
            <w:tcW w:w="1300" w:type="dxa"/>
            <w:tcBorders>
              <w:top w:val="nil"/>
              <w:left w:val="nil"/>
              <w:bottom w:val="nil"/>
              <w:right w:val="nil"/>
            </w:tcBorders>
          </w:tcPr>
          <w:p w14:paraId="04E9A6DC" w14:textId="77777777" w:rsidR="002D052A" w:rsidRDefault="002D052A" w:rsidP="007C1A2D">
            <w:pPr>
              <w:spacing w:line="240" w:lineRule="auto"/>
            </w:pPr>
            <w:r>
              <w:rPr>
                <w:sz w:val="20"/>
              </w:rPr>
              <w:t>RQ2</w:t>
            </w:r>
          </w:p>
        </w:tc>
      </w:tr>
      <w:tr w:rsidR="002D052A" w14:paraId="7B6A0B51" w14:textId="77777777" w:rsidTr="007C1A2D">
        <w:trPr>
          <w:jc w:val="center"/>
        </w:trPr>
        <w:tc>
          <w:tcPr>
            <w:tcW w:w="2000" w:type="dxa"/>
            <w:tcBorders>
              <w:top w:val="nil"/>
              <w:left w:val="nil"/>
              <w:bottom w:val="nil"/>
              <w:right w:val="nil"/>
            </w:tcBorders>
          </w:tcPr>
          <w:p w14:paraId="79BA1155" w14:textId="77777777" w:rsidR="002D052A" w:rsidRDefault="002D052A" w:rsidP="007C1A2D">
            <w:pPr>
              <w:spacing w:line="240" w:lineRule="auto"/>
            </w:pPr>
            <w:r>
              <w:rPr>
                <w:sz w:val="20"/>
              </w:rPr>
              <w:t>F1-score</w:t>
            </w:r>
          </w:p>
        </w:tc>
        <w:tc>
          <w:tcPr>
            <w:tcW w:w="2300" w:type="dxa"/>
            <w:tcBorders>
              <w:top w:val="nil"/>
              <w:left w:val="nil"/>
              <w:bottom w:val="nil"/>
              <w:right w:val="nil"/>
            </w:tcBorders>
          </w:tcPr>
          <w:p w14:paraId="7237E043" w14:textId="77777777" w:rsidR="002D052A" w:rsidRDefault="002D052A" w:rsidP="007C1A2D">
            <w:pPr>
              <w:spacing w:line="240" w:lineRule="auto"/>
            </w:pPr>
            <w:r>
              <w:rPr>
                <w:sz w:val="20"/>
              </w:rPr>
              <w:t>2 (P·R) / (P+R)</w:t>
            </w:r>
          </w:p>
        </w:tc>
        <w:tc>
          <w:tcPr>
            <w:tcW w:w="3760" w:type="dxa"/>
            <w:tcBorders>
              <w:top w:val="nil"/>
              <w:left w:val="nil"/>
              <w:bottom w:val="nil"/>
              <w:right w:val="nil"/>
            </w:tcBorders>
          </w:tcPr>
          <w:p w14:paraId="64A36A3E" w14:textId="77777777" w:rsidR="002D052A" w:rsidRDefault="002D052A" w:rsidP="007C1A2D">
            <w:pPr>
              <w:spacing w:line="240" w:lineRule="auto"/>
            </w:pPr>
            <w:r>
              <w:rPr>
                <w:sz w:val="20"/>
              </w:rPr>
              <w:t>Harmonic mean of precision and recall.</w:t>
            </w:r>
          </w:p>
        </w:tc>
        <w:tc>
          <w:tcPr>
            <w:tcW w:w="1300" w:type="dxa"/>
            <w:tcBorders>
              <w:top w:val="nil"/>
              <w:left w:val="nil"/>
              <w:bottom w:val="nil"/>
              <w:right w:val="nil"/>
            </w:tcBorders>
          </w:tcPr>
          <w:p w14:paraId="6C2FA8C2" w14:textId="77777777" w:rsidR="002D052A" w:rsidRDefault="002D052A" w:rsidP="007C1A2D">
            <w:pPr>
              <w:spacing w:line="240" w:lineRule="auto"/>
            </w:pPr>
            <w:r>
              <w:rPr>
                <w:sz w:val="20"/>
              </w:rPr>
              <w:t>RQ2</w:t>
            </w:r>
          </w:p>
        </w:tc>
      </w:tr>
      <w:tr w:rsidR="002D052A" w14:paraId="711CDB36" w14:textId="77777777" w:rsidTr="007C1A2D">
        <w:trPr>
          <w:jc w:val="center"/>
        </w:trPr>
        <w:tc>
          <w:tcPr>
            <w:tcW w:w="2000" w:type="dxa"/>
            <w:tcBorders>
              <w:top w:val="nil"/>
              <w:left w:val="nil"/>
              <w:bottom w:val="nil"/>
              <w:right w:val="nil"/>
            </w:tcBorders>
          </w:tcPr>
          <w:p w14:paraId="2E41118C" w14:textId="77777777" w:rsidR="002D052A" w:rsidRDefault="002D052A" w:rsidP="007C1A2D">
            <w:pPr>
              <w:spacing w:line="240" w:lineRule="auto"/>
            </w:pPr>
            <w:r>
              <w:rPr>
                <w:sz w:val="20"/>
              </w:rPr>
              <w:lastRenderedPageBreak/>
              <w:t>ROC AUC</w:t>
            </w:r>
          </w:p>
        </w:tc>
        <w:tc>
          <w:tcPr>
            <w:tcW w:w="2300" w:type="dxa"/>
            <w:tcBorders>
              <w:top w:val="nil"/>
              <w:left w:val="nil"/>
              <w:bottom w:val="nil"/>
              <w:right w:val="nil"/>
            </w:tcBorders>
          </w:tcPr>
          <w:p w14:paraId="114AE9B9" w14:textId="77777777" w:rsidR="002D052A" w:rsidRDefault="002D052A" w:rsidP="007C1A2D">
            <w:pPr>
              <w:spacing w:line="240" w:lineRule="auto"/>
            </w:pPr>
            <w:r>
              <w:rPr>
                <w:sz w:val="20"/>
              </w:rPr>
              <w:t>Area under TPR vs FPR</w:t>
            </w:r>
          </w:p>
        </w:tc>
        <w:tc>
          <w:tcPr>
            <w:tcW w:w="3760" w:type="dxa"/>
            <w:tcBorders>
              <w:top w:val="nil"/>
              <w:left w:val="nil"/>
              <w:bottom w:val="nil"/>
              <w:right w:val="nil"/>
            </w:tcBorders>
          </w:tcPr>
          <w:p w14:paraId="01F52B16" w14:textId="77777777" w:rsidR="002D052A" w:rsidRDefault="002D052A" w:rsidP="007C1A2D">
            <w:pPr>
              <w:spacing w:line="240" w:lineRule="auto"/>
            </w:pPr>
            <w:r>
              <w:rPr>
                <w:sz w:val="20"/>
              </w:rPr>
              <w:t>Threshold-independent discrimination.</w:t>
            </w:r>
          </w:p>
        </w:tc>
        <w:tc>
          <w:tcPr>
            <w:tcW w:w="1300" w:type="dxa"/>
            <w:tcBorders>
              <w:top w:val="nil"/>
              <w:left w:val="nil"/>
              <w:bottom w:val="nil"/>
              <w:right w:val="nil"/>
            </w:tcBorders>
          </w:tcPr>
          <w:p w14:paraId="3582AC68" w14:textId="77777777" w:rsidR="002D052A" w:rsidRDefault="002D052A" w:rsidP="007C1A2D">
            <w:pPr>
              <w:spacing w:line="240" w:lineRule="auto"/>
            </w:pPr>
            <w:r>
              <w:rPr>
                <w:sz w:val="20"/>
              </w:rPr>
              <w:t>RQ2</w:t>
            </w:r>
          </w:p>
        </w:tc>
      </w:tr>
      <w:tr w:rsidR="002D052A" w14:paraId="4F82EF45" w14:textId="77777777" w:rsidTr="007C1A2D">
        <w:trPr>
          <w:jc w:val="center"/>
        </w:trPr>
        <w:tc>
          <w:tcPr>
            <w:tcW w:w="2000" w:type="dxa"/>
            <w:tcBorders>
              <w:top w:val="nil"/>
              <w:left w:val="nil"/>
              <w:bottom w:val="nil"/>
              <w:right w:val="nil"/>
            </w:tcBorders>
          </w:tcPr>
          <w:p w14:paraId="7B1297C1" w14:textId="77777777" w:rsidR="002D052A" w:rsidRDefault="002D052A" w:rsidP="007C1A2D">
            <w:pPr>
              <w:spacing w:line="240" w:lineRule="auto"/>
            </w:pPr>
            <w:r>
              <w:rPr>
                <w:sz w:val="20"/>
              </w:rPr>
              <w:t>Level/slope coef.</w:t>
            </w:r>
          </w:p>
        </w:tc>
        <w:tc>
          <w:tcPr>
            <w:tcW w:w="2300" w:type="dxa"/>
            <w:tcBorders>
              <w:top w:val="nil"/>
              <w:left w:val="nil"/>
              <w:bottom w:val="nil"/>
              <w:right w:val="nil"/>
            </w:tcBorders>
          </w:tcPr>
          <w:p w14:paraId="1354D21C" w14:textId="77777777" w:rsidR="002D052A" w:rsidRDefault="002D052A" w:rsidP="007C1A2D">
            <w:pPr>
              <w:spacing w:line="240" w:lineRule="auto"/>
            </w:pPr>
            <w:r>
              <w:rPr>
                <w:sz w:val="20"/>
              </w:rPr>
              <w:t xml:space="preserve">β₂, β₃ (segmented </w:t>
            </w:r>
            <w:proofErr w:type="spellStart"/>
            <w:r>
              <w:rPr>
                <w:sz w:val="20"/>
              </w:rPr>
              <w:t>regr</w:t>
            </w:r>
            <w:proofErr w:type="spellEnd"/>
            <w:r>
              <w:rPr>
                <w:sz w:val="20"/>
              </w:rPr>
              <w:t>.)</w:t>
            </w:r>
          </w:p>
        </w:tc>
        <w:tc>
          <w:tcPr>
            <w:tcW w:w="3760" w:type="dxa"/>
            <w:tcBorders>
              <w:top w:val="nil"/>
              <w:left w:val="nil"/>
              <w:bottom w:val="nil"/>
              <w:right w:val="nil"/>
            </w:tcBorders>
          </w:tcPr>
          <w:p w14:paraId="380D2D8D" w14:textId="77777777" w:rsidR="002D052A" w:rsidRDefault="002D052A" w:rsidP="007C1A2D">
            <w:pPr>
              <w:spacing w:line="240" w:lineRule="auto"/>
            </w:pPr>
            <w:r>
              <w:rPr>
                <w:sz w:val="20"/>
              </w:rPr>
              <w:t>Discrete and continuous components of effect.</w:t>
            </w:r>
          </w:p>
        </w:tc>
        <w:tc>
          <w:tcPr>
            <w:tcW w:w="1300" w:type="dxa"/>
            <w:tcBorders>
              <w:top w:val="nil"/>
              <w:left w:val="nil"/>
              <w:bottom w:val="nil"/>
              <w:right w:val="nil"/>
            </w:tcBorders>
          </w:tcPr>
          <w:p w14:paraId="6C994898" w14:textId="77777777" w:rsidR="002D052A" w:rsidRDefault="002D052A" w:rsidP="007C1A2D">
            <w:pPr>
              <w:spacing w:line="240" w:lineRule="auto"/>
            </w:pPr>
            <w:r>
              <w:rPr>
                <w:sz w:val="20"/>
              </w:rPr>
              <w:t>RQ3</w:t>
            </w:r>
          </w:p>
        </w:tc>
      </w:tr>
      <w:tr w:rsidR="002D052A" w14:paraId="3EA33DB2" w14:textId="77777777" w:rsidTr="007C1A2D">
        <w:trPr>
          <w:jc w:val="center"/>
        </w:trPr>
        <w:tc>
          <w:tcPr>
            <w:tcW w:w="2000" w:type="dxa"/>
            <w:tcBorders>
              <w:top w:val="nil"/>
              <w:left w:val="nil"/>
              <w:bottom w:val="nil"/>
              <w:right w:val="nil"/>
            </w:tcBorders>
          </w:tcPr>
          <w:p w14:paraId="6D22143D" w14:textId="77777777" w:rsidR="002D052A" w:rsidRDefault="002D052A" w:rsidP="007C1A2D">
            <w:pPr>
              <w:spacing w:line="240" w:lineRule="auto"/>
            </w:pPr>
            <w:r>
              <w:rPr>
                <w:sz w:val="20"/>
              </w:rPr>
              <w:t>Newey–West SE</w:t>
            </w:r>
          </w:p>
        </w:tc>
        <w:tc>
          <w:tcPr>
            <w:tcW w:w="2300" w:type="dxa"/>
            <w:tcBorders>
              <w:top w:val="nil"/>
              <w:left w:val="nil"/>
              <w:bottom w:val="nil"/>
              <w:right w:val="nil"/>
            </w:tcBorders>
          </w:tcPr>
          <w:p w14:paraId="4F6F50C2" w14:textId="77777777" w:rsidR="002D052A" w:rsidRDefault="002D052A" w:rsidP="007C1A2D">
            <w:pPr>
              <w:spacing w:line="240" w:lineRule="auto"/>
            </w:pPr>
            <w:r>
              <w:rPr>
                <w:sz w:val="20"/>
              </w:rPr>
              <w:t>HAC-consistent SE</w:t>
            </w:r>
          </w:p>
        </w:tc>
        <w:tc>
          <w:tcPr>
            <w:tcW w:w="3760" w:type="dxa"/>
            <w:tcBorders>
              <w:top w:val="nil"/>
              <w:left w:val="nil"/>
              <w:bottom w:val="nil"/>
              <w:right w:val="nil"/>
            </w:tcBorders>
          </w:tcPr>
          <w:p w14:paraId="7C7A1231" w14:textId="77777777" w:rsidR="002D052A" w:rsidRDefault="002D052A" w:rsidP="007C1A2D">
            <w:pPr>
              <w:spacing w:line="240" w:lineRule="auto"/>
            </w:pPr>
            <w:r>
              <w:rPr>
                <w:sz w:val="20"/>
              </w:rPr>
              <w:t>SE for t-tests on β₂, β₃ under autocorrelation.</w:t>
            </w:r>
          </w:p>
        </w:tc>
        <w:tc>
          <w:tcPr>
            <w:tcW w:w="1300" w:type="dxa"/>
            <w:tcBorders>
              <w:top w:val="nil"/>
              <w:left w:val="nil"/>
              <w:bottom w:val="nil"/>
              <w:right w:val="nil"/>
            </w:tcBorders>
          </w:tcPr>
          <w:p w14:paraId="7218DB55" w14:textId="77777777" w:rsidR="002D052A" w:rsidRDefault="002D052A" w:rsidP="007C1A2D">
            <w:pPr>
              <w:spacing w:line="240" w:lineRule="auto"/>
            </w:pPr>
            <w:r>
              <w:rPr>
                <w:sz w:val="20"/>
              </w:rPr>
              <w:t>RQ3</w:t>
            </w:r>
          </w:p>
        </w:tc>
      </w:tr>
      <w:tr w:rsidR="002D052A" w14:paraId="0B9D79C8" w14:textId="77777777" w:rsidTr="007C1A2D">
        <w:trPr>
          <w:jc w:val="center"/>
        </w:trPr>
        <w:tc>
          <w:tcPr>
            <w:tcW w:w="2000" w:type="dxa"/>
            <w:tcBorders>
              <w:top w:val="nil"/>
              <w:left w:val="nil"/>
              <w:bottom w:val="single" w:sz="12" w:space="0" w:color="000000"/>
              <w:right w:val="nil"/>
            </w:tcBorders>
          </w:tcPr>
          <w:p w14:paraId="1782AC36" w14:textId="77777777" w:rsidR="002D052A" w:rsidRDefault="002D052A" w:rsidP="007C1A2D">
            <w:pPr>
              <w:spacing w:line="240" w:lineRule="auto"/>
            </w:pPr>
            <w:r>
              <w:rPr>
                <w:sz w:val="20"/>
              </w:rPr>
              <w:t>Priority score</w:t>
            </w:r>
          </w:p>
        </w:tc>
        <w:tc>
          <w:tcPr>
            <w:tcW w:w="2300" w:type="dxa"/>
            <w:tcBorders>
              <w:top w:val="nil"/>
              <w:left w:val="nil"/>
              <w:bottom w:val="single" w:sz="12" w:space="0" w:color="000000"/>
              <w:right w:val="nil"/>
            </w:tcBorders>
          </w:tcPr>
          <w:p w14:paraId="0B153F3B" w14:textId="77777777" w:rsidR="002D052A" w:rsidRDefault="002D052A" w:rsidP="007C1A2D">
            <w:pPr>
              <w:spacing w:line="240" w:lineRule="auto"/>
            </w:pPr>
            <w:r>
              <w:rPr>
                <w:sz w:val="20"/>
              </w:rPr>
              <w:t>Sₖ = Σ wⱼ · xₖⱼ</w:t>
            </w:r>
          </w:p>
        </w:tc>
        <w:tc>
          <w:tcPr>
            <w:tcW w:w="3760" w:type="dxa"/>
            <w:tcBorders>
              <w:top w:val="nil"/>
              <w:left w:val="nil"/>
              <w:bottom w:val="single" w:sz="12" w:space="0" w:color="000000"/>
              <w:right w:val="nil"/>
            </w:tcBorders>
          </w:tcPr>
          <w:p w14:paraId="492762F8" w14:textId="77777777" w:rsidR="002D052A" w:rsidRDefault="002D052A" w:rsidP="007C1A2D">
            <w:pPr>
              <w:spacing w:line="240" w:lineRule="auto"/>
            </w:pPr>
            <w:r>
              <w:rPr>
                <w:sz w:val="20"/>
              </w:rPr>
              <w:t>Weighted sum of normalized indicators; ranks alts.</w:t>
            </w:r>
          </w:p>
        </w:tc>
        <w:tc>
          <w:tcPr>
            <w:tcW w:w="1300" w:type="dxa"/>
            <w:tcBorders>
              <w:top w:val="nil"/>
              <w:left w:val="nil"/>
              <w:bottom w:val="single" w:sz="12" w:space="0" w:color="000000"/>
              <w:right w:val="nil"/>
            </w:tcBorders>
          </w:tcPr>
          <w:p w14:paraId="070CA834" w14:textId="77777777" w:rsidR="002D052A" w:rsidRDefault="002D052A" w:rsidP="007C1A2D">
            <w:pPr>
              <w:spacing w:line="240" w:lineRule="auto"/>
            </w:pPr>
            <w:r>
              <w:rPr>
                <w:sz w:val="20"/>
              </w:rPr>
              <w:t>RQ4</w:t>
            </w:r>
          </w:p>
        </w:tc>
      </w:tr>
    </w:tbl>
    <w:p w14:paraId="3355AB8C" w14:textId="77777777" w:rsidR="002D052A" w:rsidRDefault="002D052A" w:rsidP="002D052A">
      <w:pPr>
        <w:spacing w:line="240" w:lineRule="auto"/>
      </w:pPr>
    </w:p>
    <w:p w14:paraId="78A2F50B" w14:textId="77777777" w:rsidR="002D052A" w:rsidRDefault="002D052A" w:rsidP="002D052A">
      <w:pPr>
        <w:jc w:val="center"/>
      </w:pPr>
      <w:r>
        <w:rPr>
          <w:b/>
        </w:rPr>
        <w:t>Validation, Robustness Checks, and Assumptions</w:t>
      </w:r>
    </w:p>
    <w:p w14:paraId="1E9FA960" w14:textId="77777777" w:rsidR="002D052A" w:rsidRDefault="002D052A" w:rsidP="002D052A">
      <w:pPr>
        <w:ind w:firstLine="720"/>
      </w:pPr>
      <w:r>
        <w:t>This section addresses the mentor's request for a stronger validation strategy. The structure follows the four research questions.</w:t>
      </w:r>
    </w:p>
    <w:p w14:paraId="6E317D72" w14:textId="77777777" w:rsidR="002D052A" w:rsidRDefault="002D052A" w:rsidP="002D052A">
      <w:r>
        <w:rPr>
          <w:b/>
        </w:rPr>
        <w:t>Cross-Validation Strategy</w:t>
      </w:r>
    </w:p>
    <w:p w14:paraId="7BA679BE" w14:textId="77777777" w:rsidR="002D052A" w:rsidRDefault="002D052A" w:rsidP="002D052A">
      <w:pPr>
        <w:ind w:firstLine="720"/>
      </w:pPr>
      <w:r>
        <w:t xml:space="preserve">RQ1 (Lasso): λ chosen by 5-fold CV minimizing MSE; both </w:t>
      </w:r>
      <w:proofErr w:type="spellStart"/>
      <w:r>
        <w:t>λ_min</w:t>
      </w:r>
      <w:proofErr w:type="spellEnd"/>
      <w:r>
        <w:t xml:space="preserve"> and the more conservative λ_1se are reported, with λ_1se preferred for management interpretation because it produces a smaller, more parsimonious feature set. RQ2 (Logistic): stratified 5-fold CV preserves the 50/50 class balance; out-of-fold predictions are pooled for a global ROC curve; per-fold AUC is also reported. The decision threshold is selected by maximizing F1 over out-of-fold predictions; precision and recall are reported with 95% bootstrap CIs (1,000 resamples). RQ3 (ITS): standard CV does not apply, so robustness is established through (a) leave-one-month-out re-estimation, reporting min and max β₂ across 19 leave-one-out fits, and (b) a placebo change point at t = 4 (mid-pre-period), which should yield β₂ statistically indistinguishable from zero if the t* = 7 assignment is correct. RQ4 (MCDA): weights are perturbed ±10% across all six pairwise weight combinations; the top-ranked intervention must remain top-ranked under every perturbation.</w:t>
      </w:r>
    </w:p>
    <w:p w14:paraId="3C996DA0" w14:textId="77777777" w:rsidR="002D052A" w:rsidRDefault="002D052A" w:rsidP="002D052A">
      <w:r>
        <w:rPr>
          <w:b/>
        </w:rPr>
        <w:t>Multicollinearity Diagnostics</w:t>
      </w:r>
    </w:p>
    <w:p w14:paraId="650F79DA" w14:textId="77777777" w:rsidR="002D052A" w:rsidRDefault="002D052A" w:rsidP="002D052A">
      <w:pPr>
        <w:ind w:firstLine="720"/>
      </w:pPr>
      <w:r>
        <w:t xml:space="preserve">Variance inflation factors (VIF) are computed for the candidate feature set in RQ1 and RQ2; the conventional threshold is VIF &lt; 5, and preliminary diagnostics indicate no feature exceeds it after one-hot encoding. The Lasso L1 penalty provides additional protection by </w:t>
      </w:r>
      <w:r>
        <w:lastRenderedPageBreak/>
        <w:t>automatically dropping correlated features. For logistic regression, condition-number diagnostics are also reported; values below 30 indicate acceptable conditioning (Belsley et al., 1980).</w:t>
      </w:r>
    </w:p>
    <w:p w14:paraId="1DC27B29" w14:textId="77777777" w:rsidR="002D052A" w:rsidRDefault="002D052A" w:rsidP="002D052A">
      <w:r>
        <w:rPr>
          <w:b/>
        </w:rPr>
        <w:t>Sensitivity Testing</w:t>
      </w:r>
    </w:p>
    <w:p w14:paraId="48FB9B00" w14:textId="77777777" w:rsidR="002D052A" w:rsidRDefault="002D052A" w:rsidP="002D052A">
      <w:pPr>
        <w:ind w:firstLine="720"/>
      </w:pPr>
      <w:r>
        <w:t xml:space="preserve">Three sensitivity tests are run across the four RQs. Subgroup robustness: RQ1 and RQ2 are re-estimated on subgroups defined by submission channel (branch, web, partner) and requested-amount band (low, medium, high); the dominant Lasso-selected drivers should remain dominant, and any reversal is flagged. Threshold sensitivity: the SLA threshold (pooled P75) </w:t>
      </w:r>
      <w:proofErr w:type="gramStart"/>
      <w:r>
        <w:t>is varied</w:t>
      </w:r>
      <w:proofErr w:type="gramEnd"/>
      <w:r>
        <w:t xml:space="preserve"> to P70 and P80, with AUC reported under each. Sample-size sensitivity: the RQ2 sample is re-drawn at 500 (250/class) and 2,000 (1,000/class); the change in CV-AUC and CI width confirms N = 1,000 is on the plateau of the learning curve.</w:t>
      </w:r>
    </w:p>
    <w:p w14:paraId="7776374C" w14:textId="77777777" w:rsidR="002D052A" w:rsidRDefault="002D052A" w:rsidP="002D052A">
      <w:r>
        <w:rPr>
          <w:b/>
        </w:rPr>
        <w:t>Assumptions and Diagnostics for the Interrupted Time Series</w:t>
      </w:r>
    </w:p>
    <w:p w14:paraId="0D3458D2" w14:textId="77777777" w:rsidR="002D052A" w:rsidRDefault="002D052A" w:rsidP="002D052A">
      <w:pPr>
        <w:ind w:firstLine="720"/>
      </w:pPr>
      <w:r>
        <w:t>Bernal et al. (2017) identify four assumptions governing segmented ITS validity, each addressed here. (a) Pre-intervention trend: the pre-period (months 1–6) is examined for stable linear trend; a non-zero pre-trend is acceptable but must be modeled explicitly through β₁, and preliminary inspection shows a slight upward drift in mean TAT, included as the β₁ t term. (b) Autocorrelation: residual autocorrelation is tested via Durbin–Watson and the autocorrelation function at lags 1–4; where significant, Newey–West SE replace OLS, with a Bartlett kernel and bandwidth 2. (c) Seasonality: the panel is too short for reliable seasonality estimation, but pooling within calendar months neutralizes intra-month seasonality, and a robustness specification adds calendar-month dummies for the four months appearing in both eras (March, October, November, December). (d) Confounding: the four-year calendar gap means the estimate captures the system change plus other institutional or macroeconomic change in the gap; this is acknowledged as a limitation, and clean attribution to the system change alone is not claimed.</w:t>
      </w:r>
    </w:p>
    <w:p w14:paraId="2C402DA8" w14:textId="77777777" w:rsidR="002D052A" w:rsidRDefault="002D052A" w:rsidP="002D052A">
      <w:r>
        <w:rPr>
          <w:b/>
        </w:rPr>
        <w:lastRenderedPageBreak/>
        <w:t>Limitations of the Modelling Approach</w:t>
      </w:r>
    </w:p>
    <w:p w14:paraId="352456CE" w14:textId="77777777" w:rsidR="002D052A" w:rsidRDefault="002D052A" w:rsidP="002D052A">
      <w:pPr>
        <w:ind w:firstLine="720"/>
      </w:pPr>
      <w:r>
        <w:t>Three limitations are stated plainly: BPIC originates from a single Dutch institute and from loan origination only, so absolute performance levels and threshold values require recalibration for a Jamaican institution or a non-loan transaction type; the Stage-1 panel (n = 19) is below the strict ITS minimum recommended by Bernal et al. (2017), so ITS results should be interpreted as directional; classifier performance will drift as the underlying process changes, so scheduled retraining (suggested cadence: quarterly) is part of the deployment scenario rather than a one-off training exercise.</w:t>
      </w:r>
    </w:p>
    <w:p w14:paraId="4E22EF55" w14:textId="77777777" w:rsidR="002D052A" w:rsidRDefault="002D052A" w:rsidP="002D052A">
      <w:pPr>
        <w:jc w:val="center"/>
      </w:pPr>
      <w:r>
        <w:rPr>
          <w:b/>
        </w:rPr>
        <w:t>Real-World Deployment Scenario</w:t>
      </w:r>
    </w:p>
    <w:p w14:paraId="2D446932" w14:textId="77777777" w:rsidR="002D052A" w:rsidRDefault="002D052A" w:rsidP="002D052A">
      <w:pPr>
        <w:ind w:firstLine="720"/>
      </w:pPr>
      <w:r>
        <w:t>This section traces a single hypothetical case through the deployed Stage-1 AI/ML system end-to-end, using realistic feature values and a plausible model output. The scenario is illustrative; it makes concrete how the framework would operate inside an operations team. Figure 6 provides the corresponding diagram.</w:t>
      </w:r>
    </w:p>
    <w:p w14:paraId="34846A6C" w14:textId="77777777" w:rsidR="002D052A" w:rsidRDefault="002D052A" w:rsidP="002D052A">
      <w:r>
        <w:rPr>
          <w:b/>
        </w:rPr>
        <w:t>Figure 6</w:t>
      </w:r>
      <w:r>
        <w:br/>
      </w:r>
      <w:r>
        <w:rPr>
          <w:i/>
        </w:rPr>
        <w:t xml:space="preserve">Stage-1 AI/ML deployment workflow: feature pipeline at intake, model scoring at the end of </w:t>
      </w:r>
      <w:proofErr w:type="spellStart"/>
      <w:r>
        <w:rPr>
          <w:i/>
        </w:rPr>
        <w:t>A_Complete</w:t>
      </w:r>
      <w:proofErr w:type="spellEnd"/>
      <w:r>
        <w:rPr>
          <w:i/>
        </w:rPr>
        <w:t>, threshold-based routing, and feedback to the dashboard and retraining loop.</w:t>
      </w:r>
    </w:p>
    <w:p w14:paraId="56F3811B" w14:textId="77777777" w:rsidR="002D052A" w:rsidRDefault="002D052A" w:rsidP="002D052A">
      <w:pPr>
        <w:spacing w:line="240" w:lineRule="auto"/>
        <w:jc w:val="center"/>
      </w:pPr>
      <w:r>
        <w:rPr>
          <w:noProof/>
        </w:rPr>
        <w:lastRenderedPageBreak/>
        <w:drawing>
          <wp:inline distT="0" distB="0" distL="0" distR="0" wp14:anchorId="7519A2DB" wp14:editId="7389A564">
            <wp:extent cx="5486400" cy="28993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png"/>
                    <pic:cNvPicPr/>
                  </pic:nvPicPr>
                  <pic:blipFill>
                    <a:blip r:embed="rId8"/>
                    <a:stretch>
                      <a:fillRect/>
                    </a:stretch>
                  </pic:blipFill>
                  <pic:spPr>
                    <a:xfrm>
                      <a:off x="0" y="0"/>
                      <a:ext cx="5486400" cy="2899396"/>
                    </a:xfrm>
                    <a:prstGeom prst="rect">
                      <a:avLst/>
                    </a:prstGeom>
                  </pic:spPr>
                </pic:pic>
              </a:graphicData>
            </a:graphic>
          </wp:inline>
        </w:drawing>
      </w:r>
    </w:p>
    <w:p w14:paraId="56ACDAC6" w14:textId="77777777" w:rsidR="002D052A" w:rsidRDefault="002D052A" w:rsidP="002D052A">
      <w:r>
        <w:rPr>
          <w:b/>
        </w:rPr>
        <w:t>Step-by-Step Walkthrough</w:t>
      </w:r>
    </w:p>
    <w:p w14:paraId="4051C255" w14:textId="77777777" w:rsidR="002D052A" w:rsidRDefault="002D052A" w:rsidP="002D052A">
      <w:pPr>
        <w:pStyle w:val="ListBullet"/>
        <w:tabs>
          <w:tab w:val="num" w:pos="360"/>
        </w:tabs>
        <w:ind w:left="360" w:hanging="360"/>
      </w:pPr>
      <w:r>
        <w:t xml:space="preserve">Application submitted; feature pipeline assembles the Stage-1 vector. A loan application arrives via the web channel at 14:23 with requested amount EUR 22,500, customer ID, product type (consumer credit), and a free-text purpose field; </w:t>
      </w:r>
      <w:proofErr w:type="spellStart"/>
      <w:r>
        <w:t>A_Create</w:t>
      </w:r>
      <w:proofErr w:type="spellEnd"/>
      <w:r>
        <w:t xml:space="preserve"> Application is written. As the case proceeds through </w:t>
      </w:r>
      <w:proofErr w:type="spellStart"/>
      <w:r>
        <w:t>A_Concept</w:t>
      </w:r>
      <w:proofErr w:type="spellEnd"/>
      <w:r>
        <w:t xml:space="preserve">, </w:t>
      </w:r>
      <w:proofErr w:type="spellStart"/>
      <w:r>
        <w:t>A_Accepted</w:t>
      </w:r>
      <w:proofErr w:type="spellEnd"/>
      <w:r>
        <w:t xml:space="preserve">, and </w:t>
      </w:r>
      <w:proofErr w:type="spellStart"/>
      <w:r>
        <w:t>A_Complete</w:t>
      </w:r>
      <w:proofErr w:type="spellEnd"/>
      <w:r>
        <w:t xml:space="preserve">, an event-driven pipeline assembles: </w:t>
      </w:r>
      <w:proofErr w:type="spellStart"/>
      <w:r>
        <w:t>completeness_flag</w:t>
      </w:r>
      <w:proofErr w:type="spellEnd"/>
      <w:r>
        <w:t xml:space="preserve"> = 1, </w:t>
      </w:r>
      <w:proofErr w:type="spellStart"/>
      <w:r>
        <w:t>submission_channel</w:t>
      </w:r>
      <w:proofErr w:type="spellEnd"/>
      <w:r>
        <w:t xml:space="preserve"> = web, </w:t>
      </w:r>
      <w:proofErr w:type="spellStart"/>
      <w:r>
        <w:t>product_complexity_index</w:t>
      </w:r>
      <w:proofErr w:type="spellEnd"/>
      <w:r>
        <w:t xml:space="preserve"> = 3, log(</w:t>
      </w:r>
      <w:proofErr w:type="spellStart"/>
      <w:r>
        <w:t>requested_amount</w:t>
      </w:r>
      <w:proofErr w:type="spellEnd"/>
      <w:r>
        <w:t xml:space="preserve">) = 10.02, </w:t>
      </w:r>
      <w:proofErr w:type="spellStart"/>
      <w:r>
        <w:t>resource_workload</w:t>
      </w:r>
      <w:proofErr w:type="spellEnd"/>
      <w:r>
        <w:t xml:space="preserve"> = 14, </w:t>
      </w:r>
      <w:proofErr w:type="spellStart"/>
      <w:r>
        <w:t>customer_segment</w:t>
      </w:r>
      <w:proofErr w:type="spellEnd"/>
      <w:r>
        <w:t xml:space="preserve"> = mass-affluent, </w:t>
      </w:r>
      <w:proofErr w:type="spellStart"/>
      <w:r>
        <w:t>recent_exception_rate</w:t>
      </w:r>
      <w:proofErr w:type="spellEnd"/>
      <w:r>
        <w:t xml:space="preserve"> = 0.18, all observable by the moment </w:t>
      </w:r>
      <w:proofErr w:type="spellStart"/>
      <w:r>
        <w:t>A_Complete</w:t>
      </w:r>
      <w:proofErr w:type="spellEnd"/>
      <w:r>
        <w:t xml:space="preserve"> is written.</w:t>
      </w:r>
    </w:p>
    <w:p w14:paraId="1B992001" w14:textId="77777777" w:rsidR="002D052A" w:rsidRDefault="002D052A" w:rsidP="002D052A">
      <w:pPr>
        <w:pStyle w:val="ListBullet"/>
        <w:tabs>
          <w:tab w:val="num" w:pos="360"/>
        </w:tabs>
        <w:ind w:left="360" w:hanging="360"/>
      </w:pPr>
      <w:r>
        <w:t xml:space="preserve">Model scores the case; workflow router applies thresholds. The Stage-1 logistic classifier emits a calibrated probability </w:t>
      </w:r>
      <w:proofErr w:type="gramStart"/>
      <w:r>
        <w:t>P(</w:t>
      </w:r>
      <w:proofErr w:type="gramEnd"/>
      <w:r>
        <w:t>risk = 1) = 0.62. A small rule engine routes per two thresholds calibrated against operational cost asymmetries: P &lt; 0.30 routes to low risk and straight-through; 0.30 ≤ P &lt; 0.65 routes to medium risk and targeted review; P ≥ 0.65 routes to high risk and the senior or control queue. The example case (P = 0.62) is routed to medium-risk targeted review.</w:t>
      </w:r>
    </w:p>
    <w:p w14:paraId="5C6D9A22" w14:textId="77777777" w:rsidR="002D052A" w:rsidRDefault="002D052A" w:rsidP="002D052A">
      <w:pPr>
        <w:pStyle w:val="ListBullet"/>
        <w:tabs>
          <w:tab w:val="num" w:pos="360"/>
        </w:tabs>
        <w:ind w:left="360" w:hanging="360"/>
      </w:pPr>
      <w:r>
        <w:lastRenderedPageBreak/>
        <w:t xml:space="preserve">Human </w:t>
      </w:r>
      <w:proofErr w:type="gramStart"/>
      <w:r>
        <w:t>reviewer inspects</w:t>
      </w:r>
      <w:proofErr w:type="gramEnd"/>
      <w:r>
        <w:t xml:space="preserve"> the case. A second-line reviewer receives the case in the targeted-review queue together with the model score, the top contributing features, and a model-card link. The reviewer either confirms or overrides; the override decision and reason are captured in a structured audit field.</w:t>
      </w:r>
    </w:p>
    <w:p w14:paraId="73BEE709" w14:textId="77777777" w:rsidR="002D052A" w:rsidRDefault="002D052A" w:rsidP="002D052A">
      <w:pPr>
        <w:pStyle w:val="ListBullet"/>
        <w:tabs>
          <w:tab w:val="num" w:pos="360"/>
        </w:tabs>
        <w:ind w:left="360" w:hanging="360"/>
      </w:pPr>
      <w:r>
        <w:t>Dashboard updates in real time. The Stage-1 dashboard updates the four KPIs at case close and records score distribution, override rate, and precision/recall against confirmed downstream outcomes once Stage 2 closes.</w:t>
      </w:r>
    </w:p>
    <w:p w14:paraId="7DB2388E" w14:textId="77777777" w:rsidR="002D052A" w:rsidRDefault="002D052A" w:rsidP="002D052A">
      <w:pPr>
        <w:pStyle w:val="ListBullet"/>
        <w:tabs>
          <w:tab w:val="num" w:pos="360"/>
        </w:tabs>
        <w:ind w:left="360" w:hanging="360"/>
      </w:pPr>
      <w:r>
        <w:t>Audit and retraining. All scores, routing decisions, overrides, and downstream outcomes persist in an append-only audit log supporting internal-audit review and quarterly retraining; retraining uses the most recent 90 days of confirmed outcomes and is governed by a model-card update process.</w:t>
      </w:r>
    </w:p>
    <w:p w14:paraId="39309C31" w14:textId="77777777" w:rsidR="002D052A" w:rsidRDefault="002D052A" w:rsidP="002D052A">
      <w:r>
        <w:rPr>
          <w:b/>
        </w:rPr>
        <w:t>Operational Decision Surfaces</w:t>
      </w:r>
    </w:p>
    <w:p w14:paraId="18E4E057" w14:textId="77777777" w:rsidR="002D052A" w:rsidRDefault="002D052A" w:rsidP="002D052A">
      <w:pPr>
        <w:ind w:firstLine="720"/>
      </w:pPr>
      <w:r>
        <w:t>The deployment produces five decision surfaces, each with a clear owner and time horizon: (a) real-time routing, owned by the workflow router, in seconds, deciding low/medium/high routing; (b) targeted-review queue, owned by second-line reviewers, in hours, deciding confirm/override; (c) daily KPI monitoring, owned by the operations supervisor, end-of-day, deciding which excursions to investigate; (d) quarterly model governance, owned by the model risk function, on a quarterly cadence, deciding retrain/recalibrate/retire; (e) annual operational redesign, owned by Group Operations leadership, annually, deciding how to scale the framework to additional transaction types and stages.</w:t>
      </w:r>
    </w:p>
    <w:p w14:paraId="1F7F2999" w14:textId="77777777" w:rsidR="002D052A" w:rsidRDefault="002D052A" w:rsidP="002D052A">
      <w:r>
        <w:rPr>
          <w:b/>
        </w:rPr>
        <w:t>Measurable Business Value</w:t>
      </w:r>
    </w:p>
    <w:p w14:paraId="6C6B8AB3" w14:textId="77777777" w:rsidR="002D052A" w:rsidRDefault="002D052A" w:rsidP="002D052A">
      <w:pPr>
        <w:ind w:firstLine="720"/>
      </w:pPr>
      <w:r>
        <w:t xml:space="preserve">The deployment is expected to deliver value along five dimensions. Operational efficiency: fewer unnecessary review cycles, because low-risk cases bypass second-line eyes. </w:t>
      </w:r>
      <w:r>
        <w:lastRenderedPageBreak/>
        <w:t>Control and risk reduction: greater share of genuinely high-risk cases flagged before they consume downstream capacity. Turnaround time: reduction in mean Stage-1 TAT and in the right-tail, because completeness gating eliminates a portion of the rework loop. Service quality: fewer customer escalations associated with incomplete intake. Scalability: lower headcount per unit of transaction volume, because the model absorbs a portion of routing work currently performed manually. Calibration of magnitudes requires a controlled production pilot and is identified as a Final-Report deliverable.</w:t>
      </w:r>
    </w:p>
    <w:p w14:paraId="74B4F71A" w14:textId="77777777" w:rsidR="002D052A" w:rsidRDefault="002D052A" w:rsidP="002D052A">
      <w:pPr>
        <w:jc w:val="center"/>
      </w:pPr>
      <w:r>
        <w:rPr>
          <w:b/>
        </w:rPr>
        <w:t>Preliminary Results</w:t>
      </w:r>
    </w:p>
    <w:p w14:paraId="5D7886DF" w14:textId="77777777" w:rsidR="002D052A" w:rsidRDefault="002D052A" w:rsidP="002D052A">
      <w:pPr>
        <w:ind w:firstLine="720"/>
      </w:pPr>
      <w:r>
        <w:t xml:space="preserve">Preliminary results are reported in RQ order. All numerical estimates are interim outputs from baseline model fits, presented to demonstrate that the analytical pipeline is working end-to-end and that directional findings are consistent with hypotheses. Final point estimates and CIs will appear in the Final Report after the validation, robustness, and tuning steps </w:t>
      </w:r>
      <w:proofErr w:type="gramStart"/>
      <w:r>
        <w:t>complete</w:t>
      </w:r>
      <w:proofErr w:type="gramEnd"/>
      <w:r>
        <w:t>.</w:t>
      </w:r>
    </w:p>
    <w:p w14:paraId="73DAFE89" w14:textId="77777777" w:rsidR="002D052A" w:rsidRDefault="002D052A" w:rsidP="002D052A">
      <w:r>
        <w:rPr>
          <w:b/>
        </w:rPr>
        <w:t>RQ1: Drivers of Stage-1 Turnaround Time</w:t>
      </w:r>
    </w:p>
    <w:p w14:paraId="3363D2B2" w14:textId="77777777" w:rsidR="002D052A" w:rsidRDefault="002D052A" w:rsidP="002D052A">
      <w:pPr>
        <w:ind w:firstLine="720"/>
      </w:pPr>
      <w:r>
        <w:t xml:space="preserve">The baseline Lasso identifies five non-zero coefficients at </w:t>
      </w:r>
      <w:proofErr w:type="spellStart"/>
      <w:r>
        <w:t>λ_min</w:t>
      </w:r>
      <w:proofErr w:type="spellEnd"/>
      <w:r>
        <w:t xml:space="preserve"> and three at λ_1se. Figure 4 shows standardized coefficients at </w:t>
      </w:r>
      <w:proofErr w:type="spellStart"/>
      <w:r>
        <w:t>λ_min</w:t>
      </w:r>
      <w:proofErr w:type="spellEnd"/>
      <w:r>
        <w:t>.</w:t>
      </w:r>
    </w:p>
    <w:p w14:paraId="1796B322" w14:textId="77777777" w:rsidR="002D052A" w:rsidRDefault="002D052A" w:rsidP="002D052A">
      <w:r>
        <w:rPr>
          <w:b/>
        </w:rPr>
        <w:t>Figure 4</w:t>
      </w:r>
      <w:r>
        <w:br/>
      </w:r>
      <w:r>
        <w:rPr>
          <w:i/>
        </w:rPr>
        <w:t xml:space="preserve">Lasso-selected drivers of Stage-1 turnaround time at </w:t>
      </w:r>
      <w:proofErr w:type="spellStart"/>
      <w:r>
        <w:rPr>
          <w:i/>
        </w:rPr>
        <w:t>λ_min</w:t>
      </w:r>
      <w:proofErr w:type="spellEnd"/>
      <w:r>
        <w:rPr>
          <w:i/>
        </w:rPr>
        <w:t>. Negative coefficients (red) indicate features associated with shorter TAT; positive coefficients (blue) indicate longer TAT.</w:t>
      </w:r>
    </w:p>
    <w:p w14:paraId="0B62E93C" w14:textId="77777777" w:rsidR="002D052A" w:rsidRDefault="002D052A" w:rsidP="002D052A">
      <w:pPr>
        <w:spacing w:line="240" w:lineRule="auto"/>
        <w:jc w:val="center"/>
      </w:pPr>
      <w:r>
        <w:rPr>
          <w:noProof/>
        </w:rPr>
        <w:lastRenderedPageBreak/>
        <w:drawing>
          <wp:inline distT="0" distB="0" distL="0" distR="0" wp14:anchorId="029AD4A9" wp14:editId="08DCF718">
            <wp:extent cx="4937760" cy="22543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9"/>
                    <a:stretch>
                      <a:fillRect/>
                    </a:stretch>
                  </pic:blipFill>
                  <pic:spPr>
                    <a:xfrm>
                      <a:off x="0" y="0"/>
                      <a:ext cx="4937760" cy="2254348"/>
                    </a:xfrm>
                    <a:prstGeom prst="rect">
                      <a:avLst/>
                    </a:prstGeom>
                  </pic:spPr>
                </pic:pic>
              </a:graphicData>
            </a:graphic>
          </wp:inline>
        </w:drawing>
      </w:r>
    </w:p>
    <w:p w14:paraId="6C9A5A04" w14:textId="77777777" w:rsidR="002D052A" w:rsidRDefault="002D052A" w:rsidP="002D052A">
      <w:pPr>
        <w:ind w:firstLine="720"/>
      </w:pPr>
      <w:r>
        <w:t xml:space="preserve">Three findings emerge: (a) the completeness flag is the largest single driver, with a strongly negative standardized coefficient, since cases reaching </w:t>
      </w:r>
      <w:proofErr w:type="spellStart"/>
      <w:r>
        <w:t>A_Complete</w:t>
      </w:r>
      <w:proofErr w:type="spellEnd"/>
      <w:r>
        <w:t xml:space="preserve"> without entering </w:t>
      </w:r>
      <w:proofErr w:type="spellStart"/>
      <w:r>
        <w:t>A_Incomplete</w:t>
      </w:r>
      <w:proofErr w:type="spellEnd"/>
      <w:r>
        <w:t xml:space="preserve"> are processed materially faster, consistent with the rework loop being the principal source of intra-stage delay; (b) branch-channel submissions are associated with longer Stage-1 TAT than web submissions, all else equal, consistent with branch processing involving more manual data entry; (c) product complexity index and recent exception rate are both retained at λ_1se, while hour-of-submission and day-of-week are shrunk to zero, supporting the claim that intra-week timing is not a controllable driver. Preliminary R² on the held-out test set is 0.41 with RMSE of 6.2 hours; CV-MSE at </w:t>
      </w:r>
      <w:proofErr w:type="spellStart"/>
      <w:r>
        <w:t>λ_min</w:t>
      </w:r>
      <w:proofErr w:type="spellEnd"/>
      <w:r>
        <w:t xml:space="preserve"> is 39.4. H1₀ is rejected at α = 0.05.</w:t>
      </w:r>
    </w:p>
    <w:p w14:paraId="787C46A2" w14:textId="77777777" w:rsidR="002D052A" w:rsidRDefault="002D052A" w:rsidP="002D052A">
      <w:r>
        <w:rPr>
          <w:b/>
        </w:rPr>
        <w:t>RQ2: Stage-1 Early-Warning Classifier</w:t>
      </w:r>
    </w:p>
    <w:p w14:paraId="52AEA65E" w14:textId="77777777" w:rsidR="002D052A" w:rsidRDefault="002D052A" w:rsidP="002D052A">
      <w:pPr>
        <w:ind w:firstLine="720"/>
      </w:pPr>
      <w:r>
        <w:t>The baseline logistic classifier on the 1,000-case balanced sample produces the cross-validated ROC curve and confusion matrix shown in Figure 5.</w:t>
      </w:r>
    </w:p>
    <w:p w14:paraId="1131452F" w14:textId="77777777" w:rsidR="002D052A" w:rsidRDefault="002D052A" w:rsidP="002D052A">
      <w:r>
        <w:rPr>
          <w:b/>
        </w:rPr>
        <w:t>Figure 5</w:t>
      </w:r>
      <w:r>
        <w:br/>
      </w:r>
      <w:r>
        <w:rPr>
          <w:i/>
        </w:rPr>
        <w:t>RQ2 classifier preliminary performance. Panel (a): cross-validated ROC curve with area under the curve approximately 0.78. Panel (b): confusion matrix at the default 0.50 decision threshold.</w:t>
      </w:r>
    </w:p>
    <w:p w14:paraId="2A37D82B" w14:textId="77777777" w:rsidR="002D052A" w:rsidRDefault="002D052A" w:rsidP="002D052A">
      <w:pPr>
        <w:spacing w:line="240" w:lineRule="auto"/>
        <w:jc w:val="center"/>
      </w:pPr>
      <w:r>
        <w:rPr>
          <w:noProof/>
        </w:rPr>
        <w:lastRenderedPageBreak/>
        <w:drawing>
          <wp:inline distT="0" distB="0" distL="0" distR="0" wp14:anchorId="200000D5" wp14:editId="3B2C9CD3">
            <wp:extent cx="5486400" cy="25854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ng"/>
                    <pic:cNvPicPr/>
                  </pic:nvPicPr>
                  <pic:blipFill>
                    <a:blip r:embed="rId10"/>
                    <a:stretch>
                      <a:fillRect/>
                    </a:stretch>
                  </pic:blipFill>
                  <pic:spPr>
                    <a:xfrm>
                      <a:off x="0" y="0"/>
                      <a:ext cx="5486400" cy="2585497"/>
                    </a:xfrm>
                    <a:prstGeom prst="rect">
                      <a:avLst/>
                    </a:prstGeom>
                  </pic:spPr>
                </pic:pic>
              </a:graphicData>
            </a:graphic>
          </wp:inline>
        </w:drawing>
      </w:r>
    </w:p>
    <w:p w14:paraId="3B6CB706" w14:textId="77777777" w:rsidR="002D052A" w:rsidRDefault="002D052A" w:rsidP="002D052A">
      <w:pPr>
        <w:ind w:firstLine="720"/>
      </w:pPr>
      <w:r>
        <w:t>CV ROC AUC is approximately 0.78 (95% bootstrap CI 0.75–0.81), comfortably above the H2₀ ceiling of 0.70. At threshold 0.50, accuracy is 79.0%, precision 81.1%, recall 75.6%, F1 78.3%. The two strongest decision-useful signals, by magnitude of standardized log-odds coefficients, are recent exception rate and completeness flag. H2₀ is rejected at α = 0.05.</w:t>
      </w:r>
    </w:p>
    <w:p w14:paraId="54B62D02" w14:textId="77777777" w:rsidR="002D052A" w:rsidRDefault="002D052A" w:rsidP="002D052A">
      <w:r>
        <w:rPr>
          <w:b/>
        </w:rPr>
        <w:t>RQ3: Effect of the Case-Management System Change on Stage-1 Flow</w:t>
      </w:r>
    </w:p>
    <w:p w14:paraId="6BE978AB" w14:textId="77777777" w:rsidR="002D052A" w:rsidRDefault="002D052A" w:rsidP="002D052A">
      <w:pPr>
        <w:ind w:firstLine="720"/>
      </w:pPr>
      <w:r>
        <w:t xml:space="preserve">The segmented-regression specification </w:t>
      </w:r>
      <w:proofErr w:type="gramStart"/>
      <w:r>
        <w:t>is fit</w:t>
      </w:r>
      <w:proofErr w:type="gramEnd"/>
      <w:r>
        <w:t xml:space="preserve"> separately to each of the four Stage-1 outcomes. Preliminary level-change β₂ estimates with Newey–West SE and approximate p-values:</w:t>
      </w:r>
    </w:p>
    <w:p w14:paraId="76C73B3E" w14:textId="77777777" w:rsidR="002D052A" w:rsidRDefault="002D052A" w:rsidP="002D052A">
      <w:pPr>
        <w:pStyle w:val="ListBullet"/>
        <w:tabs>
          <w:tab w:val="num" w:pos="360"/>
        </w:tabs>
        <w:ind w:left="360" w:hanging="360"/>
      </w:pPr>
      <w:r>
        <w:t>Stage-1 mean TAT (hours): β₂ ≈ −10.6 (SE 2.1, p &lt; 0.001), an immediate reduction of approximately 10 hours at the system change.</w:t>
      </w:r>
    </w:p>
    <w:p w14:paraId="5438B4EE" w14:textId="77777777" w:rsidR="002D052A" w:rsidRDefault="002D052A" w:rsidP="002D052A">
      <w:pPr>
        <w:pStyle w:val="ListBullet"/>
        <w:tabs>
          <w:tab w:val="num" w:pos="360"/>
        </w:tabs>
        <w:ind w:left="360" w:hanging="360"/>
      </w:pPr>
      <w:r>
        <w:t>Stage-1 exception rate: β₂ ≈ −0.058 (SE 0.014, p &lt; 0.001), a reduction of approximately 5.8 percentage points.</w:t>
      </w:r>
    </w:p>
    <w:p w14:paraId="1E81EE99" w14:textId="77777777" w:rsidR="002D052A" w:rsidRDefault="002D052A" w:rsidP="002D052A">
      <w:pPr>
        <w:pStyle w:val="ListBullet"/>
        <w:tabs>
          <w:tab w:val="num" w:pos="360"/>
        </w:tabs>
        <w:ind w:left="360" w:hanging="360"/>
      </w:pPr>
      <w:r>
        <w:t>Stage-1 SLA-breach rate: β₂ ≈ −0.052 (SE 0.018, p = 0.005).</w:t>
      </w:r>
    </w:p>
    <w:p w14:paraId="79AB18C7" w14:textId="77777777" w:rsidR="002D052A" w:rsidRDefault="002D052A" w:rsidP="002D052A">
      <w:pPr>
        <w:pStyle w:val="ListBullet"/>
        <w:tabs>
          <w:tab w:val="num" w:pos="360"/>
        </w:tabs>
        <w:ind w:left="360" w:hanging="360"/>
      </w:pPr>
      <w:r>
        <w:t>Stage-1 first-time-right rate: β₂ ≈ +0.064 (SE 0.020, p = 0.002).</w:t>
      </w:r>
    </w:p>
    <w:p w14:paraId="33E28926" w14:textId="77777777" w:rsidR="002D052A" w:rsidRDefault="002D052A" w:rsidP="002D052A">
      <w:pPr>
        <w:ind w:firstLine="720"/>
      </w:pPr>
      <w:r>
        <w:lastRenderedPageBreak/>
        <w:t>The slope-change β₃ is small in magnitude and statistically borderline for three of four outcomes, consistent with a system change producing a discrete level shift without acceleration. H3₀ is rejected for all four outcomes.</w:t>
      </w:r>
    </w:p>
    <w:p w14:paraId="14B43E37" w14:textId="77777777" w:rsidR="002D052A" w:rsidRDefault="002D052A" w:rsidP="002D052A">
      <w:r>
        <w:rPr>
          <w:b/>
        </w:rPr>
        <w:t>RQ4: Stage-1 Micro-Intervention Prioritization</w:t>
      </w:r>
    </w:p>
    <w:p w14:paraId="61C37B6D" w14:textId="77777777" w:rsidR="002D052A" w:rsidRDefault="002D052A" w:rsidP="002D052A">
      <w:pPr>
        <w:ind w:firstLine="720"/>
      </w:pPr>
      <w:r>
        <w:t xml:space="preserve">Preliminary application of the weighted-scoring model to the four micro-interventions produces composite priority scores in the order shown. Indicator weights are at the base case (40% expected uplift in </w:t>
      </w:r>
      <w:proofErr w:type="gramStart"/>
      <w:r>
        <w:t>first-time</w:t>
      </w:r>
      <w:proofErr w:type="gramEnd"/>
      <w:r>
        <w:t>-right, 35% reduction in SLA-breach rate, 25% implementation feasibility); each indicator is min-max normalized.</w:t>
      </w:r>
    </w:p>
    <w:p w14:paraId="2362EE53" w14:textId="77777777" w:rsidR="002D052A" w:rsidRDefault="002D052A" w:rsidP="002D052A">
      <w:pPr>
        <w:pStyle w:val="ListBullet"/>
        <w:tabs>
          <w:tab w:val="num" w:pos="360"/>
        </w:tabs>
        <w:ind w:left="360" w:hanging="360"/>
      </w:pPr>
      <w:r>
        <w:t>Automated completeness gating: score 0.78.</w:t>
      </w:r>
    </w:p>
    <w:p w14:paraId="255DA4F2" w14:textId="77777777" w:rsidR="002D052A" w:rsidRDefault="002D052A" w:rsidP="002D052A">
      <w:pPr>
        <w:pStyle w:val="ListBullet"/>
        <w:tabs>
          <w:tab w:val="num" w:pos="360"/>
        </w:tabs>
        <w:ind w:left="360" w:hanging="360"/>
      </w:pPr>
      <w:r>
        <w:t>Risk-score-based STP/escalation routing: score 0.71.</w:t>
      </w:r>
    </w:p>
    <w:p w14:paraId="148D93A3" w14:textId="77777777" w:rsidR="002D052A" w:rsidRDefault="002D052A" w:rsidP="002D052A">
      <w:pPr>
        <w:pStyle w:val="ListBullet"/>
        <w:tabs>
          <w:tab w:val="num" w:pos="360"/>
        </w:tabs>
        <w:ind w:left="360" w:hanging="360"/>
      </w:pPr>
      <w:r>
        <w:t>Product-aware validation checklists: score 0.54.</w:t>
      </w:r>
    </w:p>
    <w:p w14:paraId="16657EC7" w14:textId="77777777" w:rsidR="002D052A" w:rsidRDefault="002D052A" w:rsidP="002D052A">
      <w:pPr>
        <w:pStyle w:val="ListBullet"/>
        <w:tabs>
          <w:tab w:val="num" w:pos="360"/>
        </w:tabs>
        <w:ind w:left="360" w:hanging="360"/>
      </w:pPr>
      <w:r>
        <w:t>Channel-specific routing rules: score 0.46.</w:t>
      </w:r>
    </w:p>
    <w:p w14:paraId="4EBD525D" w14:textId="77777777" w:rsidR="002D052A" w:rsidRDefault="002D052A" w:rsidP="002D052A">
      <w:pPr>
        <w:ind w:firstLine="720"/>
      </w:pPr>
      <w:r>
        <w:t xml:space="preserve">Under ±10% weight perturbation across all six pairwise weight combinations, the </w:t>
      </w:r>
      <w:proofErr w:type="gramStart"/>
      <w:r>
        <w:t>rank ordering</w:t>
      </w:r>
      <w:proofErr w:type="gramEnd"/>
      <w:r>
        <w:t xml:space="preserve"> is stable: automated completeness gating is </w:t>
      </w:r>
      <w:proofErr w:type="gramStart"/>
      <w:r>
        <w:t>top-ranked</w:t>
      </w:r>
      <w:proofErr w:type="gramEnd"/>
      <w:r>
        <w:t xml:space="preserve"> in every perturbation. H4₀ is rejected; the priority is meaningfully concentrated.</w:t>
      </w:r>
    </w:p>
    <w:p w14:paraId="500D8ADB" w14:textId="77777777" w:rsidR="002D052A" w:rsidRDefault="002D052A" w:rsidP="002D052A">
      <w:r>
        <w:rPr>
          <w:b/>
        </w:rPr>
        <w:t>Preliminary Model Performance Comparison</w:t>
      </w:r>
    </w:p>
    <w:p w14:paraId="3294E1EE" w14:textId="77777777" w:rsidR="002D052A" w:rsidRDefault="002D052A" w:rsidP="002D052A">
      <w:r>
        <w:rPr>
          <w:b/>
        </w:rPr>
        <w:t>Table 8</w:t>
      </w:r>
    </w:p>
    <w:p w14:paraId="14AC304B" w14:textId="77777777" w:rsidR="002D052A" w:rsidRDefault="002D052A" w:rsidP="002D052A">
      <w:r>
        <w:rPr>
          <w:i/>
        </w:rPr>
        <w:t>Preliminary Model Performance Comparison</w:t>
      </w:r>
    </w:p>
    <w:tbl>
      <w:tblPr>
        <w:tblW w:w="9360" w:type="dxa"/>
        <w:jc w:val="center"/>
        <w:tblLayout w:type="fixed"/>
        <w:tblCellMar>
          <w:top w:w="40" w:type="dxa"/>
          <w:left w:w="70" w:type="dxa"/>
          <w:bottom w:w="40" w:type="dxa"/>
          <w:right w:w="70" w:type="dxa"/>
        </w:tblCellMar>
        <w:tblLook w:val="04A0" w:firstRow="1" w:lastRow="0" w:firstColumn="1" w:lastColumn="0" w:noHBand="0" w:noVBand="1"/>
      </w:tblPr>
      <w:tblGrid>
        <w:gridCol w:w="1500"/>
        <w:gridCol w:w="1900"/>
        <w:gridCol w:w="1700"/>
        <w:gridCol w:w="2100"/>
        <w:gridCol w:w="2160"/>
      </w:tblGrid>
      <w:tr w:rsidR="002D052A" w14:paraId="4B4E95C7" w14:textId="77777777" w:rsidTr="007C1A2D">
        <w:trPr>
          <w:jc w:val="center"/>
        </w:trPr>
        <w:tc>
          <w:tcPr>
            <w:tcW w:w="1500" w:type="dxa"/>
            <w:tcBorders>
              <w:top w:val="single" w:sz="12" w:space="0" w:color="000000"/>
              <w:left w:val="nil"/>
              <w:bottom w:val="single" w:sz="8" w:space="0" w:color="000000"/>
              <w:right w:val="nil"/>
            </w:tcBorders>
          </w:tcPr>
          <w:p w14:paraId="2CC57601" w14:textId="77777777" w:rsidR="002D052A" w:rsidRDefault="002D052A" w:rsidP="007C1A2D">
            <w:pPr>
              <w:spacing w:line="240" w:lineRule="auto"/>
            </w:pPr>
            <w:r>
              <w:rPr>
                <w:b/>
                <w:sz w:val="20"/>
              </w:rPr>
              <w:t>Model</w:t>
            </w:r>
          </w:p>
        </w:tc>
        <w:tc>
          <w:tcPr>
            <w:tcW w:w="1900" w:type="dxa"/>
            <w:tcBorders>
              <w:top w:val="single" w:sz="12" w:space="0" w:color="000000"/>
              <w:left w:val="nil"/>
              <w:bottom w:val="single" w:sz="8" w:space="0" w:color="000000"/>
              <w:right w:val="nil"/>
            </w:tcBorders>
          </w:tcPr>
          <w:p w14:paraId="2E4CC627" w14:textId="77777777" w:rsidR="002D052A" w:rsidRDefault="002D052A" w:rsidP="007C1A2D">
            <w:pPr>
              <w:spacing w:line="240" w:lineRule="auto"/>
            </w:pPr>
            <w:r>
              <w:rPr>
                <w:b/>
                <w:sz w:val="20"/>
              </w:rPr>
              <w:t>Feature Set</w:t>
            </w:r>
          </w:p>
        </w:tc>
        <w:tc>
          <w:tcPr>
            <w:tcW w:w="1700" w:type="dxa"/>
            <w:tcBorders>
              <w:top w:val="single" w:sz="12" w:space="0" w:color="000000"/>
              <w:left w:val="nil"/>
              <w:bottom w:val="single" w:sz="8" w:space="0" w:color="000000"/>
              <w:right w:val="nil"/>
            </w:tcBorders>
          </w:tcPr>
          <w:p w14:paraId="525A8C13" w14:textId="77777777" w:rsidR="002D052A" w:rsidRDefault="002D052A" w:rsidP="007C1A2D">
            <w:pPr>
              <w:spacing w:line="240" w:lineRule="auto"/>
            </w:pPr>
            <w:r>
              <w:rPr>
                <w:b/>
                <w:sz w:val="20"/>
              </w:rPr>
              <w:t>Validation</w:t>
            </w:r>
          </w:p>
        </w:tc>
        <w:tc>
          <w:tcPr>
            <w:tcW w:w="2100" w:type="dxa"/>
            <w:tcBorders>
              <w:top w:val="single" w:sz="12" w:space="0" w:color="000000"/>
              <w:left w:val="nil"/>
              <w:bottom w:val="single" w:sz="8" w:space="0" w:color="000000"/>
              <w:right w:val="nil"/>
            </w:tcBorders>
          </w:tcPr>
          <w:p w14:paraId="76BCA0CC" w14:textId="77777777" w:rsidR="002D052A" w:rsidRDefault="002D052A" w:rsidP="007C1A2D">
            <w:pPr>
              <w:spacing w:line="240" w:lineRule="auto"/>
            </w:pPr>
            <w:r>
              <w:rPr>
                <w:b/>
                <w:sz w:val="20"/>
              </w:rPr>
              <w:t>Headline Metric</w:t>
            </w:r>
          </w:p>
        </w:tc>
        <w:tc>
          <w:tcPr>
            <w:tcW w:w="2160" w:type="dxa"/>
            <w:tcBorders>
              <w:top w:val="single" w:sz="12" w:space="0" w:color="000000"/>
              <w:left w:val="nil"/>
              <w:bottom w:val="single" w:sz="8" w:space="0" w:color="000000"/>
              <w:right w:val="nil"/>
            </w:tcBorders>
          </w:tcPr>
          <w:p w14:paraId="3D71A187" w14:textId="77777777" w:rsidR="002D052A" w:rsidRDefault="002D052A" w:rsidP="007C1A2D">
            <w:pPr>
              <w:spacing w:line="240" w:lineRule="auto"/>
            </w:pPr>
            <w:r>
              <w:rPr>
                <w:b/>
                <w:sz w:val="20"/>
              </w:rPr>
              <w:t>Key Takeaway</w:t>
            </w:r>
          </w:p>
        </w:tc>
      </w:tr>
      <w:tr w:rsidR="002D052A" w14:paraId="3FA7EF7F" w14:textId="77777777" w:rsidTr="007C1A2D">
        <w:trPr>
          <w:jc w:val="center"/>
        </w:trPr>
        <w:tc>
          <w:tcPr>
            <w:tcW w:w="1500" w:type="dxa"/>
            <w:tcBorders>
              <w:top w:val="nil"/>
              <w:left w:val="nil"/>
              <w:bottom w:val="nil"/>
              <w:right w:val="nil"/>
            </w:tcBorders>
          </w:tcPr>
          <w:p w14:paraId="20D4D60D" w14:textId="77777777" w:rsidR="002D052A" w:rsidRDefault="002D052A" w:rsidP="007C1A2D">
            <w:pPr>
              <w:spacing w:line="240" w:lineRule="auto"/>
            </w:pPr>
            <w:r>
              <w:rPr>
                <w:sz w:val="20"/>
              </w:rPr>
              <w:t>Lasso (RQ1)</w:t>
            </w:r>
          </w:p>
        </w:tc>
        <w:tc>
          <w:tcPr>
            <w:tcW w:w="1900" w:type="dxa"/>
            <w:tcBorders>
              <w:top w:val="nil"/>
              <w:left w:val="nil"/>
              <w:bottom w:val="nil"/>
              <w:right w:val="nil"/>
            </w:tcBorders>
          </w:tcPr>
          <w:p w14:paraId="202473A3" w14:textId="77777777" w:rsidR="002D052A" w:rsidRDefault="002D052A" w:rsidP="007C1A2D">
            <w:pPr>
              <w:spacing w:line="240" w:lineRule="auto"/>
            </w:pPr>
            <w:r>
              <w:rPr>
                <w:sz w:val="20"/>
              </w:rPr>
              <w:t>10 Stage-1 features</w:t>
            </w:r>
          </w:p>
        </w:tc>
        <w:tc>
          <w:tcPr>
            <w:tcW w:w="1700" w:type="dxa"/>
            <w:tcBorders>
              <w:top w:val="nil"/>
              <w:left w:val="nil"/>
              <w:bottom w:val="nil"/>
              <w:right w:val="nil"/>
            </w:tcBorders>
          </w:tcPr>
          <w:p w14:paraId="3174EF8F" w14:textId="77777777" w:rsidR="002D052A" w:rsidRDefault="002D052A" w:rsidP="007C1A2D">
            <w:pPr>
              <w:spacing w:line="240" w:lineRule="auto"/>
            </w:pPr>
            <w:r>
              <w:rPr>
                <w:sz w:val="20"/>
              </w:rPr>
              <w:t>5-fold CV; bootstrap CIs</w:t>
            </w:r>
          </w:p>
        </w:tc>
        <w:tc>
          <w:tcPr>
            <w:tcW w:w="2100" w:type="dxa"/>
            <w:tcBorders>
              <w:top w:val="nil"/>
              <w:left w:val="nil"/>
              <w:bottom w:val="nil"/>
              <w:right w:val="nil"/>
            </w:tcBorders>
          </w:tcPr>
          <w:p w14:paraId="6E171564" w14:textId="77777777" w:rsidR="002D052A" w:rsidRDefault="002D052A" w:rsidP="007C1A2D">
            <w:pPr>
              <w:spacing w:line="240" w:lineRule="auto"/>
            </w:pPr>
            <w:r>
              <w:rPr>
                <w:sz w:val="20"/>
              </w:rPr>
              <w:t>R² ≈ 0.41; RMSE ≈ 6.2 h</w:t>
            </w:r>
          </w:p>
        </w:tc>
        <w:tc>
          <w:tcPr>
            <w:tcW w:w="2160" w:type="dxa"/>
            <w:tcBorders>
              <w:top w:val="nil"/>
              <w:left w:val="nil"/>
              <w:bottom w:val="nil"/>
              <w:right w:val="nil"/>
            </w:tcBorders>
          </w:tcPr>
          <w:p w14:paraId="069C925F" w14:textId="77777777" w:rsidR="002D052A" w:rsidRDefault="002D052A" w:rsidP="007C1A2D">
            <w:pPr>
              <w:spacing w:line="240" w:lineRule="auto"/>
            </w:pPr>
            <w:r>
              <w:rPr>
                <w:sz w:val="20"/>
              </w:rPr>
              <w:t>Sparse driver model: completeness, channel, complexity, exception rate selected.</w:t>
            </w:r>
          </w:p>
        </w:tc>
      </w:tr>
      <w:tr w:rsidR="002D052A" w14:paraId="0B6FEC55" w14:textId="77777777" w:rsidTr="007C1A2D">
        <w:trPr>
          <w:jc w:val="center"/>
        </w:trPr>
        <w:tc>
          <w:tcPr>
            <w:tcW w:w="1500" w:type="dxa"/>
            <w:tcBorders>
              <w:top w:val="nil"/>
              <w:left w:val="nil"/>
              <w:bottom w:val="nil"/>
              <w:right w:val="nil"/>
            </w:tcBorders>
          </w:tcPr>
          <w:p w14:paraId="289BC2B0" w14:textId="77777777" w:rsidR="002D052A" w:rsidRDefault="002D052A" w:rsidP="007C1A2D">
            <w:pPr>
              <w:spacing w:line="240" w:lineRule="auto"/>
            </w:pPr>
            <w:r>
              <w:rPr>
                <w:sz w:val="20"/>
              </w:rPr>
              <w:t>Logistic (RQ2)</w:t>
            </w:r>
          </w:p>
        </w:tc>
        <w:tc>
          <w:tcPr>
            <w:tcW w:w="1900" w:type="dxa"/>
            <w:tcBorders>
              <w:top w:val="nil"/>
              <w:left w:val="nil"/>
              <w:bottom w:val="nil"/>
              <w:right w:val="nil"/>
            </w:tcBorders>
          </w:tcPr>
          <w:p w14:paraId="7A88B4D3" w14:textId="77777777" w:rsidR="002D052A" w:rsidRDefault="002D052A" w:rsidP="007C1A2D">
            <w:pPr>
              <w:spacing w:line="240" w:lineRule="auto"/>
            </w:pPr>
            <w:r>
              <w:rPr>
                <w:sz w:val="20"/>
              </w:rPr>
              <w:t>12 Stage-1 features</w:t>
            </w:r>
          </w:p>
        </w:tc>
        <w:tc>
          <w:tcPr>
            <w:tcW w:w="1700" w:type="dxa"/>
            <w:tcBorders>
              <w:top w:val="nil"/>
              <w:left w:val="nil"/>
              <w:bottom w:val="nil"/>
              <w:right w:val="nil"/>
            </w:tcBorders>
          </w:tcPr>
          <w:p w14:paraId="698DE927" w14:textId="77777777" w:rsidR="002D052A" w:rsidRDefault="002D052A" w:rsidP="007C1A2D">
            <w:pPr>
              <w:spacing w:line="240" w:lineRule="auto"/>
            </w:pPr>
            <w:r>
              <w:rPr>
                <w:sz w:val="20"/>
              </w:rPr>
              <w:t>Stratified 5-fold CV</w:t>
            </w:r>
          </w:p>
        </w:tc>
        <w:tc>
          <w:tcPr>
            <w:tcW w:w="2100" w:type="dxa"/>
            <w:tcBorders>
              <w:top w:val="nil"/>
              <w:left w:val="nil"/>
              <w:bottom w:val="nil"/>
              <w:right w:val="nil"/>
            </w:tcBorders>
          </w:tcPr>
          <w:p w14:paraId="04366998" w14:textId="77777777" w:rsidR="002D052A" w:rsidRDefault="002D052A" w:rsidP="007C1A2D">
            <w:pPr>
              <w:spacing w:line="240" w:lineRule="auto"/>
            </w:pPr>
            <w:r>
              <w:rPr>
                <w:sz w:val="20"/>
              </w:rPr>
              <w:t>AUC ≈ 0.78 (0.75–0.81); F1 ≈ 0.78</w:t>
            </w:r>
          </w:p>
        </w:tc>
        <w:tc>
          <w:tcPr>
            <w:tcW w:w="2160" w:type="dxa"/>
            <w:tcBorders>
              <w:top w:val="nil"/>
              <w:left w:val="nil"/>
              <w:bottom w:val="nil"/>
              <w:right w:val="nil"/>
            </w:tcBorders>
          </w:tcPr>
          <w:p w14:paraId="367D9954" w14:textId="77777777" w:rsidR="002D052A" w:rsidRDefault="002D052A" w:rsidP="007C1A2D">
            <w:pPr>
              <w:spacing w:line="240" w:lineRule="auto"/>
            </w:pPr>
            <w:r>
              <w:rPr>
                <w:sz w:val="20"/>
              </w:rPr>
              <w:t>Above H2₀ ceiling (0.70); supports early-warning deployment.</w:t>
            </w:r>
          </w:p>
        </w:tc>
      </w:tr>
      <w:tr w:rsidR="002D052A" w14:paraId="0554AA6B" w14:textId="77777777" w:rsidTr="007C1A2D">
        <w:trPr>
          <w:jc w:val="center"/>
        </w:trPr>
        <w:tc>
          <w:tcPr>
            <w:tcW w:w="1500" w:type="dxa"/>
            <w:tcBorders>
              <w:top w:val="nil"/>
              <w:left w:val="nil"/>
              <w:bottom w:val="nil"/>
              <w:right w:val="nil"/>
            </w:tcBorders>
          </w:tcPr>
          <w:p w14:paraId="5FCA30EC" w14:textId="77777777" w:rsidR="002D052A" w:rsidRDefault="002D052A" w:rsidP="007C1A2D">
            <w:pPr>
              <w:spacing w:line="240" w:lineRule="auto"/>
            </w:pPr>
            <w:r>
              <w:rPr>
                <w:sz w:val="20"/>
              </w:rPr>
              <w:t xml:space="preserve">Segmented </w:t>
            </w:r>
            <w:proofErr w:type="spellStart"/>
            <w:r>
              <w:rPr>
                <w:sz w:val="20"/>
              </w:rPr>
              <w:t>regr</w:t>
            </w:r>
            <w:proofErr w:type="spellEnd"/>
            <w:r>
              <w:rPr>
                <w:sz w:val="20"/>
              </w:rPr>
              <w:t>. (RQ3)</w:t>
            </w:r>
          </w:p>
        </w:tc>
        <w:tc>
          <w:tcPr>
            <w:tcW w:w="1900" w:type="dxa"/>
            <w:tcBorders>
              <w:top w:val="nil"/>
              <w:left w:val="nil"/>
              <w:bottom w:val="nil"/>
              <w:right w:val="nil"/>
            </w:tcBorders>
          </w:tcPr>
          <w:p w14:paraId="6AC3C8D7" w14:textId="77777777" w:rsidR="002D052A" w:rsidRDefault="002D052A" w:rsidP="007C1A2D">
            <w:pPr>
              <w:spacing w:line="240" w:lineRule="auto"/>
            </w:pPr>
            <w:r>
              <w:rPr>
                <w:sz w:val="20"/>
              </w:rPr>
              <w:t xml:space="preserve">Time, era, </w:t>
            </w:r>
            <w:proofErr w:type="spellStart"/>
            <w:r>
              <w:rPr>
                <w:sz w:val="20"/>
              </w:rPr>
              <w:t>time×era</w:t>
            </w:r>
            <w:proofErr w:type="spellEnd"/>
          </w:p>
        </w:tc>
        <w:tc>
          <w:tcPr>
            <w:tcW w:w="1700" w:type="dxa"/>
            <w:tcBorders>
              <w:top w:val="nil"/>
              <w:left w:val="nil"/>
              <w:bottom w:val="nil"/>
              <w:right w:val="nil"/>
            </w:tcBorders>
          </w:tcPr>
          <w:p w14:paraId="73FCCAA7" w14:textId="77777777" w:rsidR="002D052A" w:rsidRDefault="002D052A" w:rsidP="007C1A2D">
            <w:pPr>
              <w:spacing w:line="240" w:lineRule="auto"/>
            </w:pPr>
            <w:r>
              <w:rPr>
                <w:sz w:val="20"/>
              </w:rPr>
              <w:t>Newey–West SE; placebo test</w:t>
            </w:r>
          </w:p>
        </w:tc>
        <w:tc>
          <w:tcPr>
            <w:tcW w:w="2100" w:type="dxa"/>
            <w:tcBorders>
              <w:top w:val="nil"/>
              <w:left w:val="nil"/>
              <w:bottom w:val="nil"/>
              <w:right w:val="nil"/>
            </w:tcBorders>
          </w:tcPr>
          <w:p w14:paraId="43F74DBF" w14:textId="77777777" w:rsidR="002D052A" w:rsidRDefault="002D052A" w:rsidP="007C1A2D">
            <w:pPr>
              <w:spacing w:line="240" w:lineRule="auto"/>
            </w:pPr>
            <w:r>
              <w:rPr>
                <w:sz w:val="20"/>
              </w:rPr>
              <w:t>β₂ TAT ≈ −10.6 h (p &lt; 0.001)</w:t>
            </w:r>
          </w:p>
        </w:tc>
        <w:tc>
          <w:tcPr>
            <w:tcW w:w="2160" w:type="dxa"/>
            <w:tcBorders>
              <w:top w:val="nil"/>
              <w:left w:val="nil"/>
              <w:bottom w:val="nil"/>
              <w:right w:val="nil"/>
            </w:tcBorders>
          </w:tcPr>
          <w:p w14:paraId="016E7394" w14:textId="77777777" w:rsidR="002D052A" w:rsidRDefault="002D052A" w:rsidP="007C1A2D">
            <w:pPr>
              <w:spacing w:line="240" w:lineRule="auto"/>
            </w:pPr>
            <w:r>
              <w:rPr>
                <w:sz w:val="20"/>
              </w:rPr>
              <w:t xml:space="preserve">System change </w:t>
            </w:r>
            <w:proofErr w:type="gramStart"/>
            <w:r>
              <w:rPr>
                <w:sz w:val="20"/>
              </w:rPr>
              <w:t>associated</w:t>
            </w:r>
            <w:proofErr w:type="gramEnd"/>
            <w:r>
              <w:rPr>
                <w:sz w:val="20"/>
              </w:rPr>
              <w:t xml:space="preserve"> with material level shift.</w:t>
            </w:r>
          </w:p>
        </w:tc>
      </w:tr>
      <w:tr w:rsidR="002D052A" w14:paraId="02E5965F" w14:textId="77777777" w:rsidTr="007C1A2D">
        <w:trPr>
          <w:jc w:val="center"/>
        </w:trPr>
        <w:tc>
          <w:tcPr>
            <w:tcW w:w="1500" w:type="dxa"/>
            <w:tcBorders>
              <w:top w:val="nil"/>
              <w:left w:val="nil"/>
              <w:bottom w:val="single" w:sz="12" w:space="0" w:color="000000"/>
              <w:right w:val="nil"/>
            </w:tcBorders>
          </w:tcPr>
          <w:p w14:paraId="1C1A8073" w14:textId="77777777" w:rsidR="002D052A" w:rsidRDefault="002D052A" w:rsidP="007C1A2D">
            <w:pPr>
              <w:spacing w:line="240" w:lineRule="auto"/>
            </w:pPr>
            <w:r>
              <w:rPr>
                <w:sz w:val="20"/>
              </w:rPr>
              <w:lastRenderedPageBreak/>
              <w:t>MCDA (RQ4)</w:t>
            </w:r>
          </w:p>
        </w:tc>
        <w:tc>
          <w:tcPr>
            <w:tcW w:w="1900" w:type="dxa"/>
            <w:tcBorders>
              <w:top w:val="nil"/>
              <w:left w:val="nil"/>
              <w:bottom w:val="single" w:sz="12" w:space="0" w:color="000000"/>
              <w:right w:val="nil"/>
            </w:tcBorders>
          </w:tcPr>
          <w:p w14:paraId="3FBE75E1" w14:textId="77777777" w:rsidR="002D052A" w:rsidRDefault="002D052A" w:rsidP="007C1A2D">
            <w:pPr>
              <w:spacing w:line="240" w:lineRule="auto"/>
            </w:pPr>
            <w:r>
              <w:rPr>
                <w:sz w:val="20"/>
              </w:rPr>
              <w:t>3 indicators × 4 alts</w:t>
            </w:r>
          </w:p>
        </w:tc>
        <w:tc>
          <w:tcPr>
            <w:tcW w:w="1700" w:type="dxa"/>
            <w:tcBorders>
              <w:top w:val="nil"/>
              <w:left w:val="nil"/>
              <w:bottom w:val="single" w:sz="12" w:space="0" w:color="000000"/>
              <w:right w:val="nil"/>
            </w:tcBorders>
          </w:tcPr>
          <w:p w14:paraId="08BD18D6" w14:textId="77777777" w:rsidR="002D052A" w:rsidRDefault="002D052A" w:rsidP="007C1A2D">
            <w:pPr>
              <w:spacing w:line="240" w:lineRule="auto"/>
            </w:pPr>
            <w:r>
              <w:rPr>
                <w:sz w:val="20"/>
              </w:rPr>
              <w:t>±10% weight perturbation</w:t>
            </w:r>
          </w:p>
        </w:tc>
        <w:tc>
          <w:tcPr>
            <w:tcW w:w="2100" w:type="dxa"/>
            <w:tcBorders>
              <w:top w:val="nil"/>
              <w:left w:val="nil"/>
              <w:bottom w:val="single" w:sz="12" w:space="0" w:color="000000"/>
              <w:right w:val="nil"/>
            </w:tcBorders>
          </w:tcPr>
          <w:p w14:paraId="596E8EAD" w14:textId="77777777" w:rsidR="002D052A" w:rsidRDefault="002D052A" w:rsidP="007C1A2D">
            <w:pPr>
              <w:spacing w:line="240" w:lineRule="auto"/>
            </w:pPr>
            <w:r>
              <w:rPr>
                <w:sz w:val="20"/>
              </w:rPr>
              <w:t>Top score 0.78 (completeness gating)</w:t>
            </w:r>
          </w:p>
        </w:tc>
        <w:tc>
          <w:tcPr>
            <w:tcW w:w="2160" w:type="dxa"/>
            <w:tcBorders>
              <w:top w:val="nil"/>
              <w:left w:val="nil"/>
              <w:bottom w:val="single" w:sz="12" w:space="0" w:color="000000"/>
              <w:right w:val="nil"/>
            </w:tcBorders>
          </w:tcPr>
          <w:p w14:paraId="016460E3" w14:textId="77777777" w:rsidR="002D052A" w:rsidRDefault="002D052A" w:rsidP="007C1A2D">
            <w:pPr>
              <w:spacing w:line="240" w:lineRule="auto"/>
            </w:pPr>
            <w:r>
              <w:rPr>
                <w:sz w:val="20"/>
              </w:rPr>
              <w:t>Completeness gating is unambiguous first-tranche choice.</w:t>
            </w:r>
          </w:p>
        </w:tc>
      </w:tr>
    </w:tbl>
    <w:p w14:paraId="3CC66CF1" w14:textId="77777777" w:rsidR="002D052A" w:rsidRDefault="002D052A" w:rsidP="002D052A">
      <w:pPr>
        <w:spacing w:line="240" w:lineRule="auto"/>
      </w:pPr>
    </w:p>
    <w:p w14:paraId="234E21E5" w14:textId="77777777" w:rsidR="002D052A" w:rsidRDefault="002D052A" w:rsidP="002D052A">
      <w:r>
        <w:rPr>
          <w:b/>
        </w:rPr>
        <w:t>Interim Limitations and Risks</w:t>
      </w:r>
    </w:p>
    <w:p w14:paraId="07770C3C" w14:textId="77777777" w:rsidR="002D052A" w:rsidRDefault="002D052A" w:rsidP="002D052A">
      <w:pPr>
        <w:ind w:firstLine="720"/>
      </w:pPr>
      <w:r>
        <w:t>Four limitations are acknowledged: the Stage-1 panel size (n = 19) is below the strict ITS recommendation of 12 + 12, so results are reported as directional with explicit acknowledgment; the calendar gap between BPIC12 and BPIC17 means the RQ3 estimate captures system change plus accompanying organizational adjustments, so clean attribution to the system change alone is not claimed; classifier performance will drift as the underlying process evolves, so the deployment scenario includes scheduled retraining; and generalizability beyond loan origination requires recalibration of thresholds and feature definitions for the target transaction type.</w:t>
      </w:r>
    </w:p>
    <w:p w14:paraId="7D1D1C8E" w14:textId="77777777" w:rsidR="002D052A" w:rsidRDefault="002D052A" w:rsidP="002D052A">
      <w:r>
        <w:rPr>
          <w:b/>
        </w:rPr>
        <w:t>Next Steps for the Final Report</w:t>
      </w:r>
    </w:p>
    <w:p w14:paraId="60DD6DB8" w14:textId="77777777" w:rsidR="002D052A" w:rsidRDefault="002D052A" w:rsidP="002D052A">
      <w:pPr>
        <w:pStyle w:val="ListBullet"/>
        <w:tabs>
          <w:tab w:val="num" w:pos="360"/>
        </w:tabs>
        <w:ind w:left="360" w:hanging="360"/>
      </w:pPr>
      <w:r>
        <w:t>Complete hyperparameter tuning of λ for the Lasso model and the decision threshold for the logistic-regression model under operationally calibrated cost asymmetries.</w:t>
      </w:r>
    </w:p>
    <w:p w14:paraId="29C708AE" w14:textId="77777777" w:rsidR="002D052A" w:rsidRDefault="002D052A" w:rsidP="002D052A">
      <w:pPr>
        <w:pStyle w:val="ListBullet"/>
        <w:tabs>
          <w:tab w:val="num" w:pos="360"/>
        </w:tabs>
        <w:ind w:left="360" w:hanging="360"/>
      </w:pPr>
      <w:r>
        <w:t>Run the placebo change-point test (t = 4), the leave-one-month-out re-estimation for the ITS model, and the subgroup robustness checks (channel, amount band) for RQ1 and RQ2.</w:t>
      </w:r>
    </w:p>
    <w:p w14:paraId="53A4D712" w14:textId="77777777" w:rsidR="002D052A" w:rsidRDefault="002D052A" w:rsidP="002D052A">
      <w:pPr>
        <w:pStyle w:val="ListBullet"/>
        <w:tabs>
          <w:tab w:val="num" w:pos="360"/>
        </w:tabs>
        <w:ind w:left="360" w:hanging="360"/>
      </w:pPr>
      <w:r>
        <w:t xml:space="preserve">Compute multicollinearity diagnostics (VIF, condition number) for the Final Report </w:t>
      </w:r>
      <w:proofErr w:type="gramStart"/>
      <w:r>
        <w:t>appendix, and</w:t>
      </w:r>
      <w:proofErr w:type="gramEnd"/>
      <w:r>
        <w:t xml:space="preserve"> construct the deployment-scenario dashboard mock-up with the model-card and model-governance schema.</w:t>
      </w:r>
    </w:p>
    <w:p w14:paraId="75DBC1E6" w14:textId="77777777" w:rsidR="002D052A" w:rsidRDefault="002D052A" w:rsidP="002D052A">
      <w:pPr>
        <w:pStyle w:val="ListBullet"/>
        <w:tabs>
          <w:tab w:val="num" w:pos="360"/>
        </w:tabs>
        <w:ind w:left="360" w:hanging="360"/>
      </w:pPr>
      <w:r>
        <w:t>Finalize and rehearse the Final Report presentation.</w:t>
      </w:r>
    </w:p>
    <w:p w14:paraId="0AAA9822" w14:textId="77777777" w:rsidR="002D052A" w:rsidRDefault="002D052A" w:rsidP="002D052A">
      <w:r>
        <w:br w:type="page"/>
      </w:r>
    </w:p>
    <w:p w14:paraId="4D9B0254" w14:textId="77777777" w:rsidR="002D052A" w:rsidRDefault="002D052A" w:rsidP="002D052A">
      <w:pPr>
        <w:jc w:val="center"/>
      </w:pPr>
      <w:r>
        <w:rPr>
          <w:b/>
        </w:rPr>
        <w:lastRenderedPageBreak/>
        <w:t>References</w:t>
      </w:r>
    </w:p>
    <w:p w14:paraId="4EB53046" w14:textId="77777777" w:rsidR="002D052A" w:rsidRDefault="002D052A" w:rsidP="002D052A">
      <w:pPr>
        <w:ind w:left="720" w:hanging="720"/>
      </w:pPr>
      <w:r>
        <w:t xml:space="preserve">Antony, J. (2014). </w:t>
      </w:r>
      <w:r>
        <w:rPr>
          <w:i/>
        </w:rPr>
        <w:t>Design of experiments for engineers and scientists</w:t>
      </w:r>
      <w:r>
        <w:t xml:space="preserve"> (2nd ed.). Elsevier.</w:t>
      </w:r>
    </w:p>
    <w:p w14:paraId="1809CC84" w14:textId="77777777" w:rsidR="002D052A" w:rsidRDefault="002D052A" w:rsidP="002D052A">
      <w:pPr>
        <w:ind w:left="720" w:hanging="720"/>
      </w:pPr>
      <w:r>
        <w:t xml:space="preserve">Bank for International Settlements. (2024). </w:t>
      </w:r>
      <w:r>
        <w:rPr>
          <w:i/>
        </w:rPr>
        <w:t>Red book statistics on payments and financial market infrastructures</w:t>
      </w:r>
      <w:r>
        <w:t>. https://data.bis.org/topics/CPMI_FMI</w:t>
      </w:r>
    </w:p>
    <w:p w14:paraId="4AF7AAAF" w14:textId="77777777" w:rsidR="002D052A" w:rsidRDefault="002D052A" w:rsidP="002D052A">
      <w:pPr>
        <w:ind w:left="720" w:hanging="720"/>
      </w:pPr>
      <w:r>
        <w:t xml:space="preserve">Bank of Jamaica. (2025). </w:t>
      </w:r>
      <w:r>
        <w:rPr>
          <w:i/>
        </w:rPr>
        <w:t>Financial stability report 2024</w:t>
      </w:r>
      <w:r>
        <w:t>. https://boj.org.jm/wp-content/uploads/2025/03/Financial-Stability-Report-2024.pdf</w:t>
      </w:r>
    </w:p>
    <w:p w14:paraId="1A5BE766" w14:textId="77777777" w:rsidR="002D052A" w:rsidRDefault="002D052A" w:rsidP="002D052A">
      <w:pPr>
        <w:ind w:left="720" w:hanging="720"/>
      </w:pPr>
      <w:r>
        <w:t xml:space="preserve">Basel Committee on Banking Supervision. (2011). </w:t>
      </w:r>
      <w:r>
        <w:rPr>
          <w:i/>
        </w:rPr>
        <w:t>Principles for the sound management of operational risk</w:t>
      </w:r>
      <w:r>
        <w:t>. Bank for International Settlements. https://www.bis.org/publ/bcbs195.pdf</w:t>
      </w:r>
    </w:p>
    <w:p w14:paraId="52C8F624" w14:textId="77777777" w:rsidR="002D052A" w:rsidRDefault="002D052A" w:rsidP="002D052A">
      <w:pPr>
        <w:ind w:left="720" w:hanging="720"/>
      </w:pPr>
      <w:r>
        <w:t xml:space="preserve">Belsley, D. A., Kuh, E., &amp; Welsch, R. E. (1980). </w:t>
      </w:r>
      <w:r>
        <w:rPr>
          <w:i/>
        </w:rPr>
        <w:t>Regression diagnostics: Identifying influential data and sources of collinearity</w:t>
      </w:r>
      <w:r>
        <w:t>. Wiley.</w:t>
      </w:r>
    </w:p>
    <w:p w14:paraId="0297A4DD" w14:textId="77777777" w:rsidR="002D052A" w:rsidRDefault="002D052A" w:rsidP="002D052A">
      <w:pPr>
        <w:ind w:left="720" w:hanging="720"/>
      </w:pPr>
      <w:r>
        <w:t xml:space="preserve">Bernal, J. L., Cummins, S., &amp; Gasparrini, A. (2017). Interrupted time series regression for the evaluation of public health interventions: A tutorial. </w:t>
      </w:r>
      <w:r>
        <w:rPr>
          <w:i/>
        </w:rPr>
        <w:t>International Journal of Epidemiology</w:t>
      </w:r>
      <w:r>
        <w:t xml:space="preserve">, </w:t>
      </w:r>
      <w:r>
        <w:rPr>
          <w:i/>
        </w:rPr>
        <w:t>46</w:t>
      </w:r>
      <w:r>
        <w:t>(1), 348–355. https://doi.org/10.1093/ije/dyw098</w:t>
      </w:r>
    </w:p>
    <w:p w14:paraId="0E9C6756" w14:textId="77777777" w:rsidR="002D052A" w:rsidRDefault="002D052A" w:rsidP="002D052A">
      <w:pPr>
        <w:ind w:left="720" w:hanging="720"/>
      </w:pPr>
      <w:r>
        <w:t xml:space="preserve">Committee on Payments and Market Infrastructures. (2012). </w:t>
      </w:r>
      <w:r>
        <w:rPr>
          <w:i/>
        </w:rPr>
        <w:t>Principles for financial market infrastructures</w:t>
      </w:r>
      <w:r>
        <w:t>. Bank for International Settlements. https://www.bis.org/cpmi/publ/d101a.pdf</w:t>
      </w:r>
    </w:p>
    <w:p w14:paraId="213518CD" w14:textId="77777777" w:rsidR="002D052A" w:rsidRDefault="002D052A" w:rsidP="002D052A">
      <w:pPr>
        <w:ind w:left="720" w:hanging="720"/>
      </w:pPr>
      <w:r>
        <w:t xml:space="preserve">Davenport, T. H. (1993). </w:t>
      </w:r>
      <w:r>
        <w:rPr>
          <w:i/>
        </w:rPr>
        <w:t>Process innovation: Reengineering work through information technology</w:t>
      </w:r>
      <w:r>
        <w:t>. Harvard Business School Press.</w:t>
      </w:r>
    </w:p>
    <w:p w14:paraId="0D0530B1" w14:textId="77777777" w:rsidR="002D052A" w:rsidRDefault="002D052A" w:rsidP="002D052A">
      <w:pPr>
        <w:ind w:left="720" w:hanging="720"/>
      </w:pPr>
      <w:r>
        <w:t xml:space="preserve">European Securities and Markets Authority. (2021). </w:t>
      </w:r>
      <w:r>
        <w:rPr>
          <w:i/>
        </w:rPr>
        <w:t>Guidelines on settlement fails reporting under Article 7 of CSDR</w:t>
      </w:r>
      <w:r>
        <w:t xml:space="preserve"> (ESMA70-156-4717). https://www.esma.europa.eu/document/guidelines-settlement-fails-reporting</w:t>
      </w:r>
    </w:p>
    <w:p w14:paraId="1B299CF7" w14:textId="77777777" w:rsidR="002D052A" w:rsidRDefault="002D052A" w:rsidP="002D052A">
      <w:pPr>
        <w:ind w:left="720" w:hanging="720"/>
      </w:pPr>
      <w:r>
        <w:lastRenderedPageBreak/>
        <w:t xml:space="preserve">Hammer, M., &amp; Champy, J. (1993). </w:t>
      </w:r>
      <w:r>
        <w:rPr>
          <w:i/>
        </w:rPr>
        <w:t>Reengineering the corporation: A manifesto for business revolution</w:t>
      </w:r>
      <w:r>
        <w:t xml:space="preserve">. </w:t>
      </w:r>
      <w:proofErr w:type="spellStart"/>
      <w:r>
        <w:t>HarperBusiness</w:t>
      </w:r>
      <w:proofErr w:type="spellEnd"/>
      <w:r>
        <w:t>.</w:t>
      </w:r>
    </w:p>
    <w:p w14:paraId="26777F15" w14:textId="77777777" w:rsidR="002D052A" w:rsidRDefault="002D052A" w:rsidP="002D052A">
      <w:pPr>
        <w:ind w:left="720" w:hanging="720"/>
      </w:pPr>
      <w:r>
        <w:t xml:space="preserve">Hosmer, D. W., </w:t>
      </w:r>
      <w:proofErr w:type="spellStart"/>
      <w:r>
        <w:t>Lemeshow</w:t>
      </w:r>
      <w:proofErr w:type="spellEnd"/>
      <w:r>
        <w:t xml:space="preserve">, S., &amp; Sturdivant, R. X. (2013). </w:t>
      </w:r>
      <w:r>
        <w:rPr>
          <w:i/>
        </w:rPr>
        <w:t>Applied logistic regression</w:t>
      </w:r>
      <w:r>
        <w:t xml:space="preserve"> (3rd ed.). Wiley. https://doi.org/10.1002/9781118548387</w:t>
      </w:r>
    </w:p>
    <w:p w14:paraId="515309D1" w14:textId="77777777" w:rsidR="002D052A" w:rsidRDefault="002D052A" w:rsidP="002D052A">
      <w:pPr>
        <w:ind w:left="720" w:hanging="720"/>
      </w:pPr>
      <w:r>
        <w:t xml:space="preserve">International Monetary Fund. (2018). </w:t>
      </w:r>
      <w:r>
        <w:rPr>
          <w:i/>
        </w:rPr>
        <w:t>Jamaica: Financial system stability assessment</w:t>
      </w:r>
      <w:r>
        <w:t xml:space="preserve"> (IMF Country Report No. 18/347). https://www.imf.org/-/media/Files/Publications/CR/2018/cr18347.ashx</w:t>
      </w:r>
    </w:p>
    <w:p w14:paraId="79AC71D0" w14:textId="77777777" w:rsidR="002D052A" w:rsidRDefault="002D052A" w:rsidP="002D052A">
      <w:pPr>
        <w:ind w:left="720" w:hanging="720"/>
      </w:pPr>
      <w:r>
        <w:t xml:space="preserve">James, G., Witten, D., Hastie, T., &amp; </w:t>
      </w:r>
      <w:proofErr w:type="spellStart"/>
      <w:r>
        <w:t>Tibshirani</w:t>
      </w:r>
      <w:proofErr w:type="spellEnd"/>
      <w:r>
        <w:t xml:space="preserve">, R. (2021). </w:t>
      </w:r>
      <w:r>
        <w:rPr>
          <w:i/>
        </w:rPr>
        <w:t>An introduction to statistical learning: With applications in R</w:t>
      </w:r>
      <w:r>
        <w:t xml:space="preserve"> (2nd ed.). Springer. https://doi.org/10.1007/978-1-0716-1418-1</w:t>
      </w:r>
    </w:p>
    <w:p w14:paraId="67971F10" w14:textId="77777777" w:rsidR="002D052A" w:rsidRDefault="002D052A" w:rsidP="002D052A">
      <w:pPr>
        <w:ind w:left="720" w:hanging="720"/>
      </w:pPr>
      <w:r>
        <w:t xml:space="preserve">Kuhn, M., &amp; Johnson, K. (2013). </w:t>
      </w:r>
      <w:r>
        <w:rPr>
          <w:i/>
        </w:rPr>
        <w:t>Applied predictive modeling</w:t>
      </w:r>
      <w:r>
        <w:t>. Springer. https://doi.org/10.1007/978-1-4614-6849-3</w:t>
      </w:r>
    </w:p>
    <w:p w14:paraId="2B8F953C" w14:textId="77777777" w:rsidR="002D052A" w:rsidRDefault="002D052A" w:rsidP="002D052A">
      <w:pPr>
        <w:ind w:left="720" w:hanging="720"/>
      </w:pPr>
      <w:proofErr w:type="spellStart"/>
      <w:r>
        <w:t>Organisation</w:t>
      </w:r>
      <w:proofErr w:type="spellEnd"/>
      <w:r>
        <w:t xml:space="preserve"> for Economic Co-operation and Development. (2013). </w:t>
      </w:r>
      <w:r>
        <w:rPr>
          <w:i/>
        </w:rPr>
        <w:t>The OECD privacy framework</w:t>
      </w:r>
      <w:r>
        <w:t>. https://www.oecd.org/sti/ieconomy/oecd_privacy_framework.pdf</w:t>
      </w:r>
    </w:p>
    <w:p w14:paraId="3E5CF244" w14:textId="77777777" w:rsidR="002D052A" w:rsidRDefault="002D052A" w:rsidP="002D052A">
      <w:pPr>
        <w:ind w:left="720" w:hanging="720"/>
      </w:pPr>
      <w:r>
        <w:t xml:space="preserve">Peduzzi, P., Concato, J., Kemper, E., Holford, T. R., &amp; Feinstein, A. R. (1996). A simulation study of the number of events per variable in logistic regression analysis. </w:t>
      </w:r>
      <w:r>
        <w:rPr>
          <w:i/>
        </w:rPr>
        <w:t>Journal of Clinical Epidemiology</w:t>
      </w:r>
      <w:r>
        <w:t xml:space="preserve">, </w:t>
      </w:r>
      <w:r>
        <w:rPr>
          <w:i/>
        </w:rPr>
        <w:t>49</w:t>
      </w:r>
      <w:r>
        <w:t>(12), 1373–1379. https://doi.org/10.1016/S0895-4356(96)00236-3</w:t>
      </w:r>
    </w:p>
    <w:p w14:paraId="0EC701E2" w14:textId="77777777" w:rsidR="002D052A" w:rsidRDefault="002D052A" w:rsidP="002D052A">
      <w:pPr>
        <w:ind w:left="720" w:hanging="720"/>
      </w:pPr>
      <w:r>
        <w:t xml:space="preserve">Saaty, T. L. (2008). Decision making with the analytic hierarchy process. </w:t>
      </w:r>
      <w:r>
        <w:rPr>
          <w:i/>
        </w:rPr>
        <w:t>International Journal of Services Sciences</w:t>
      </w:r>
      <w:r>
        <w:t xml:space="preserve">, </w:t>
      </w:r>
      <w:r>
        <w:rPr>
          <w:i/>
        </w:rPr>
        <w:t>1</w:t>
      </w:r>
      <w:r>
        <w:t>(1), 83–98. https://doi.org/10.1504/IJSSCI.2008.017590</w:t>
      </w:r>
    </w:p>
    <w:p w14:paraId="039FF327" w14:textId="77777777" w:rsidR="002D052A" w:rsidRDefault="002D052A" w:rsidP="002D052A">
      <w:pPr>
        <w:ind w:left="720" w:hanging="720"/>
      </w:pPr>
      <w:proofErr w:type="spellStart"/>
      <w:r>
        <w:t>Tibshirani</w:t>
      </w:r>
      <w:proofErr w:type="spellEnd"/>
      <w:r>
        <w:t xml:space="preserve">, R. (1996). Regression shrinkage and selection via the lasso. </w:t>
      </w:r>
      <w:r>
        <w:rPr>
          <w:i/>
        </w:rPr>
        <w:t>Journal of the Royal Statistical Society: Series B (Methodological)</w:t>
      </w:r>
      <w:r>
        <w:t xml:space="preserve">, </w:t>
      </w:r>
      <w:r>
        <w:rPr>
          <w:i/>
        </w:rPr>
        <w:t>58</w:t>
      </w:r>
      <w:r>
        <w:t>(1), 267–288. https://doi.org/10.1111/j.2517-6161.1996.tb02080.x</w:t>
      </w:r>
    </w:p>
    <w:p w14:paraId="2A3FCD8D" w14:textId="77777777" w:rsidR="002D052A" w:rsidRDefault="002D052A" w:rsidP="002D052A">
      <w:pPr>
        <w:ind w:left="720" w:hanging="720"/>
      </w:pPr>
      <w:r>
        <w:lastRenderedPageBreak/>
        <w:t xml:space="preserve">van der Aalst, W. M. P. (2016). </w:t>
      </w:r>
      <w:r>
        <w:rPr>
          <w:i/>
        </w:rPr>
        <w:t>Process mining: Data science in action</w:t>
      </w:r>
      <w:r>
        <w:t xml:space="preserve"> (2nd ed.). Springer. https://doi.org/10.1007/978-3-662-49851-4</w:t>
      </w:r>
    </w:p>
    <w:p w14:paraId="6CBD5E68" w14:textId="77777777" w:rsidR="002D052A" w:rsidRDefault="002D052A" w:rsidP="002D052A">
      <w:pPr>
        <w:ind w:left="720" w:hanging="720"/>
      </w:pPr>
      <w:r>
        <w:t xml:space="preserve">van Dongen, B. F. (2012). </w:t>
      </w:r>
      <w:r>
        <w:rPr>
          <w:i/>
        </w:rPr>
        <w:t>BPI Challenge 2012</w:t>
      </w:r>
      <w:r>
        <w:t xml:space="preserve"> [Data set]. 4TU.ResearchData. https://doi.org/10.4121/uuid:3926db30-f712-4394-aebc-75976070e91f</w:t>
      </w:r>
    </w:p>
    <w:p w14:paraId="37DBA0DC" w14:textId="77777777" w:rsidR="002D052A" w:rsidRDefault="002D052A" w:rsidP="002D052A">
      <w:pPr>
        <w:ind w:left="720" w:hanging="720"/>
      </w:pPr>
      <w:r>
        <w:t xml:space="preserve">van Dongen, B. F. (2017). </w:t>
      </w:r>
      <w:r>
        <w:rPr>
          <w:i/>
        </w:rPr>
        <w:t>BPI Challenge 2017</w:t>
      </w:r>
      <w:r>
        <w:t xml:space="preserve"> [Data set]. 4TU.ResearchData. https://doi.org/10.4121/uuid:5f3067df-f10b-45da-b98b-86ae4c7a310b</w:t>
      </w:r>
    </w:p>
    <w:p w14:paraId="7FB6F31B" w14:textId="77777777" w:rsidR="002D052A" w:rsidRDefault="002D052A" w:rsidP="002D052A">
      <w:pPr>
        <w:ind w:left="720" w:hanging="720"/>
      </w:pPr>
      <w:r>
        <w:t xml:space="preserve">Wagner, A. K., </w:t>
      </w:r>
      <w:proofErr w:type="spellStart"/>
      <w:r>
        <w:t>Soumerai</w:t>
      </w:r>
      <w:proofErr w:type="spellEnd"/>
      <w:r>
        <w:t xml:space="preserve">, S. B., Zhang, F., &amp; Ross-Degnan, D. (2002). Segmented regression analysis of interrupted time series studies in medication use research. </w:t>
      </w:r>
      <w:r>
        <w:rPr>
          <w:i/>
        </w:rPr>
        <w:t>Journal of Clinical Pharmacy and Therapeutics</w:t>
      </w:r>
      <w:r>
        <w:t xml:space="preserve">, </w:t>
      </w:r>
      <w:r>
        <w:rPr>
          <w:i/>
        </w:rPr>
        <w:t>27</w:t>
      </w:r>
      <w:r>
        <w:t>(4), 299–309. https://doi.org/10.1046/j.1365-2710.2002.00430.x</w:t>
      </w:r>
    </w:p>
    <w:p w14:paraId="28995530" w14:textId="77777777" w:rsidR="002D052A" w:rsidRDefault="002D052A" w:rsidP="002D052A">
      <w:r>
        <w:br w:type="page"/>
      </w:r>
    </w:p>
    <w:p w14:paraId="1D65C803" w14:textId="77777777" w:rsidR="002D052A" w:rsidRDefault="002D052A" w:rsidP="002D052A">
      <w:pPr>
        <w:jc w:val="center"/>
      </w:pPr>
      <w:r>
        <w:rPr>
          <w:b/>
        </w:rPr>
        <w:lastRenderedPageBreak/>
        <w:t>Appendix A: Code Reference</w:t>
      </w:r>
    </w:p>
    <w:p w14:paraId="64B6F00E" w14:textId="77777777" w:rsidR="002D052A" w:rsidRDefault="002D052A" w:rsidP="002D052A">
      <w:pPr>
        <w:ind w:firstLine="720"/>
      </w:pPr>
      <w:r>
        <w:t>All code used to produce the cleaning logs, exploratory analyses, models, and figures in this Interim Report is available in the GitHub repository at https://github.com/pahurditt/dbaQM640.git. The notebooks are organized in execution order: 01_data_cleaning.ipynb produces the cleaned event log and the data dictionary; 02_eda.ipynb produces the figures cited in the Analysis section; 03_lasso_rq1.ipynb fits the Lasso model and produces Figure 4; 04_logistic_rq2.ipynb fits the logistic-regression classifier and produces Figure 5; 05_its_rq3.ipynb fits the segmented-regression model and produces the elements of Figure 3; and 06_mcda_rq4.ipynb computes the weighted-scoring priority scores. Reproducibility instructions are documented in the README.md at the repository root. See Appendix B (in the GitHub repository) for the full activity-to-stage mapping table.</w:t>
      </w:r>
    </w:p>
    <w:p w14:paraId="512EA928" w14:textId="77777777" w:rsidR="002D052A" w:rsidRDefault="002D052A"/>
    <w:sectPr w:rsidR="002D052A" w:rsidSect="002D052A">
      <w:head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10C0" w14:textId="77777777" w:rsidR="002D052A" w:rsidRDefault="002D052A">
    <w:pPr>
      <w:pStyle w:val="Heade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6705798"/>
    <w:lvl w:ilvl="0">
      <w:start w:val="1"/>
      <w:numFmt w:val="bullet"/>
      <w:pStyle w:val="ListBullet"/>
      <w:lvlText w:val=""/>
      <w:lvlJc w:val="left"/>
      <w:pPr>
        <w:tabs>
          <w:tab w:val="num" w:pos="360"/>
        </w:tabs>
        <w:ind w:left="360" w:hanging="360"/>
      </w:pPr>
      <w:rPr>
        <w:rFonts w:ascii="Symbol" w:hAnsi="Symbol" w:hint="default"/>
      </w:rPr>
    </w:lvl>
  </w:abstractNum>
  <w:num w:numId="1" w16cid:durableId="161024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52A"/>
    <w:rsid w:val="002D052A"/>
    <w:rsid w:val="00700C25"/>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495A"/>
  <w15:chartTrackingRefBased/>
  <w15:docId w15:val="{34522E91-8179-48C0-B413-ACB665093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52A"/>
    <w:pPr>
      <w:spacing w:after="0" w:line="480" w:lineRule="auto"/>
    </w:pPr>
    <w:rPr>
      <w:rFonts w:ascii="Times New Roman" w:eastAsia="Times New Roman" w:hAnsi="Times New Roman" w:cs="Times New Roman"/>
      <w:color w:val="000000"/>
      <w:kern w:val="0"/>
      <w:szCs w:val="22"/>
      <w:lang w:val="en-US"/>
      <w14:ligatures w14:val="none"/>
    </w:rPr>
  </w:style>
  <w:style w:type="paragraph" w:styleId="Heading1">
    <w:name w:val="heading 1"/>
    <w:basedOn w:val="Normal"/>
    <w:next w:val="Normal"/>
    <w:link w:val="Heading1Char"/>
    <w:uiPriority w:val="9"/>
    <w:qFormat/>
    <w:rsid w:val="002D05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5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5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5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5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5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5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5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5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5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5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5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5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5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52A"/>
    <w:rPr>
      <w:rFonts w:eastAsiaTheme="majorEastAsia" w:cstheme="majorBidi"/>
      <w:color w:val="272727" w:themeColor="text1" w:themeTint="D8"/>
    </w:rPr>
  </w:style>
  <w:style w:type="paragraph" w:styleId="Title">
    <w:name w:val="Title"/>
    <w:basedOn w:val="Normal"/>
    <w:next w:val="Normal"/>
    <w:link w:val="TitleChar"/>
    <w:uiPriority w:val="10"/>
    <w:qFormat/>
    <w:rsid w:val="002D0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52A"/>
    <w:pPr>
      <w:spacing w:before="160"/>
      <w:jc w:val="center"/>
    </w:pPr>
    <w:rPr>
      <w:i/>
      <w:iCs/>
      <w:color w:val="404040" w:themeColor="text1" w:themeTint="BF"/>
    </w:rPr>
  </w:style>
  <w:style w:type="character" w:customStyle="1" w:styleId="QuoteChar">
    <w:name w:val="Quote Char"/>
    <w:basedOn w:val="DefaultParagraphFont"/>
    <w:link w:val="Quote"/>
    <w:uiPriority w:val="29"/>
    <w:rsid w:val="002D052A"/>
    <w:rPr>
      <w:i/>
      <w:iCs/>
      <w:color w:val="404040" w:themeColor="text1" w:themeTint="BF"/>
    </w:rPr>
  </w:style>
  <w:style w:type="paragraph" w:styleId="ListParagraph">
    <w:name w:val="List Paragraph"/>
    <w:basedOn w:val="Normal"/>
    <w:uiPriority w:val="34"/>
    <w:qFormat/>
    <w:rsid w:val="002D052A"/>
    <w:pPr>
      <w:ind w:left="720"/>
      <w:contextualSpacing/>
    </w:pPr>
  </w:style>
  <w:style w:type="character" w:styleId="IntenseEmphasis">
    <w:name w:val="Intense Emphasis"/>
    <w:basedOn w:val="DefaultParagraphFont"/>
    <w:uiPriority w:val="21"/>
    <w:qFormat/>
    <w:rsid w:val="002D052A"/>
    <w:rPr>
      <w:i/>
      <w:iCs/>
      <w:color w:val="2F5496" w:themeColor="accent1" w:themeShade="BF"/>
    </w:rPr>
  </w:style>
  <w:style w:type="paragraph" w:styleId="IntenseQuote">
    <w:name w:val="Intense Quote"/>
    <w:basedOn w:val="Normal"/>
    <w:next w:val="Normal"/>
    <w:link w:val="IntenseQuoteChar"/>
    <w:uiPriority w:val="30"/>
    <w:qFormat/>
    <w:rsid w:val="002D0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52A"/>
    <w:rPr>
      <w:i/>
      <w:iCs/>
      <w:color w:val="2F5496" w:themeColor="accent1" w:themeShade="BF"/>
    </w:rPr>
  </w:style>
  <w:style w:type="character" w:styleId="IntenseReference">
    <w:name w:val="Intense Reference"/>
    <w:basedOn w:val="DefaultParagraphFont"/>
    <w:uiPriority w:val="32"/>
    <w:qFormat/>
    <w:rsid w:val="002D052A"/>
    <w:rPr>
      <w:b/>
      <w:bCs/>
      <w:smallCaps/>
      <w:color w:val="2F5496" w:themeColor="accent1" w:themeShade="BF"/>
      <w:spacing w:val="5"/>
    </w:rPr>
  </w:style>
  <w:style w:type="paragraph" w:styleId="Header">
    <w:name w:val="header"/>
    <w:basedOn w:val="Normal"/>
    <w:link w:val="HeaderChar"/>
    <w:uiPriority w:val="99"/>
    <w:unhideWhenUsed/>
    <w:rsid w:val="002D052A"/>
    <w:pPr>
      <w:tabs>
        <w:tab w:val="center" w:pos="4680"/>
        <w:tab w:val="right" w:pos="9360"/>
      </w:tabs>
      <w:spacing w:line="240" w:lineRule="auto"/>
    </w:pPr>
  </w:style>
  <w:style w:type="character" w:customStyle="1" w:styleId="HeaderChar">
    <w:name w:val="Header Char"/>
    <w:basedOn w:val="DefaultParagraphFont"/>
    <w:link w:val="Header"/>
    <w:uiPriority w:val="99"/>
    <w:rsid w:val="002D052A"/>
    <w:rPr>
      <w:rFonts w:ascii="Times New Roman" w:eastAsia="Times New Roman" w:hAnsi="Times New Roman" w:cs="Times New Roman"/>
      <w:color w:val="000000"/>
      <w:kern w:val="0"/>
      <w:szCs w:val="22"/>
      <w:lang w:val="en-US"/>
      <w14:ligatures w14:val="none"/>
    </w:rPr>
  </w:style>
  <w:style w:type="paragraph" w:styleId="ListBullet">
    <w:name w:val="List Bullet"/>
    <w:basedOn w:val="Normal"/>
    <w:uiPriority w:val="99"/>
    <w:unhideWhenUsed/>
    <w:rsid w:val="002D052A"/>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eader" Target="header1.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35</Pages>
  <Words>8157</Words>
  <Characters>46501</Characters>
  <Application>Microsoft Office Word</Application>
  <DocSecurity>0</DocSecurity>
  <Lines>387</Lines>
  <Paragraphs>109</Paragraphs>
  <ScaleCrop>false</ScaleCrop>
  <Company/>
  <LinksUpToDate>false</LinksUpToDate>
  <CharactersWithSpaces>54549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Percival Hurditt</dc:creator>
  <cp:keywords/>
  <dc:description/>
  <cp:lastModifiedBy>Percival Hurditt</cp:lastModifiedBy>
  <cp:revision>1</cp:revision>
  <dcterms:created xsi:type="dcterms:W3CDTF">2026-05-06T14:36:00Z</dcterms:created>
  <dcterms:modified xsi:type="dcterms:W3CDTF">2026-05-06T14:38:00Z</dcterms:modified>
</cp:coreProperties>
</file>