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44D3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CC3B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Appendix A: Vector-Based Astronomical Alignment Analysis</w:t>
      </w:r>
    </w:p>
    <w:p w14:paraId="7440571F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5B45DB" w14:textId="77777777" w:rsidR="000634A0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3F93DDAB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A.1 Astronomical Parameters and Modelling Conditions</w:t>
      </w:r>
    </w:p>
    <w:p w14:paraId="26ABAD4F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246E6B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Celestial alignments were modelled using the following parameters:</w:t>
      </w:r>
    </w:p>
    <w:p w14:paraId="47ACB39F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73AFCE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Target star: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Alnitak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(ζ Orionis), the easternmost star of Orion’s Belt</w:t>
      </w:r>
    </w:p>
    <w:p w14:paraId="3C2C51E5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Epochs: 2500 ± 30 BCE and 4400 ± 200 BCE</w:t>
      </w:r>
    </w:p>
    <w:p w14:paraId="0B4E92CA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Event: Vernal equinox heliacal rising</w:t>
      </w:r>
    </w:p>
    <w:p w14:paraId="606205A1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Observation time: 04:00 local time</w:t>
      </w:r>
    </w:p>
    <w:p w14:paraId="2B7EDECF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Coordinates: Giza Plateau, 29.9792°N, 31.1342°E (WGS84)</w:t>
      </w:r>
    </w:p>
    <w:p w14:paraId="3D368590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Corrections: Precession, nutation, ΔT 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Skyfield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VSOP87 ephemerides; Morrison &amp; Stephenson, 2004)</w:t>
      </w:r>
    </w:p>
    <w:p w14:paraId="6FAEC166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Terrain correction: Horizon slope adjustment using local DEM</w:t>
      </w:r>
    </w:p>
    <w:p w14:paraId="1E3E48F6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Atmospheric model: Clear-sky Holocene conditions 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Butzer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1976)</w:t>
      </w:r>
    </w:p>
    <w:p w14:paraId="5681D637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Azimuthal uncertainty bounds:</w:t>
      </w:r>
    </w:p>
    <w:p w14:paraId="4E03D572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 xml:space="preserve">  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Survey tolerance: ±0.5°</w:t>
      </w:r>
    </w:p>
    <w:p w14:paraId="04204B9D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 xml:space="preserve">  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Terrain slope estimation: ±1.0°</w:t>
      </w:r>
    </w:p>
    <w:p w14:paraId="6601674D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 xml:space="preserve">  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Refraction variability: ±0.2°</w:t>
      </w:r>
    </w:p>
    <w:p w14:paraId="5EE4E7B0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 xml:space="preserve">  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Ephemeris uncertainty (ΔT): ±0.3°</w:t>
      </w:r>
    </w:p>
    <w:p w14:paraId="0E99284D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24ABD1E3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A.2 S-Value Metric and Vector Formulation</w:t>
      </w:r>
    </w:p>
    <w:p w14:paraId="6E9FC8FB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EE2505" w14:textId="77777777" w:rsidR="000634A0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assess angular similarity between structures and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Alnitak’s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rising azimuth, we define the S-value as the 2D Euclidean distance between their corresponding unit vectors on the unit circle:</w:t>
      </w:r>
    </w:p>
    <w:p w14:paraId="050EF096" w14:textId="77777777" w:rsidR="000634A0" w:rsidRPr="0060629B" w:rsidRDefault="000634A0" w:rsidP="000634A0">
      <w:pPr>
        <w:pStyle w:val="NormalWeb"/>
        <w:spacing w:line="360" w:lineRule="auto"/>
        <w:jc w:val="both"/>
        <w:rPr>
          <w:rStyle w:val="HTMLCode"/>
          <w:b/>
          <w:color w:val="000000"/>
        </w:rPr>
      </w:pPr>
      <w:r>
        <w:rPr>
          <w:rStyle w:val="HTMLCode"/>
          <w:b/>
          <w:bCs/>
          <w:color w:val="000000"/>
        </w:rPr>
        <w:br/>
      </w:r>
      <m:oMathPara>
        <m:oMath>
          <m:r>
            <m:rPr>
              <m:sty m:val="bi"/>
            </m:rPr>
            <w:rPr>
              <w:rStyle w:val="HTMLCode"/>
              <w:rFonts w:ascii="Cambria Math" w:hAnsi="Cambria Math"/>
              <w:color w:val="000000"/>
            </w:rPr>
            <m:t>S=</m:t>
          </m:r>
          <m:rad>
            <m:radPr>
              <m:degHide m:val="1"/>
              <m:ctrlPr>
                <w:rPr>
                  <w:rStyle w:val="HTMLCode"/>
                  <w:rFonts w:ascii="Cambria Math" w:hAnsi="Cambria Math" w:cs="Times New Roman"/>
                  <w:b/>
                  <w:color w:val="000000"/>
                  <w:sz w:val="24"/>
                  <w:szCs w:val="24"/>
                </w:rPr>
              </m:ctrlPr>
            </m:radPr>
            <m:deg>
              <m:ctrlPr>
                <w:rPr>
                  <w:rStyle w:val="HTMLCode"/>
                  <w:rFonts w:ascii="Cambria Math" w:hAnsi="Cambria Math" w:cs="Times New Roman"/>
                  <w:b/>
                  <w:i/>
                  <w:color w:val="000000"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Style w:val="HTMLCode"/>
                      <w:rFonts w:ascii="Cambria Math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HTMLCode"/>
                          <w:rFonts w:ascii="Cambria Math" w:hAnsi="Cambria Math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TMLCode"/>
                              <w:rFonts w:ascii="Cambria Math" w:hAnsi="Cambria Math" w:cs="Times New Roman"/>
                              <w:b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HTMLCode"/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HTMLCode"/>
                              <w:rFonts w:ascii="Cambria Math" w:hAnsi="Cambria Math"/>
                              <w:color w:val="000000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Style w:val="HTMLCode"/>
                          <w:rFonts w:ascii="Cambria Math" w:hAnsi="Cambria Math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HTMLCode"/>
                              <w:rFonts w:ascii="Cambria Math" w:hAnsi="Cambria Math" w:cs="Times New Roman"/>
                              <w:b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HTMLCode"/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HTMLCode"/>
                              <w:rFonts w:ascii="Cambria Math" w:hAnsi="Cambria Math"/>
                              <w:color w:val="000000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Style w:val="HTMLCode"/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HTMLCode"/>
                  <w:rFonts w:ascii="Cambria Math" w:hAnsi="Cambria Math"/>
                  <w:color w:val="000000"/>
                </w:rPr>
                <m:t>+</m:t>
              </m:r>
              <m:sSup>
                <m:sSupPr>
                  <m:ctrlPr>
                    <w:rPr>
                      <w:rStyle w:val="HTMLCode"/>
                      <w:rFonts w:ascii="Cambria Math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HTMLCode"/>
                          <w:rFonts w:ascii="Cambria Math" w:hAnsi="Cambria Math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TMLCode"/>
                              <w:rFonts w:ascii="Cambria Math" w:hAnsi="Cambria Math" w:cs="Times New Roman"/>
                              <w:b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HTMLCode"/>
                              <w:rFonts w:ascii="Cambria Math" w:hAnsi="Cambria Math"/>
                              <w:color w:val="00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HTMLCode"/>
                              <w:rFonts w:ascii="Cambria Math" w:hAnsi="Cambria Math"/>
                              <w:color w:val="000000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Style w:val="HTMLCode"/>
                          <w:rFonts w:ascii="Cambria Math" w:hAnsi="Cambria Math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HTMLCode"/>
                              <w:rFonts w:ascii="Cambria Math" w:hAnsi="Cambria Math" w:cs="Times New Roman"/>
                              <w:b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HTMLCode"/>
                              <w:rFonts w:ascii="Cambria Math" w:hAnsi="Cambria Math"/>
                              <w:color w:val="00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HTMLCode"/>
                              <w:rFonts w:ascii="Cambria Math" w:hAnsi="Cambria Math"/>
                              <w:color w:val="000000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Style w:val="HTMLCode"/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Style w:val="HTMLCode"/>
              <w:rFonts w:ascii="Cambria Math" w:hAnsi="Cambria Math"/>
              <w:color w:val="000000"/>
            </w:rPr>
            <m:t>,</m:t>
          </m:r>
          <m:r>
            <m:rPr>
              <m:sty m:val="b"/>
            </m:rPr>
            <w:rPr>
              <w:rStyle w:val="HTMLCode"/>
              <w:rFonts w:ascii="Cambria Math" w:hAnsi="Cambria Math"/>
              <w:b/>
              <w:color w:val="000000"/>
            </w:rPr>
            <m:t> </m:t>
          </m:r>
          <m:r>
            <m:rPr>
              <m:nor/>
            </m:rPr>
            <w:rPr>
              <w:rStyle w:val="HTMLCode"/>
              <w:rFonts w:ascii="Cambria Math" w:hAnsi="Cambria Math"/>
              <w:b/>
              <w:color w:val="000000"/>
            </w:rPr>
            <m:t xml:space="preserve">where </m:t>
          </m:r>
          <m:d>
            <m:dPr>
              <m:ctrlPr>
                <w:rPr>
                  <w:rStyle w:val="HTMLCode"/>
                  <w:rFonts w:ascii="Cambria Math" w:hAnsi="Cambria Math" w:cs="Times New Roman"/>
                  <w:b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Style w:val="HTMLCode"/>
                  <w:rFonts w:ascii="Cambria Math" w:hAnsi="Cambria Math"/>
                  <w:color w:val="000000"/>
                </w:rPr>
                <m:t>x,y</m:t>
              </m:r>
            </m:e>
          </m:d>
          <m:r>
            <m:rPr>
              <m:sty m:val="bi"/>
            </m:rPr>
            <w:rPr>
              <w:rStyle w:val="HTMLCode"/>
              <w:rFonts w:ascii="Cambria Math" w:hAnsi="Cambria Math"/>
              <w:color w:val="000000"/>
            </w:rPr>
            <m:t>=</m:t>
          </m:r>
          <m:d>
            <m:dPr>
              <m:ctrlPr>
                <w:rPr>
                  <w:rStyle w:val="HTMLCode"/>
                  <w:rFonts w:ascii="Cambria Math" w:hAnsi="Cambria Math" w:cs="Times New Roman"/>
                  <w:b/>
                  <w:i/>
                  <w:color w:val="000000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Style w:val="HTMLCode"/>
                      <w:rFonts w:ascii="Cambria Math" w:hAnsi="Cambria Math" w:cs="Times New Roman"/>
                      <w:b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HTMLCode"/>
                      <w:rFonts w:ascii="Cambria Math" w:hAnsi="Cambria Math"/>
                      <w:color w:val="000000"/>
                    </w:rPr>
                    <m:t>cos</m:t>
                  </m:r>
                  <m:ctrlPr>
                    <w:rPr>
                      <w:rStyle w:val="HTMLCode"/>
                      <w:rFonts w:ascii="Cambria Math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fName>
                <m:e>
                  <m:r>
                    <m:rPr>
                      <m:sty m:val="b"/>
                    </m:rPr>
                    <w:rPr>
                      <w:rStyle w:val="HTMLCode"/>
                      <w:rFonts w:ascii="Cambria Math" w:hAnsi="Cambria Math"/>
                      <w:color w:val="000000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Style w:val="HTMLCode"/>
                  <w:rFonts w:ascii="Cambria Math" w:hAnsi="Cambria Math"/>
                  <w:color w:val="000000"/>
                </w:rPr>
                <m:t>,</m:t>
              </m:r>
              <m:func>
                <m:funcPr>
                  <m:ctrlPr>
                    <w:rPr>
                      <w:rStyle w:val="HTMLCode"/>
                      <w:rFonts w:ascii="Cambria Math" w:hAnsi="Cambria Math" w:cs="Times New Roman"/>
                      <w:b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HTMLCode"/>
                      <w:rFonts w:ascii="Cambria Math" w:hAnsi="Cambria Math"/>
                      <w:color w:val="000000"/>
                    </w:rPr>
                    <m:t>sin</m:t>
                  </m:r>
                  <m:ctrlPr>
                    <w:rPr>
                      <w:rStyle w:val="HTMLCode"/>
                      <w:rFonts w:ascii="Cambria Math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fName>
                <m:e>
                  <m:r>
                    <m:rPr>
                      <m:sty m:val="b"/>
                    </m:rPr>
                    <w:rPr>
                      <w:rStyle w:val="HTMLCode"/>
                      <w:rFonts w:ascii="Cambria Math" w:hAnsi="Cambria Math"/>
                      <w:color w:val="000000"/>
                    </w:rPr>
                    <m:t>θ</m:t>
                  </m:r>
                </m:e>
              </m:func>
            </m:e>
          </m:d>
        </m:oMath>
      </m:oMathPara>
    </w:p>
    <w:p w14:paraId="29304DB6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Here:</w:t>
      </w:r>
    </w:p>
    <w:p w14:paraId="3D2217D4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θ</w:t>
      </w:r>
      <w:r w:rsidRPr="00CC3B4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_p</w:t>
      </w:r>
      <w:proofErr w:type="spellEnd"/>
      <w:r w:rsidRPr="00CC3B4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 Azimuth of the structure</w:t>
      </w:r>
    </w:p>
    <w:p w14:paraId="5FF8F49C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- </w:t>
      </w:r>
      <w:proofErr w:type="spellStart"/>
      <w:r w:rsidRPr="00CC3B4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θ_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Rising azimuth of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Alnitak</w:t>
      </w:r>
      <w:proofErr w:type="spellEnd"/>
    </w:p>
    <w:p w14:paraId="6CCCE148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</w:t>
      </w:r>
      <w:r w:rsidRPr="00CC3B4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_p</w:t>
      </w:r>
      <w:proofErr w:type="spellEnd"/>
      <w:r w:rsidRPr="00CC3B4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, </w:t>
      </w:r>
      <w:proofErr w:type="spellStart"/>
      <w:r w:rsidRPr="00CC3B4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y_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</w:t>
      </w:r>
      <w:r w:rsidRPr="00CC3B4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_s</w:t>
      </w:r>
      <w:proofErr w:type="spellEnd"/>
      <w:r w:rsidRPr="00CC3B4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, </w:t>
      </w:r>
      <w:proofErr w:type="spellStart"/>
      <w:r w:rsidRPr="00CC3B4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y_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): Unit vectors of structure and star respectively</w:t>
      </w:r>
    </w:p>
    <w:p w14:paraId="0AEB747B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E046C3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This vector-based metric provides a rotationally invariant measure of alignment on a circular domain.</w:t>
      </w:r>
    </w:p>
    <w:p w14:paraId="08076389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823731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Classification thresholds:</w:t>
      </w:r>
    </w:p>
    <w:p w14:paraId="048C2407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 &lt; 0.02: Strong alignment</w:t>
      </w:r>
    </w:p>
    <w:p w14:paraId="0F4ED020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0.02 ≤ S &lt; 0.1: Moderate alignment</w:t>
      </w:r>
    </w:p>
    <w:p w14:paraId="5D931C36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</w:t>
      </w: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 ≥ 0.1: Weak or no alignment</w:t>
      </w:r>
    </w:p>
    <w:p w14:paraId="6FAE337C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F9FD28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thresholds were derived from null model simulations (see Section A.6).</w:t>
      </w:r>
    </w:p>
    <w:p w14:paraId="7971AA97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AA5280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A.3 Python-Based Analytical Reproducibility</w:t>
      </w:r>
    </w:p>
    <w:p w14:paraId="592BC4B3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25FCD0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following Python code calculates S-values using structure azimuths and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Alnitak’s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positions:</w:t>
      </w:r>
    </w:p>
    <w:p w14:paraId="6F60A614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D04A78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```python</w:t>
      </w:r>
    </w:p>
    <w:p w14:paraId="76C5CB83" w14:textId="77777777" w:rsidR="000634A0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1D4C57" w14:textId="77777777" w:rsidR="000634A0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0660BA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import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numpy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np</w:t>
      </w:r>
    </w:p>
    <w:p w14:paraId="77B97F1B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 pandas as pd</w:t>
      </w:r>
    </w:p>
    <w:p w14:paraId="224E3036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9C55C5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def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azimuth_to_unit_vector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az_deg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):</w:t>
      </w:r>
    </w:p>
    <w:p w14:paraId="04932B5B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az_rad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gram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np.deg</w:t>
      </w:r>
      <w:proofErr w:type="gram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2rad(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az_deg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CF2EBCC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return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np.cos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az_rad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np.sin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az_rad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E4CAB41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52B4A7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def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compute_s_</w:t>
      </w:r>
      <w:proofErr w:type="gram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value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az_structure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az_star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):</w:t>
      </w:r>
    </w:p>
    <w:p w14:paraId="55E954EA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x_p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y_p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azimuth_to_unit_vector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az_structure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36B8493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x_s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y_s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azimuth_to_unit_vector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az_star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EC9E6FF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return </w:t>
      </w:r>
      <w:proofErr w:type="spellStart"/>
      <w:proofErr w:type="gram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np.sqrt</w:t>
      </w:r>
      <w:proofErr w:type="spellEnd"/>
      <w:proofErr w:type="gram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x_p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x_s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)**2 + (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y_p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y_s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)**2)</w:t>
      </w:r>
    </w:p>
    <w:p w14:paraId="22AFBE8C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2DC8B7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= [</w:t>
      </w:r>
    </w:p>
    <w:p w14:paraId="3679F5BD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{"Structure": "Khufu", "Azimuth": 90.9},</w:t>
      </w:r>
    </w:p>
    <w:p w14:paraId="7FD524A7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{"Structure": "Khafre Valley Temple", "Azimuth": 90.6},</w:t>
      </w:r>
    </w:p>
    <w:p w14:paraId="2EEC286F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{"Structure": "Menkaure", "Azimuth": 91.1},</w:t>
      </w:r>
    </w:p>
    <w:p w14:paraId="34D7F747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{"Structure": "Sphinx", "Azimuth": 90.2},</w:t>
      </w:r>
    </w:p>
    <w:p w14:paraId="5C36272C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{"Structure": "Osiris Shaft", "Azimuth": 91.8},</w:t>
      </w:r>
    </w:p>
    <w:p w14:paraId="2489AEA9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{"Structure": "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Khentkawes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Complex", "Azimuth": 91.6},</w:t>
      </w:r>
    </w:p>
    <w:p w14:paraId="50FE3D8B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    {"Structure": "Unfinished Pyramid", "Azimuth": 91.5},</w:t>
      </w:r>
    </w:p>
    <w:p w14:paraId="448BE785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</w:t>
      </w:r>
    </w:p>
    <w:p w14:paraId="463DB3FB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2E75C8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alnitak_az_2500 = 89.3</w:t>
      </w:r>
    </w:p>
    <w:p w14:paraId="39694C14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alnitak_az_4400 = 90.9</w:t>
      </w:r>
    </w:p>
    <w:p w14:paraId="17986D9D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B1EB6A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results = []</w:t>
      </w:r>
    </w:p>
    <w:p w14:paraId="3DA11102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entry in data:</w:t>
      </w:r>
    </w:p>
    <w:p w14:paraId="671648D9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name = entry["Structure"]</w:t>
      </w:r>
    </w:p>
    <w:p w14:paraId="5CF5A5D7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entry["Azimuth"]</w:t>
      </w:r>
    </w:p>
    <w:p w14:paraId="56E8105B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delta_az_2500 = </w:t>
      </w:r>
      <w:proofErr w:type="gram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abs(</w:t>
      </w:r>
      <w:proofErr w:type="spellStart"/>
      <w:proofErr w:type="gram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alnitak_az_2500)</w:t>
      </w:r>
    </w:p>
    <w:p w14:paraId="1FC85870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delta_az_4400 = </w:t>
      </w:r>
      <w:proofErr w:type="gram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abs(</w:t>
      </w:r>
      <w:proofErr w:type="spellStart"/>
      <w:proofErr w:type="gram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alnitak_az_4400)</w:t>
      </w:r>
    </w:p>
    <w:p w14:paraId="63F5914F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s_2500 =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compute_s_</w:t>
      </w:r>
      <w:proofErr w:type="gram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value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alnitak_az_2500)</w:t>
      </w:r>
    </w:p>
    <w:p w14:paraId="5ED46E9F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s_4400 =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compute_s_</w:t>
      </w:r>
      <w:proofErr w:type="gram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value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alnitak_az_4400)</w:t>
      </w:r>
    </w:p>
    <w:p w14:paraId="16A4AB52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results.append</w:t>
      </w:r>
      <w:proofErr w:type="spellEnd"/>
      <w:proofErr w:type="gram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({</w:t>
      </w:r>
    </w:p>
    <w:p w14:paraId="464D2F4C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"Structure": name,</w:t>
      </w:r>
    </w:p>
    <w:p w14:paraId="1A1C4D87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"Structure Azimuth (°)":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az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</w:p>
    <w:p w14:paraId="4AD7027E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"Azimuth (2500 BCE)": alnitak_az_2500,</w:t>
      </w:r>
    </w:p>
    <w:p w14:paraId="35877C6F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"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ΔAz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(2500 BCE)": delta_az_2500,</w:t>
      </w:r>
    </w:p>
    <w:p w14:paraId="29BD6DF1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"S (2500 BCE)": s_2500,</w:t>
      </w:r>
    </w:p>
    <w:p w14:paraId="632F7231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"Azimuth (4400 BCE)": alnitak_az_4400,</w:t>
      </w:r>
    </w:p>
    <w:p w14:paraId="2E3CB21F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"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ΔAz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(4400 BCE)": delta_az_4400,</w:t>
      </w:r>
    </w:p>
    <w:p w14:paraId="698A0D73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"S (4400 BCE)": s_4400</w:t>
      </w:r>
    </w:p>
    <w:p w14:paraId="7032EBD6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})</w:t>
      </w:r>
    </w:p>
    <w:p w14:paraId="6C8E62A1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6ABE4A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df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pd.DataFrame</w:t>
      </w:r>
      <w:proofErr w:type="spellEnd"/>
      <w:proofErr w:type="gram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(results)</w:t>
      </w:r>
    </w:p>
    <w:p w14:paraId="7312E3D6" w14:textId="77777777" w:rsidR="000634A0" w:rsidRPr="00CC3B4C" w:rsidRDefault="000634A0" w:rsidP="000634A0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print(</w:t>
      </w:r>
      <w:proofErr w:type="spellStart"/>
      <w:proofErr w:type="gram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df.to_string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(index=False, </w:t>
      </w: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float_format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="%.5f"))</w:t>
      </w:r>
    </w:p>
    <w:p w14:paraId="36BB8978" w14:textId="77777777" w:rsidR="000634A0" w:rsidRDefault="000634A0" w:rsidP="000634A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53959CAE" w14:textId="77777777" w:rsidR="000634A0" w:rsidRDefault="000634A0" w:rsidP="000634A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2DA8A21E" w14:textId="77777777" w:rsidR="000634A0" w:rsidRDefault="000634A0" w:rsidP="000634A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396029BF" w14:textId="77777777" w:rsidR="000634A0" w:rsidRDefault="000634A0" w:rsidP="000634A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392E5DDA" w14:textId="77777777" w:rsidR="000634A0" w:rsidRDefault="000634A0" w:rsidP="000634A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42D34964" w14:textId="77777777" w:rsidR="000634A0" w:rsidRPr="00CC3B4C" w:rsidRDefault="000634A0" w:rsidP="000634A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A.4 Structure-Level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389"/>
        <w:gridCol w:w="1130"/>
        <w:gridCol w:w="1083"/>
        <w:gridCol w:w="1003"/>
        <w:gridCol w:w="1130"/>
        <w:gridCol w:w="1083"/>
        <w:gridCol w:w="1018"/>
      </w:tblGrid>
      <w:tr w:rsidR="000634A0" w:rsidRPr="00CC3B4C" w14:paraId="78884197" w14:textId="77777777" w:rsidTr="00F64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348F6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7F02D1B7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Structure Azimuth (°)</w:t>
            </w:r>
          </w:p>
        </w:tc>
        <w:tc>
          <w:tcPr>
            <w:tcW w:w="0" w:type="auto"/>
            <w:vAlign w:val="center"/>
            <w:hideMark/>
          </w:tcPr>
          <w:p w14:paraId="2A345D35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Az (2500 BCE)</w:t>
            </w:r>
          </w:p>
        </w:tc>
        <w:tc>
          <w:tcPr>
            <w:tcW w:w="0" w:type="auto"/>
            <w:vAlign w:val="center"/>
            <w:hideMark/>
          </w:tcPr>
          <w:p w14:paraId="35E87A2B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ΔAz</w:t>
            </w:r>
            <w:proofErr w:type="spellEnd"/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(2500 BCE)</w:t>
            </w:r>
          </w:p>
        </w:tc>
        <w:tc>
          <w:tcPr>
            <w:tcW w:w="0" w:type="auto"/>
            <w:vAlign w:val="center"/>
            <w:hideMark/>
          </w:tcPr>
          <w:p w14:paraId="32A39B23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 (2500 BCE)</w:t>
            </w:r>
          </w:p>
        </w:tc>
        <w:tc>
          <w:tcPr>
            <w:tcW w:w="0" w:type="auto"/>
            <w:vAlign w:val="center"/>
            <w:hideMark/>
          </w:tcPr>
          <w:p w14:paraId="49836D8C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Az (4400 BCE)</w:t>
            </w:r>
          </w:p>
        </w:tc>
        <w:tc>
          <w:tcPr>
            <w:tcW w:w="0" w:type="auto"/>
            <w:vAlign w:val="center"/>
            <w:hideMark/>
          </w:tcPr>
          <w:p w14:paraId="520E79E9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ΔAz</w:t>
            </w:r>
            <w:proofErr w:type="spellEnd"/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(4400 BCE)</w:t>
            </w:r>
          </w:p>
        </w:tc>
        <w:tc>
          <w:tcPr>
            <w:tcW w:w="0" w:type="auto"/>
            <w:vAlign w:val="center"/>
            <w:hideMark/>
          </w:tcPr>
          <w:p w14:paraId="1067C89F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 (4400 BCE)</w:t>
            </w:r>
          </w:p>
        </w:tc>
      </w:tr>
      <w:tr w:rsidR="000634A0" w:rsidRPr="00CC3B4C" w14:paraId="0B72FADD" w14:textId="77777777" w:rsidTr="00F6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4926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Khufu</w:t>
            </w:r>
          </w:p>
        </w:tc>
        <w:tc>
          <w:tcPr>
            <w:tcW w:w="0" w:type="auto"/>
            <w:vAlign w:val="center"/>
            <w:hideMark/>
          </w:tcPr>
          <w:p w14:paraId="7C88040D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90.90000</w:t>
            </w:r>
          </w:p>
        </w:tc>
        <w:tc>
          <w:tcPr>
            <w:tcW w:w="0" w:type="auto"/>
            <w:vAlign w:val="center"/>
            <w:hideMark/>
          </w:tcPr>
          <w:p w14:paraId="09107158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89.30000</w:t>
            </w:r>
          </w:p>
        </w:tc>
        <w:tc>
          <w:tcPr>
            <w:tcW w:w="0" w:type="auto"/>
            <w:vAlign w:val="center"/>
            <w:hideMark/>
          </w:tcPr>
          <w:p w14:paraId="56D8F1CB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1.60000</w:t>
            </w:r>
          </w:p>
        </w:tc>
        <w:tc>
          <w:tcPr>
            <w:tcW w:w="0" w:type="auto"/>
            <w:vAlign w:val="center"/>
            <w:hideMark/>
          </w:tcPr>
          <w:p w14:paraId="5BC0D4C2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0.02792</w:t>
            </w:r>
          </w:p>
        </w:tc>
        <w:tc>
          <w:tcPr>
            <w:tcW w:w="0" w:type="auto"/>
            <w:vAlign w:val="center"/>
            <w:hideMark/>
          </w:tcPr>
          <w:p w14:paraId="0FAEF26B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90.90000</w:t>
            </w:r>
          </w:p>
        </w:tc>
        <w:tc>
          <w:tcPr>
            <w:tcW w:w="0" w:type="auto"/>
            <w:vAlign w:val="center"/>
            <w:hideMark/>
          </w:tcPr>
          <w:p w14:paraId="4596A17A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0.00000</w:t>
            </w:r>
          </w:p>
        </w:tc>
        <w:tc>
          <w:tcPr>
            <w:tcW w:w="0" w:type="auto"/>
            <w:vAlign w:val="center"/>
            <w:hideMark/>
          </w:tcPr>
          <w:p w14:paraId="3EBD9E69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0.00000</w:t>
            </w:r>
          </w:p>
        </w:tc>
      </w:tr>
      <w:tr w:rsidR="000634A0" w:rsidRPr="00CC3B4C" w14:paraId="4F66BDAF" w14:textId="77777777" w:rsidTr="00F6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A628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Khafre Valley Temple</w:t>
            </w:r>
          </w:p>
        </w:tc>
        <w:tc>
          <w:tcPr>
            <w:tcW w:w="0" w:type="auto"/>
            <w:vAlign w:val="center"/>
            <w:hideMark/>
          </w:tcPr>
          <w:p w14:paraId="2E093D60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90.60000</w:t>
            </w:r>
          </w:p>
        </w:tc>
        <w:tc>
          <w:tcPr>
            <w:tcW w:w="0" w:type="auto"/>
            <w:vAlign w:val="center"/>
            <w:hideMark/>
          </w:tcPr>
          <w:p w14:paraId="3384547B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89.30000</w:t>
            </w:r>
          </w:p>
        </w:tc>
        <w:tc>
          <w:tcPr>
            <w:tcW w:w="0" w:type="auto"/>
            <w:vAlign w:val="center"/>
            <w:hideMark/>
          </w:tcPr>
          <w:p w14:paraId="76A9CCE5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1.30000</w:t>
            </w:r>
          </w:p>
        </w:tc>
        <w:tc>
          <w:tcPr>
            <w:tcW w:w="0" w:type="auto"/>
            <w:vAlign w:val="center"/>
            <w:hideMark/>
          </w:tcPr>
          <w:p w14:paraId="6B2661B4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0.02269</w:t>
            </w:r>
          </w:p>
        </w:tc>
        <w:tc>
          <w:tcPr>
            <w:tcW w:w="0" w:type="auto"/>
            <w:vAlign w:val="center"/>
            <w:hideMark/>
          </w:tcPr>
          <w:p w14:paraId="3A7F219D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90.90000</w:t>
            </w:r>
          </w:p>
        </w:tc>
        <w:tc>
          <w:tcPr>
            <w:tcW w:w="0" w:type="auto"/>
            <w:vAlign w:val="center"/>
            <w:hideMark/>
          </w:tcPr>
          <w:p w14:paraId="3A395B2D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0.30000</w:t>
            </w:r>
          </w:p>
        </w:tc>
        <w:tc>
          <w:tcPr>
            <w:tcW w:w="0" w:type="auto"/>
            <w:vAlign w:val="center"/>
            <w:hideMark/>
          </w:tcPr>
          <w:p w14:paraId="456BB0B4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0.00524</w:t>
            </w:r>
          </w:p>
        </w:tc>
      </w:tr>
      <w:tr w:rsidR="000634A0" w:rsidRPr="00CC3B4C" w14:paraId="0C769562" w14:textId="77777777" w:rsidTr="00F6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C9AD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Menkaure</w:t>
            </w:r>
          </w:p>
        </w:tc>
        <w:tc>
          <w:tcPr>
            <w:tcW w:w="0" w:type="auto"/>
            <w:vAlign w:val="center"/>
            <w:hideMark/>
          </w:tcPr>
          <w:p w14:paraId="7B50C949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91.10000</w:t>
            </w:r>
          </w:p>
        </w:tc>
        <w:tc>
          <w:tcPr>
            <w:tcW w:w="0" w:type="auto"/>
            <w:vAlign w:val="center"/>
            <w:hideMark/>
          </w:tcPr>
          <w:p w14:paraId="6546F4BF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89.30000</w:t>
            </w:r>
          </w:p>
        </w:tc>
        <w:tc>
          <w:tcPr>
            <w:tcW w:w="0" w:type="auto"/>
            <w:vAlign w:val="center"/>
            <w:hideMark/>
          </w:tcPr>
          <w:p w14:paraId="6E282D8F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1.80000</w:t>
            </w:r>
          </w:p>
        </w:tc>
        <w:tc>
          <w:tcPr>
            <w:tcW w:w="0" w:type="auto"/>
            <w:vAlign w:val="center"/>
            <w:hideMark/>
          </w:tcPr>
          <w:p w14:paraId="1668AF8D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0.03141</w:t>
            </w:r>
          </w:p>
        </w:tc>
        <w:tc>
          <w:tcPr>
            <w:tcW w:w="0" w:type="auto"/>
            <w:vAlign w:val="center"/>
            <w:hideMark/>
          </w:tcPr>
          <w:p w14:paraId="49237D94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90.90000</w:t>
            </w:r>
          </w:p>
        </w:tc>
        <w:tc>
          <w:tcPr>
            <w:tcW w:w="0" w:type="auto"/>
            <w:vAlign w:val="center"/>
            <w:hideMark/>
          </w:tcPr>
          <w:p w14:paraId="719569EF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0.20000</w:t>
            </w:r>
          </w:p>
        </w:tc>
        <w:tc>
          <w:tcPr>
            <w:tcW w:w="0" w:type="auto"/>
            <w:vAlign w:val="center"/>
            <w:hideMark/>
          </w:tcPr>
          <w:p w14:paraId="0C0DE77E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0.00349</w:t>
            </w:r>
          </w:p>
        </w:tc>
      </w:tr>
      <w:tr w:rsidR="000634A0" w:rsidRPr="00CC3B4C" w14:paraId="1CED59A4" w14:textId="77777777" w:rsidTr="00F6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D8474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Sphinx</w:t>
            </w:r>
          </w:p>
        </w:tc>
        <w:tc>
          <w:tcPr>
            <w:tcW w:w="0" w:type="auto"/>
            <w:vAlign w:val="center"/>
            <w:hideMark/>
          </w:tcPr>
          <w:p w14:paraId="04DF244B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90.20000</w:t>
            </w:r>
          </w:p>
        </w:tc>
        <w:tc>
          <w:tcPr>
            <w:tcW w:w="0" w:type="auto"/>
            <w:vAlign w:val="center"/>
            <w:hideMark/>
          </w:tcPr>
          <w:p w14:paraId="7F801607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89.30000</w:t>
            </w:r>
          </w:p>
        </w:tc>
        <w:tc>
          <w:tcPr>
            <w:tcW w:w="0" w:type="auto"/>
            <w:vAlign w:val="center"/>
            <w:hideMark/>
          </w:tcPr>
          <w:p w14:paraId="6FDA0101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0.90000</w:t>
            </w:r>
          </w:p>
        </w:tc>
        <w:tc>
          <w:tcPr>
            <w:tcW w:w="0" w:type="auto"/>
            <w:vAlign w:val="center"/>
            <w:hideMark/>
          </w:tcPr>
          <w:p w14:paraId="196563F3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0.01571</w:t>
            </w:r>
          </w:p>
        </w:tc>
        <w:tc>
          <w:tcPr>
            <w:tcW w:w="0" w:type="auto"/>
            <w:vAlign w:val="center"/>
            <w:hideMark/>
          </w:tcPr>
          <w:p w14:paraId="61B819FF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90.90000</w:t>
            </w:r>
          </w:p>
        </w:tc>
        <w:tc>
          <w:tcPr>
            <w:tcW w:w="0" w:type="auto"/>
            <w:vAlign w:val="center"/>
            <w:hideMark/>
          </w:tcPr>
          <w:p w14:paraId="6ECA38BB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0.70000</w:t>
            </w:r>
          </w:p>
        </w:tc>
        <w:tc>
          <w:tcPr>
            <w:tcW w:w="0" w:type="auto"/>
            <w:vAlign w:val="center"/>
            <w:hideMark/>
          </w:tcPr>
          <w:p w14:paraId="5EEF49C1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0.01222</w:t>
            </w:r>
          </w:p>
        </w:tc>
      </w:tr>
      <w:tr w:rsidR="000634A0" w:rsidRPr="00CC3B4C" w14:paraId="28B2576F" w14:textId="77777777" w:rsidTr="00F6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4AAF7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Osiris Shaft</w:t>
            </w:r>
          </w:p>
        </w:tc>
        <w:tc>
          <w:tcPr>
            <w:tcW w:w="0" w:type="auto"/>
            <w:vAlign w:val="center"/>
            <w:hideMark/>
          </w:tcPr>
          <w:p w14:paraId="5A6F9D05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91.80000</w:t>
            </w:r>
          </w:p>
        </w:tc>
        <w:tc>
          <w:tcPr>
            <w:tcW w:w="0" w:type="auto"/>
            <w:vAlign w:val="center"/>
            <w:hideMark/>
          </w:tcPr>
          <w:p w14:paraId="06E7BA1D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89.30000</w:t>
            </w:r>
          </w:p>
        </w:tc>
        <w:tc>
          <w:tcPr>
            <w:tcW w:w="0" w:type="auto"/>
            <w:vAlign w:val="center"/>
            <w:hideMark/>
          </w:tcPr>
          <w:p w14:paraId="02DB903A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2.50000</w:t>
            </w:r>
          </w:p>
        </w:tc>
        <w:tc>
          <w:tcPr>
            <w:tcW w:w="0" w:type="auto"/>
            <w:vAlign w:val="center"/>
            <w:hideMark/>
          </w:tcPr>
          <w:p w14:paraId="3C38C28F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0.04363</w:t>
            </w:r>
          </w:p>
        </w:tc>
        <w:tc>
          <w:tcPr>
            <w:tcW w:w="0" w:type="auto"/>
            <w:vAlign w:val="center"/>
            <w:hideMark/>
          </w:tcPr>
          <w:p w14:paraId="688CB859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90.90000</w:t>
            </w:r>
          </w:p>
        </w:tc>
        <w:tc>
          <w:tcPr>
            <w:tcW w:w="0" w:type="auto"/>
            <w:vAlign w:val="center"/>
            <w:hideMark/>
          </w:tcPr>
          <w:p w14:paraId="79891B59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0.90000</w:t>
            </w:r>
          </w:p>
        </w:tc>
        <w:tc>
          <w:tcPr>
            <w:tcW w:w="0" w:type="auto"/>
            <w:vAlign w:val="center"/>
            <w:hideMark/>
          </w:tcPr>
          <w:p w14:paraId="1BEB308D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0.01571</w:t>
            </w:r>
          </w:p>
        </w:tc>
      </w:tr>
      <w:tr w:rsidR="000634A0" w:rsidRPr="00CC3B4C" w14:paraId="3F8AD6EE" w14:textId="77777777" w:rsidTr="00F6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0F85E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Khentkawes</w:t>
            </w:r>
            <w:proofErr w:type="spellEnd"/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Complex</w:t>
            </w:r>
          </w:p>
        </w:tc>
        <w:tc>
          <w:tcPr>
            <w:tcW w:w="0" w:type="auto"/>
            <w:vAlign w:val="center"/>
            <w:hideMark/>
          </w:tcPr>
          <w:p w14:paraId="57D50D15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91.60000</w:t>
            </w:r>
          </w:p>
        </w:tc>
        <w:tc>
          <w:tcPr>
            <w:tcW w:w="0" w:type="auto"/>
            <w:vAlign w:val="center"/>
            <w:hideMark/>
          </w:tcPr>
          <w:p w14:paraId="2363BDCA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89.30000</w:t>
            </w:r>
          </w:p>
        </w:tc>
        <w:tc>
          <w:tcPr>
            <w:tcW w:w="0" w:type="auto"/>
            <w:vAlign w:val="center"/>
            <w:hideMark/>
          </w:tcPr>
          <w:p w14:paraId="4474BC15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2.30000</w:t>
            </w:r>
          </w:p>
        </w:tc>
        <w:tc>
          <w:tcPr>
            <w:tcW w:w="0" w:type="auto"/>
            <w:vAlign w:val="center"/>
            <w:hideMark/>
          </w:tcPr>
          <w:p w14:paraId="4D605954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0.04014</w:t>
            </w:r>
          </w:p>
        </w:tc>
        <w:tc>
          <w:tcPr>
            <w:tcW w:w="0" w:type="auto"/>
            <w:vAlign w:val="center"/>
            <w:hideMark/>
          </w:tcPr>
          <w:p w14:paraId="044FD458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90.90000</w:t>
            </w:r>
          </w:p>
        </w:tc>
        <w:tc>
          <w:tcPr>
            <w:tcW w:w="0" w:type="auto"/>
            <w:vAlign w:val="center"/>
            <w:hideMark/>
          </w:tcPr>
          <w:p w14:paraId="0591EBDF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0.70000</w:t>
            </w:r>
          </w:p>
        </w:tc>
        <w:tc>
          <w:tcPr>
            <w:tcW w:w="0" w:type="auto"/>
            <w:vAlign w:val="center"/>
            <w:hideMark/>
          </w:tcPr>
          <w:p w14:paraId="4A126A75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0.01222</w:t>
            </w:r>
          </w:p>
        </w:tc>
      </w:tr>
      <w:tr w:rsidR="000634A0" w:rsidRPr="00CC3B4C" w14:paraId="439EFA6B" w14:textId="77777777" w:rsidTr="00F6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4CCA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Unfinished Pyramid</w:t>
            </w:r>
          </w:p>
        </w:tc>
        <w:tc>
          <w:tcPr>
            <w:tcW w:w="0" w:type="auto"/>
            <w:vAlign w:val="center"/>
            <w:hideMark/>
          </w:tcPr>
          <w:p w14:paraId="3EE2C38A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91.50000</w:t>
            </w:r>
          </w:p>
        </w:tc>
        <w:tc>
          <w:tcPr>
            <w:tcW w:w="0" w:type="auto"/>
            <w:vAlign w:val="center"/>
            <w:hideMark/>
          </w:tcPr>
          <w:p w14:paraId="1C745D07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89.30000</w:t>
            </w:r>
          </w:p>
        </w:tc>
        <w:tc>
          <w:tcPr>
            <w:tcW w:w="0" w:type="auto"/>
            <w:vAlign w:val="center"/>
            <w:hideMark/>
          </w:tcPr>
          <w:p w14:paraId="37218B7E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2.20000</w:t>
            </w:r>
          </w:p>
        </w:tc>
        <w:tc>
          <w:tcPr>
            <w:tcW w:w="0" w:type="auto"/>
            <w:vAlign w:val="center"/>
            <w:hideMark/>
          </w:tcPr>
          <w:p w14:paraId="1CF13239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0.03839</w:t>
            </w:r>
          </w:p>
        </w:tc>
        <w:tc>
          <w:tcPr>
            <w:tcW w:w="0" w:type="auto"/>
            <w:vAlign w:val="center"/>
            <w:hideMark/>
          </w:tcPr>
          <w:p w14:paraId="6C207930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90.90000</w:t>
            </w:r>
          </w:p>
        </w:tc>
        <w:tc>
          <w:tcPr>
            <w:tcW w:w="0" w:type="auto"/>
            <w:vAlign w:val="center"/>
            <w:hideMark/>
          </w:tcPr>
          <w:p w14:paraId="34D62764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0.60000</w:t>
            </w:r>
          </w:p>
        </w:tc>
        <w:tc>
          <w:tcPr>
            <w:tcW w:w="0" w:type="auto"/>
            <w:vAlign w:val="center"/>
            <w:hideMark/>
          </w:tcPr>
          <w:p w14:paraId="16B1F209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0.01047</w:t>
            </w:r>
          </w:p>
        </w:tc>
      </w:tr>
    </w:tbl>
    <w:p w14:paraId="44F9A8B9" w14:textId="77777777" w:rsidR="000634A0" w:rsidRPr="00CC3B4C" w:rsidRDefault="000634A0" w:rsidP="000634A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A.5 RMS S-Value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429"/>
      </w:tblGrid>
      <w:tr w:rsidR="000634A0" w:rsidRPr="00CC3B4C" w14:paraId="2E8BD2B7" w14:textId="77777777" w:rsidTr="00F64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A907B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4E159F44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RMS S-value</w:t>
            </w:r>
          </w:p>
        </w:tc>
      </w:tr>
      <w:tr w:rsidR="000634A0" w:rsidRPr="00CC3B4C" w14:paraId="489F754E" w14:textId="77777777" w:rsidTr="00F6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F763F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2500 ± 30 BCE</w:t>
            </w:r>
          </w:p>
        </w:tc>
        <w:tc>
          <w:tcPr>
            <w:tcW w:w="0" w:type="auto"/>
            <w:vAlign w:val="center"/>
            <w:hideMark/>
          </w:tcPr>
          <w:p w14:paraId="63081877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0.03764</w:t>
            </w:r>
          </w:p>
        </w:tc>
      </w:tr>
      <w:tr w:rsidR="000634A0" w:rsidRPr="00CC3B4C" w14:paraId="0849D57B" w14:textId="77777777" w:rsidTr="00F6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416A4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4400 ± 200 BCE</w:t>
            </w:r>
          </w:p>
        </w:tc>
        <w:tc>
          <w:tcPr>
            <w:tcW w:w="0" w:type="auto"/>
            <w:vAlign w:val="center"/>
            <w:hideMark/>
          </w:tcPr>
          <w:p w14:paraId="22C55B3C" w14:textId="77777777" w:rsidR="000634A0" w:rsidRPr="00CC3B4C" w:rsidRDefault="000634A0" w:rsidP="00F64A9C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3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0.01650</w:t>
            </w:r>
          </w:p>
        </w:tc>
      </w:tr>
    </w:tbl>
    <w:p w14:paraId="138F8A81" w14:textId="77777777" w:rsidR="000634A0" w:rsidRPr="00CC3B4C" w:rsidRDefault="000634A0" w:rsidP="000634A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A.6 Monte Carlo Null Model Justification</w:t>
      </w:r>
    </w:p>
    <w:p w14:paraId="04C140E5" w14:textId="77777777" w:rsidR="000634A0" w:rsidRPr="00CC3B4C" w:rsidRDefault="000634A0" w:rsidP="000634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validate the statistical significance of the observed S-values, a Monte Carlo simulation was conducted under the null hypothesis of random structural orientation. The simulation involved:</w:t>
      </w:r>
    </w:p>
    <w:p w14:paraId="04E3565B" w14:textId="77777777" w:rsidR="000634A0" w:rsidRPr="00CC3B4C" w:rsidRDefault="000634A0" w:rsidP="000634A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Generating 10,000 sets of 7 random azimuths drawn from a uniform 0°–360° distribution</w:t>
      </w:r>
    </w:p>
    <w:p w14:paraId="20748746" w14:textId="77777777" w:rsidR="000634A0" w:rsidRPr="00CC3B4C" w:rsidRDefault="000634A0" w:rsidP="000634A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Computing RMS S-values for each set using the same S-value metric</w:t>
      </w:r>
    </w:p>
    <w:p w14:paraId="31765455" w14:textId="77777777" w:rsidR="000634A0" w:rsidRPr="00CC3B4C" w:rsidRDefault="000634A0" w:rsidP="000634A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Comparing empirical S-values to the simulated distribution</w:t>
      </w:r>
    </w:p>
    <w:p w14:paraId="238E1ACB" w14:textId="77777777" w:rsidR="000634A0" w:rsidRPr="00CC3B4C" w:rsidRDefault="000634A0" w:rsidP="000634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Results:</w:t>
      </w:r>
    </w:p>
    <w:p w14:paraId="1DA6B664" w14:textId="77777777" w:rsidR="000634A0" w:rsidRPr="00CC3B4C" w:rsidRDefault="000634A0" w:rsidP="000634A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RMS S &lt; 0.02 was achieved in fewer than 1% of cases</w:t>
      </w:r>
    </w:p>
    <w:p w14:paraId="1FAFC93C" w14:textId="77777777" w:rsidR="000634A0" w:rsidRPr="00C84244" w:rsidRDefault="000634A0" w:rsidP="000634A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Observed RMS for 4400 BCE (0.0165) falls within the 95th percentile of non-random alignment</w:t>
      </w:r>
    </w:p>
    <w:p w14:paraId="35C7D166" w14:textId="77777777" w:rsidR="000634A0" w:rsidRPr="00CC3B4C" w:rsidRDefault="000634A0" w:rsidP="000634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References</w:t>
      </w:r>
    </w:p>
    <w:p w14:paraId="4DB8FE49" w14:textId="77777777" w:rsidR="000634A0" w:rsidRPr="00CC3B4C" w:rsidRDefault="000634A0" w:rsidP="000634A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Butzer</w:t>
      </w:r>
      <w:proofErr w:type="spellEnd"/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K. W. (1976). Early Hydraulic Civilization in Egypt: A Study in Cultural Ecology. University of Chicago Press.</w:t>
      </w:r>
    </w:p>
    <w:p w14:paraId="4D001441" w14:textId="77777777" w:rsidR="000634A0" w:rsidRPr="00CC3B4C" w:rsidRDefault="000634A0" w:rsidP="000634A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3B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Morrison, L. V., &amp; Stephenson, F. R. (2004). Historical values of the Earth’s clock error ΔT and the calculation of eclipses. Journal for the History of Astronomy, 35(3), 327–336.</w:t>
      </w:r>
    </w:p>
    <w:p w14:paraId="1715E45F" w14:textId="77777777" w:rsidR="000634A0" w:rsidRDefault="000634A0"/>
    <w:sectPr w:rsidR="00063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002"/>
    <w:multiLevelType w:val="multilevel"/>
    <w:tmpl w:val="6A1A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019A0"/>
    <w:multiLevelType w:val="multilevel"/>
    <w:tmpl w:val="A0E6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7239B"/>
    <w:multiLevelType w:val="multilevel"/>
    <w:tmpl w:val="447E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001898">
    <w:abstractNumId w:val="0"/>
  </w:num>
  <w:num w:numId="2" w16cid:durableId="1604920574">
    <w:abstractNumId w:val="1"/>
  </w:num>
  <w:num w:numId="3" w16cid:durableId="1238588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A0"/>
    <w:rsid w:val="0006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C2F22"/>
  <w15:chartTrackingRefBased/>
  <w15:docId w15:val="{D3C65869-F57F-824C-84CA-4207D49B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4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34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Byun</dc:creator>
  <cp:keywords/>
  <dc:description/>
  <cp:lastModifiedBy>DJ Byun</cp:lastModifiedBy>
  <cp:revision>2</cp:revision>
  <dcterms:created xsi:type="dcterms:W3CDTF">2025-08-07T05:54:00Z</dcterms:created>
  <dcterms:modified xsi:type="dcterms:W3CDTF">2025-08-07T05:54:00Z</dcterms:modified>
</cp:coreProperties>
</file>