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b/>
          <w:color w:val="0F766E"/>
          <w:sz w:val="28"/>
        </w:rPr>
        <w:t>FUTURE READY LEAGUE</w:t>
      </w:r>
    </w:p>
    <w:p>
      <w:pPr>
        <w:pStyle w:val="Title"/>
        <w:jc w:val="center"/>
      </w:pPr>
      <w:r>
        <w:t>ETHOSQUEST</w:t>
      </w:r>
    </w:p>
    <w:p>
      <w:pPr>
        <w:jc w:val="center"/>
      </w:pPr>
      <w:r>
        <w:rPr>
          <w:b/>
          <w:color w:val="B7791F"/>
          <w:sz w:val="28"/>
        </w:rPr>
        <w:t>Values Tree &amp; Ethical Decision Challenge</w:t>
      </w:r>
    </w:p>
    <w:p>
      <w:pPr>
        <w:spacing w:before="180"/>
        <w:jc w:val="center"/>
      </w:pPr>
      <w:r>
        <w:rPr>
          <w:b/>
          <w:color w:val="17324D"/>
          <w:sz w:val="20"/>
        </w:rPr>
        <w:t>Know Your Values → Recognize Conflict → Consider Consequences → Decide → Reflect → Defend</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952"/>
            <w:shd w:fill="17324D"/>
            <w:vAlign w:val="center"/>
          </w:tcPr>
          <w:p>
            <w:pPr>
              <w:spacing w:after="0"/>
            </w:pPr>
            <w:r/>
            <w:r>
              <w:rPr>
                <w:rFonts w:ascii="Aptos" w:hAnsi="Aptos"/>
                <w:b/>
                <w:color w:val="FFFFFF"/>
                <w:sz w:val="17"/>
              </w:rPr>
              <w:t>Framework Element</w:t>
            </w:r>
          </w:p>
        </w:tc>
        <w:tc>
          <w:tcPr>
            <w:tcW w:type="dxa" w:w="7416"/>
            <w:shd w:fill="17324D"/>
            <w:vAlign w:val="center"/>
          </w:tcPr>
          <w:p>
            <w:pPr>
              <w:spacing w:after="0"/>
            </w:pPr>
            <w:r/>
            <w:r>
              <w:rPr>
                <w:rFonts w:ascii="Aptos" w:hAnsi="Aptos"/>
                <w:b/>
                <w:color w:val="FFFFFF"/>
                <w:sz w:val="17"/>
              </w:rPr>
              <w:t>Specification</w:t>
            </w:r>
          </w:p>
        </w:tc>
      </w:tr>
      <w:tr>
        <w:trPr>
          <w:cantSplit/>
          <w:cantSplit/>
        </w:trPr>
        <w:tc>
          <w:tcPr>
            <w:tcW w:type="dxa" w:w="2952"/>
            <w:vAlign w:val="center"/>
            <w:shd w:fill="F8FAFC"/>
          </w:tcPr>
          <w:p>
            <w:pPr>
              <w:spacing w:after="0"/>
            </w:pPr>
            <w:r/>
            <w:r>
              <w:rPr>
                <w:rFonts w:ascii="Aptos" w:hAnsi="Aptos"/>
                <w:b w:val="0"/>
                <w:color w:val="1F2933"/>
                <w:sz w:val="17"/>
              </w:rPr>
              <w:t>League Format</w:t>
            </w:r>
          </w:p>
        </w:tc>
        <w:tc>
          <w:tcPr>
            <w:tcW w:type="dxa" w:w="7416"/>
            <w:vAlign w:val="center"/>
            <w:shd w:fill="F8FAFC"/>
          </w:tcPr>
          <w:p>
            <w:pPr>
              <w:spacing w:after="0"/>
            </w:pPr>
            <w:r/>
            <w:r>
              <w:rPr>
                <w:rFonts w:ascii="Aptos" w:hAnsi="Aptos"/>
                <w:b w:val="0"/>
                <w:color w:val="1F2933"/>
                <w:sz w:val="17"/>
              </w:rPr>
              <w:t>Arena / One-Day live individual competition</w:t>
            </w:r>
          </w:p>
        </w:tc>
      </w:tr>
      <w:tr>
        <w:trPr>
          <w:cantSplit/>
          <w:cantSplit/>
        </w:trPr>
        <w:tc>
          <w:tcPr>
            <w:tcW w:type="dxa" w:w="2952"/>
            <w:vAlign w:val="center"/>
          </w:tcPr>
          <w:p>
            <w:pPr>
              <w:spacing w:after="0"/>
            </w:pPr>
            <w:r/>
            <w:r>
              <w:rPr>
                <w:rFonts w:ascii="Aptos" w:hAnsi="Aptos"/>
                <w:b w:val="0"/>
                <w:color w:val="1F2933"/>
                <w:sz w:val="17"/>
              </w:rPr>
              <w:t>Eligibility</w:t>
            </w:r>
          </w:p>
        </w:tc>
        <w:tc>
          <w:tcPr>
            <w:tcW w:type="dxa" w:w="7416"/>
            <w:vAlign w:val="center"/>
          </w:tcPr>
          <w:p>
            <w:pPr>
              <w:spacing w:after="0"/>
            </w:pPr>
            <w:r/>
            <w:r>
              <w:rPr>
                <w:rFonts w:ascii="Aptos" w:hAnsi="Aptos"/>
                <w:b w:val="0"/>
                <w:color w:val="1F2933"/>
                <w:sz w:val="17"/>
              </w:rPr>
              <w:t>Junior: Grades 6–8 | Senior: Grades 9–O Level / Matric equivalent</w:t>
            </w:r>
          </w:p>
        </w:tc>
      </w:tr>
      <w:tr>
        <w:trPr>
          <w:cantSplit/>
          <w:cantSplit/>
        </w:trPr>
        <w:tc>
          <w:tcPr>
            <w:tcW w:type="dxa" w:w="2952"/>
            <w:vAlign w:val="center"/>
            <w:shd w:fill="F8FAFC"/>
          </w:tcPr>
          <w:p>
            <w:pPr>
              <w:spacing w:after="0"/>
            </w:pPr>
            <w:r/>
            <w:r>
              <w:rPr>
                <w:rFonts w:ascii="Aptos" w:hAnsi="Aptos"/>
                <w:b w:val="0"/>
                <w:color w:val="1F2933"/>
                <w:sz w:val="17"/>
              </w:rPr>
              <w:t>Participation</w:t>
            </w:r>
          </w:p>
        </w:tc>
        <w:tc>
          <w:tcPr>
            <w:tcW w:type="dxa" w:w="7416"/>
            <w:vAlign w:val="center"/>
            <w:shd w:fill="F8FAFC"/>
          </w:tcPr>
          <w:p>
            <w:pPr>
              <w:spacing w:after="0"/>
            </w:pPr>
            <w:r/>
            <w:r>
              <w:rPr>
                <w:rFonts w:ascii="Aptos" w:hAnsi="Aptos"/>
                <w:b w:val="0"/>
                <w:color w:val="1F2933"/>
                <w:sz w:val="17"/>
              </w:rPr>
              <w:t>Individual</w:t>
            </w:r>
          </w:p>
        </w:tc>
      </w:tr>
      <w:tr>
        <w:trPr>
          <w:cantSplit/>
          <w:cantSplit/>
        </w:trPr>
        <w:tc>
          <w:tcPr>
            <w:tcW w:type="dxa" w:w="2952"/>
            <w:vAlign w:val="center"/>
          </w:tcPr>
          <w:p>
            <w:pPr>
              <w:spacing w:after="0"/>
            </w:pPr>
            <w:r/>
            <w:r>
              <w:rPr>
                <w:rFonts w:ascii="Aptos" w:hAnsi="Aptos"/>
                <w:b w:val="0"/>
                <w:color w:val="1F2933"/>
                <w:sz w:val="17"/>
              </w:rPr>
              <w:t>Primary Domain</w:t>
            </w:r>
          </w:p>
        </w:tc>
        <w:tc>
          <w:tcPr>
            <w:tcW w:type="dxa" w:w="7416"/>
            <w:vAlign w:val="center"/>
          </w:tcPr>
          <w:p>
            <w:pPr>
              <w:spacing w:after="0"/>
            </w:pPr>
            <w:r/>
            <w:r>
              <w:rPr>
                <w:rFonts w:ascii="Aptos" w:hAnsi="Aptos"/>
                <w:b w:val="0"/>
                <w:color w:val="1F2933"/>
                <w:sz w:val="17"/>
              </w:rPr>
              <w:t>D9 – Character, Personal Growth &amp; Global Citizenship</w:t>
            </w:r>
          </w:p>
        </w:tc>
      </w:tr>
      <w:tr>
        <w:trPr>
          <w:cantSplit/>
          <w:cantSplit/>
        </w:trPr>
        <w:tc>
          <w:tcPr>
            <w:tcW w:type="dxa" w:w="2952"/>
            <w:vAlign w:val="center"/>
            <w:shd w:fill="F8FAFC"/>
          </w:tcPr>
          <w:p>
            <w:pPr>
              <w:spacing w:after="0"/>
            </w:pPr>
            <w:r/>
            <w:r>
              <w:rPr>
                <w:rFonts w:ascii="Aptos" w:hAnsi="Aptos"/>
                <w:b w:val="0"/>
                <w:color w:val="1F2933"/>
                <w:sz w:val="17"/>
              </w:rPr>
              <w:t>Core Competencies</w:t>
            </w:r>
          </w:p>
        </w:tc>
        <w:tc>
          <w:tcPr>
            <w:tcW w:type="dxa" w:w="7416"/>
            <w:vAlign w:val="center"/>
            <w:shd w:fill="F8FAFC"/>
          </w:tcPr>
          <w:p>
            <w:pPr>
              <w:spacing w:after="0"/>
            </w:pPr>
            <w:r/>
            <w:r>
              <w:rPr>
                <w:rFonts w:ascii="Aptos" w:hAnsi="Aptos"/>
                <w:b w:val="0"/>
                <w:color w:val="1F2933"/>
                <w:sz w:val="17"/>
              </w:rPr>
              <w:t>C41 Self-Awareness; C44 Ethical &amp; Responsible Decision Making</w:t>
            </w:r>
          </w:p>
        </w:tc>
      </w:tr>
      <w:tr>
        <w:trPr>
          <w:cantSplit/>
          <w:cantSplit/>
        </w:trPr>
        <w:tc>
          <w:tcPr>
            <w:tcW w:type="dxa" w:w="2952"/>
            <w:vAlign w:val="center"/>
          </w:tcPr>
          <w:p>
            <w:pPr>
              <w:spacing w:after="0"/>
            </w:pPr>
            <w:r/>
            <w:r>
              <w:rPr>
                <w:rFonts w:ascii="Aptos" w:hAnsi="Aptos"/>
                <w:b w:val="0"/>
                <w:color w:val="1F2933"/>
                <w:sz w:val="17"/>
              </w:rPr>
              <w:t>Supporting Competency</w:t>
            </w:r>
          </w:p>
        </w:tc>
        <w:tc>
          <w:tcPr>
            <w:tcW w:type="dxa" w:w="7416"/>
            <w:vAlign w:val="center"/>
          </w:tcPr>
          <w:p>
            <w:pPr>
              <w:spacing w:after="0"/>
            </w:pPr>
            <w:r/>
            <w:r>
              <w:rPr>
                <w:rFonts w:ascii="Aptos" w:hAnsi="Aptos"/>
                <w:b w:val="0"/>
                <w:color w:val="1F2933"/>
                <w:sz w:val="17"/>
              </w:rPr>
              <w:t>C43 Resilience &amp; Adaptability</w:t>
            </w:r>
          </w:p>
        </w:tc>
      </w:tr>
      <w:tr>
        <w:trPr>
          <w:cantSplit/>
          <w:cantSplit/>
        </w:trPr>
        <w:tc>
          <w:tcPr>
            <w:tcW w:type="dxa" w:w="2952"/>
            <w:vAlign w:val="center"/>
            <w:shd w:fill="F8FAFC"/>
          </w:tcPr>
          <w:p>
            <w:pPr>
              <w:spacing w:after="0"/>
            </w:pPr>
            <w:r/>
            <w:r>
              <w:rPr>
                <w:rFonts w:ascii="Aptos" w:hAnsi="Aptos"/>
                <w:b w:val="0"/>
                <w:color w:val="1F2933"/>
                <w:sz w:val="17"/>
              </w:rPr>
              <w:t>Competition Flow</w:t>
            </w:r>
          </w:p>
        </w:tc>
        <w:tc>
          <w:tcPr>
            <w:tcW w:type="dxa" w:w="7416"/>
            <w:vAlign w:val="center"/>
            <w:shd w:fill="F8FAFC"/>
          </w:tcPr>
          <w:p>
            <w:pPr>
              <w:spacing w:after="0"/>
            </w:pPr>
            <w:r/>
            <w:r>
              <w:rPr>
                <w:rFonts w:ascii="Aptos" w:hAnsi="Aptos"/>
                <w:b w:val="0"/>
                <w:color w:val="1F2933"/>
                <w:sz w:val="17"/>
              </w:rPr>
              <w:t>Values Tree → Ethical Dilemma → Value Conflict &amp; Consequence Analysis → Decision &amp; Reflection → Brief Oral Defense</w:t>
            </w:r>
          </w:p>
        </w:tc>
      </w:tr>
      <w:tr>
        <w:trPr>
          <w:cantSplit/>
          <w:cantSplit/>
        </w:trPr>
        <w:tc>
          <w:tcPr>
            <w:tcW w:type="dxa" w:w="2952"/>
            <w:vAlign w:val="center"/>
          </w:tcPr>
          <w:p>
            <w:pPr>
              <w:spacing w:after="0"/>
            </w:pPr>
            <w:r/>
            <w:r>
              <w:rPr>
                <w:rFonts w:ascii="Aptos" w:hAnsi="Aptos"/>
                <w:b w:val="0"/>
                <w:color w:val="1F2933"/>
                <w:sz w:val="17"/>
              </w:rPr>
              <w:t>Controlled Written Session</w:t>
            </w:r>
          </w:p>
        </w:tc>
        <w:tc>
          <w:tcPr>
            <w:tcW w:type="dxa" w:w="7416"/>
            <w:vAlign w:val="center"/>
          </w:tcPr>
          <w:p>
            <w:pPr>
              <w:spacing w:after="0"/>
            </w:pPr>
            <w:r/>
            <w:r>
              <w:rPr>
                <w:rFonts w:ascii="Aptos" w:hAnsi="Aptos"/>
                <w:b w:val="0"/>
                <w:color w:val="1F2933"/>
                <w:sz w:val="17"/>
              </w:rPr>
              <w:t>Recommended 65 minutes</w:t>
            </w:r>
          </w:p>
        </w:tc>
      </w:tr>
      <w:tr>
        <w:trPr>
          <w:cantSplit/>
          <w:cantSplit/>
        </w:trPr>
        <w:tc>
          <w:tcPr>
            <w:tcW w:type="dxa" w:w="2952"/>
            <w:vAlign w:val="center"/>
            <w:shd w:fill="F8FAFC"/>
          </w:tcPr>
          <w:p>
            <w:pPr>
              <w:spacing w:after="0"/>
            </w:pPr>
            <w:r/>
            <w:r>
              <w:rPr>
                <w:rFonts w:ascii="Aptos" w:hAnsi="Aptos"/>
                <w:b w:val="0"/>
                <w:color w:val="1F2933"/>
                <w:sz w:val="17"/>
              </w:rPr>
              <w:t>Oral Defense</w:t>
            </w:r>
          </w:p>
        </w:tc>
        <w:tc>
          <w:tcPr>
            <w:tcW w:type="dxa" w:w="7416"/>
            <w:vAlign w:val="center"/>
            <w:shd w:fill="F8FAFC"/>
          </w:tcPr>
          <w:p>
            <w:pPr>
              <w:spacing w:after="0"/>
            </w:pPr>
            <w:r/>
            <w:r>
              <w:rPr>
                <w:rFonts w:ascii="Aptos" w:hAnsi="Aptos"/>
                <w:b w:val="0"/>
                <w:color w:val="1F2933"/>
                <w:sz w:val="17"/>
              </w:rPr>
              <w:t>Recommended 5–7 minutes per candidate; parallel verification panels</w:t>
            </w:r>
          </w:p>
        </w:tc>
      </w:tr>
      <w:tr>
        <w:trPr>
          <w:cantSplit/>
          <w:cantSplit/>
        </w:trPr>
        <w:tc>
          <w:tcPr>
            <w:tcW w:type="dxa" w:w="2952"/>
            <w:vAlign w:val="center"/>
          </w:tcPr>
          <w:p>
            <w:pPr>
              <w:spacing w:after="0"/>
            </w:pPr>
            <w:r/>
            <w:r>
              <w:rPr>
                <w:rFonts w:ascii="Aptos" w:hAnsi="Aptos"/>
                <w:b w:val="0"/>
                <w:color w:val="1F2933"/>
                <w:sz w:val="17"/>
              </w:rPr>
              <w:t>Assessment</w:t>
            </w:r>
          </w:p>
        </w:tc>
        <w:tc>
          <w:tcPr>
            <w:tcW w:type="dxa" w:w="7416"/>
            <w:vAlign w:val="center"/>
          </w:tcPr>
          <w:p>
            <w:pPr>
              <w:spacing w:after="0"/>
            </w:pPr>
            <w:r/>
            <w:r>
              <w:rPr>
                <w:rFonts w:ascii="Aptos" w:hAnsi="Aptos"/>
                <w:b w:val="0"/>
                <w:color w:val="1F2933"/>
                <w:sz w:val="17"/>
              </w:rPr>
              <w:t>100 marks</w:t>
            </w:r>
          </w:p>
        </w:tc>
      </w:tr>
      <w:tr>
        <w:trPr>
          <w:cantSplit/>
          <w:cantSplit/>
        </w:trPr>
        <w:tc>
          <w:tcPr>
            <w:tcW w:type="dxa" w:w="2952"/>
            <w:vAlign w:val="center"/>
            <w:shd w:fill="F8FAFC"/>
          </w:tcPr>
          <w:p>
            <w:pPr>
              <w:spacing w:after="0"/>
            </w:pPr>
            <w:r/>
            <w:r>
              <w:rPr>
                <w:rFonts w:ascii="Aptos" w:hAnsi="Aptos"/>
                <w:b w:val="0"/>
                <w:color w:val="1F2933"/>
                <w:sz w:val="17"/>
              </w:rPr>
              <w:t>Value Bank</w:t>
            </w:r>
          </w:p>
        </w:tc>
        <w:tc>
          <w:tcPr>
            <w:tcW w:type="dxa" w:w="7416"/>
            <w:vAlign w:val="center"/>
            <w:shd w:fill="F8FAFC"/>
          </w:tcPr>
          <w:p>
            <w:pPr>
              <w:spacing w:after="0"/>
            </w:pPr>
            <w:r/>
            <w:r>
              <w:rPr>
                <w:rFonts w:ascii="Aptos" w:hAnsi="Aptos"/>
                <w:b w:val="0"/>
                <w:color w:val="1F2933"/>
                <w:sz w:val="17"/>
              </w:rPr>
              <w:t>YES – organizer-published preparation resource and same bank supplied on event day</w:t>
            </w:r>
          </w:p>
        </w:tc>
      </w:tr>
      <w:tr>
        <w:trPr>
          <w:cantSplit/>
          <w:cantSplit/>
        </w:trPr>
        <w:tc>
          <w:tcPr>
            <w:tcW w:type="dxa" w:w="2952"/>
            <w:vAlign w:val="center"/>
          </w:tcPr>
          <w:p>
            <w:pPr>
              <w:spacing w:after="0"/>
            </w:pPr>
            <w:r/>
            <w:r>
              <w:rPr>
                <w:rFonts w:ascii="Aptos" w:hAnsi="Aptos"/>
                <w:b w:val="0"/>
                <w:color w:val="1F2933"/>
                <w:sz w:val="17"/>
              </w:rPr>
              <w:t>Required Evidence</w:t>
            </w:r>
          </w:p>
        </w:tc>
        <w:tc>
          <w:tcPr>
            <w:tcW w:type="dxa" w:w="7416"/>
            <w:vAlign w:val="center"/>
          </w:tcPr>
          <w:p>
            <w:pPr>
              <w:spacing w:after="0"/>
            </w:pPr>
            <w:r/>
            <w:r>
              <w:rPr>
                <w:rFonts w:ascii="Aptos" w:hAnsi="Aptos"/>
                <w:b w:val="0"/>
                <w:color w:val="1F2933"/>
                <w:sz w:val="17"/>
              </w:rPr>
              <w:t>Values Tree; dilemma analysis; written decision/reflection; oral defense record</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FFF6E1"/>
          </w:tcPr>
          <w:p>
            <w:pPr>
              <w:spacing w:after="20"/>
            </w:pPr>
            <w:r/>
            <w:r>
              <w:rPr>
                <w:b/>
                <w:color w:val="17324D"/>
                <w:sz w:val="18"/>
              </w:rPr>
              <w:t>Competition proposition</w:t>
              <w:br/>
            </w:r>
            <w:r>
              <w:rPr>
                <w:color w:val="1F2933"/>
                <w:sz w:val="17"/>
              </w:rPr>
              <w:t>EthosQuest does not test whether a student can name “good values.” It tests whether the student can identify values that genuinely guide them, translate those values into observable choices, recognize when values conflict, evaluate consequences, make a responsible decision, and reconsider that decision when conditions change.</w:t>
            </w:r>
          </w:p>
        </w:tc>
      </w:tr>
    </w:tbl>
    <w:p>
      <w:pPr>
        <w:spacing w:after="20"/>
      </w:pPr>
    </w:p>
    <w:p>
      <w:r>
        <w:br w:type="page"/>
      </w:r>
    </w:p>
    <w:p>
      <w:pPr>
        <w:pStyle w:val="Heading1"/>
        <w:keepNext/>
      </w:pPr>
      <w:r>
        <w:t>Contents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16"/>
            <w:shd w:fill="17324D"/>
            <w:vAlign w:val="center"/>
          </w:tcPr>
          <w:p>
            <w:pPr>
              <w:spacing w:after="0"/>
            </w:pPr>
            <w:r/>
            <w:r>
              <w:rPr>
                <w:rFonts w:ascii="Aptos" w:hAnsi="Aptos"/>
                <w:b/>
                <w:color w:val="FFFFFF"/>
                <w:sz w:val="17"/>
              </w:rPr>
              <w:t>Section</w:t>
            </w:r>
          </w:p>
        </w:tc>
        <w:tc>
          <w:tcPr>
            <w:tcW w:type="dxa" w:w="8352"/>
            <w:shd w:fill="17324D"/>
            <w:vAlign w:val="center"/>
          </w:tcPr>
          <w:p>
            <w:pPr>
              <w:spacing w:after="0"/>
            </w:pPr>
            <w:r/>
            <w:r>
              <w:rPr>
                <w:rFonts w:ascii="Aptos" w:hAnsi="Aptos"/>
                <w:b/>
                <w:color w:val="FFFFFF"/>
                <w:sz w:val="17"/>
              </w:rPr>
              <w:t>Coverage</w:t>
            </w:r>
          </w:p>
        </w:tc>
      </w:tr>
      <w:tr>
        <w:trPr>
          <w:cantSplit/>
          <w:cantSplit/>
        </w:trPr>
        <w:tc>
          <w:tcPr>
            <w:tcW w:type="dxa" w:w="2016"/>
            <w:vAlign w:val="center"/>
            <w:shd w:fill="F8FAFC"/>
          </w:tcPr>
          <w:p>
            <w:pPr>
              <w:spacing w:after="0"/>
            </w:pPr>
            <w:r/>
            <w:r>
              <w:rPr>
                <w:rFonts w:ascii="Aptos" w:hAnsi="Aptos"/>
                <w:b w:val="0"/>
                <w:color w:val="1F2933"/>
                <w:sz w:val="17"/>
              </w:rPr>
              <w:t>Chapter 1</w:t>
            </w:r>
          </w:p>
        </w:tc>
        <w:tc>
          <w:tcPr>
            <w:tcW w:type="dxa" w:w="8352"/>
            <w:vAlign w:val="center"/>
            <w:shd w:fill="F8FAFC"/>
          </w:tcPr>
          <w:p>
            <w:pPr>
              <w:spacing w:after="0"/>
            </w:pPr>
            <w:r/>
            <w:r>
              <w:rPr>
                <w:rFonts w:ascii="Aptos" w:hAnsi="Aptos"/>
                <w:b w:val="0"/>
                <w:color w:val="1F2933"/>
                <w:sz w:val="17"/>
              </w:rPr>
              <w:t>Vision, Mission, Purpose &amp; Competition Identity</w:t>
            </w:r>
          </w:p>
        </w:tc>
      </w:tr>
      <w:tr>
        <w:trPr>
          <w:cantSplit/>
          <w:cantSplit/>
        </w:trPr>
        <w:tc>
          <w:tcPr>
            <w:tcW w:type="dxa" w:w="2016"/>
            <w:vAlign w:val="center"/>
          </w:tcPr>
          <w:p>
            <w:pPr>
              <w:spacing w:after="0"/>
            </w:pPr>
            <w:r/>
            <w:r>
              <w:rPr>
                <w:rFonts w:ascii="Aptos" w:hAnsi="Aptos"/>
                <w:b w:val="0"/>
                <w:color w:val="1F2933"/>
                <w:sz w:val="17"/>
              </w:rPr>
              <w:t>Chapter 2</w:t>
            </w:r>
          </w:p>
        </w:tc>
        <w:tc>
          <w:tcPr>
            <w:tcW w:type="dxa" w:w="8352"/>
            <w:vAlign w:val="center"/>
          </w:tcPr>
          <w:p>
            <w:pPr>
              <w:spacing w:after="0"/>
            </w:pPr>
            <w:r/>
            <w:r>
              <w:rPr>
                <w:rFonts w:ascii="Aptos" w:hAnsi="Aptos"/>
                <w:b w:val="0"/>
                <w:color w:val="1F2933"/>
                <w:sz w:val="17"/>
              </w:rPr>
              <w:t>Competency Alignment &amp; Evidence Model</w:t>
            </w:r>
          </w:p>
        </w:tc>
      </w:tr>
      <w:tr>
        <w:trPr>
          <w:cantSplit/>
          <w:cantSplit/>
        </w:trPr>
        <w:tc>
          <w:tcPr>
            <w:tcW w:type="dxa" w:w="2016"/>
            <w:vAlign w:val="center"/>
            <w:shd w:fill="F8FAFC"/>
          </w:tcPr>
          <w:p>
            <w:pPr>
              <w:spacing w:after="0"/>
            </w:pPr>
            <w:r/>
            <w:r>
              <w:rPr>
                <w:rFonts w:ascii="Aptos" w:hAnsi="Aptos"/>
                <w:b w:val="0"/>
                <w:color w:val="1F2933"/>
                <w:sz w:val="17"/>
              </w:rPr>
              <w:t>Chapter 3</w:t>
            </w:r>
          </w:p>
        </w:tc>
        <w:tc>
          <w:tcPr>
            <w:tcW w:type="dxa" w:w="8352"/>
            <w:vAlign w:val="center"/>
            <w:shd w:fill="F8FAFC"/>
          </w:tcPr>
          <w:p>
            <w:pPr>
              <w:spacing w:after="0"/>
            </w:pPr>
            <w:r/>
            <w:r>
              <w:rPr>
                <w:rFonts w:ascii="Aptos" w:hAnsi="Aptos"/>
                <w:b w:val="0"/>
                <w:color w:val="1F2933"/>
                <w:sz w:val="17"/>
              </w:rPr>
              <w:t>Eligibility, Registration, Value Bank &amp; Candidate Rules</w:t>
            </w:r>
          </w:p>
        </w:tc>
      </w:tr>
      <w:tr>
        <w:trPr>
          <w:cantSplit/>
          <w:cantSplit/>
        </w:trPr>
        <w:tc>
          <w:tcPr>
            <w:tcW w:type="dxa" w:w="2016"/>
            <w:vAlign w:val="center"/>
          </w:tcPr>
          <w:p>
            <w:pPr>
              <w:spacing w:after="0"/>
            </w:pPr>
            <w:r/>
            <w:r>
              <w:rPr>
                <w:rFonts w:ascii="Aptos" w:hAnsi="Aptos"/>
                <w:b w:val="0"/>
                <w:color w:val="1F2933"/>
                <w:sz w:val="17"/>
              </w:rPr>
              <w:t>Chapter 4</w:t>
            </w:r>
          </w:p>
        </w:tc>
        <w:tc>
          <w:tcPr>
            <w:tcW w:type="dxa" w:w="8352"/>
            <w:vAlign w:val="center"/>
          </w:tcPr>
          <w:p>
            <w:pPr>
              <w:spacing w:after="0"/>
            </w:pPr>
            <w:r/>
            <w:r>
              <w:rPr>
                <w:rFonts w:ascii="Aptos" w:hAnsi="Aptos"/>
                <w:b w:val="0"/>
                <w:color w:val="1F2933"/>
                <w:sz w:val="17"/>
              </w:rPr>
              <w:t>Five-Stage Competition Format &amp; Rules</w:t>
            </w:r>
          </w:p>
        </w:tc>
      </w:tr>
      <w:tr>
        <w:trPr>
          <w:cantSplit/>
          <w:cantSplit/>
        </w:trPr>
        <w:tc>
          <w:tcPr>
            <w:tcW w:type="dxa" w:w="2016"/>
            <w:vAlign w:val="center"/>
            <w:shd w:fill="F8FAFC"/>
          </w:tcPr>
          <w:p>
            <w:pPr>
              <w:spacing w:after="0"/>
            </w:pPr>
            <w:r/>
            <w:r>
              <w:rPr>
                <w:rFonts w:ascii="Aptos" w:hAnsi="Aptos"/>
                <w:b w:val="0"/>
                <w:color w:val="1F2933"/>
                <w:sz w:val="17"/>
              </w:rPr>
              <w:t>Chapter 5</w:t>
            </w:r>
          </w:p>
        </w:tc>
        <w:tc>
          <w:tcPr>
            <w:tcW w:type="dxa" w:w="8352"/>
            <w:vAlign w:val="center"/>
            <w:shd w:fill="F8FAFC"/>
          </w:tcPr>
          <w:p>
            <w:pPr>
              <w:spacing w:after="0"/>
            </w:pPr>
            <w:r/>
            <w:r>
              <w:rPr>
                <w:rFonts w:ascii="Aptos" w:hAnsi="Aptos"/>
                <w:b w:val="0"/>
                <w:color w:val="1F2933"/>
                <w:sz w:val="17"/>
              </w:rPr>
              <w:t>How to Build the Values Tree – Step-by-Step Rules</w:t>
            </w:r>
          </w:p>
        </w:tc>
      </w:tr>
      <w:tr>
        <w:trPr>
          <w:cantSplit/>
          <w:cantSplit/>
        </w:trPr>
        <w:tc>
          <w:tcPr>
            <w:tcW w:type="dxa" w:w="2016"/>
            <w:vAlign w:val="center"/>
          </w:tcPr>
          <w:p>
            <w:pPr>
              <w:spacing w:after="0"/>
            </w:pPr>
            <w:r/>
            <w:r>
              <w:rPr>
                <w:rFonts w:ascii="Aptos" w:hAnsi="Aptos"/>
                <w:b w:val="0"/>
                <w:color w:val="1F2933"/>
                <w:sz w:val="17"/>
              </w:rPr>
              <w:t>Chapter 6</w:t>
            </w:r>
          </w:p>
        </w:tc>
        <w:tc>
          <w:tcPr>
            <w:tcW w:type="dxa" w:w="8352"/>
            <w:vAlign w:val="center"/>
          </w:tcPr>
          <w:p>
            <w:pPr>
              <w:spacing w:after="0"/>
            </w:pPr>
            <w:r/>
            <w:r>
              <w:rPr>
                <w:rFonts w:ascii="Aptos" w:hAnsi="Aptos"/>
                <w:b w:val="0"/>
                <w:color w:val="1F2933"/>
                <w:sz w:val="17"/>
              </w:rPr>
              <w:t>Complete 100-Mark Rubric &amp; Category Standards</w:t>
            </w:r>
          </w:p>
        </w:tc>
      </w:tr>
      <w:tr>
        <w:trPr>
          <w:cantSplit/>
          <w:cantSplit/>
        </w:trPr>
        <w:tc>
          <w:tcPr>
            <w:tcW w:type="dxa" w:w="2016"/>
            <w:vAlign w:val="center"/>
            <w:shd w:fill="F8FAFC"/>
          </w:tcPr>
          <w:p>
            <w:pPr>
              <w:spacing w:after="0"/>
            </w:pPr>
            <w:r/>
            <w:r>
              <w:rPr>
                <w:rFonts w:ascii="Aptos" w:hAnsi="Aptos"/>
                <w:b w:val="0"/>
                <w:color w:val="1F2933"/>
                <w:sz w:val="17"/>
              </w:rPr>
              <w:t>Chapter 7</w:t>
            </w:r>
          </w:p>
        </w:tc>
        <w:tc>
          <w:tcPr>
            <w:tcW w:type="dxa" w:w="8352"/>
            <w:vAlign w:val="center"/>
            <w:shd w:fill="F8FAFC"/>
          </w:tcPr>
          <w:p>
            <w:pPr>
              <w:spacing w:after="0"/>
            </w:pPr>
            <w:r/>
            <w:r>
              <w:rPr>
                <w:rFonts w:ascii="Aptos" w:hAnsi="Aptos"/>
                <w:b w:val="0"/>
                <w:color w:val="1F2933"/>
                <w:sz w:val="17"/>
              </w:rPr>
              <w:t>Student Preparation &amp; Resource Bank</w:t>
            </w:r>
          </w:p>
        </w:tc>
      </w:tr>
      <w:tr>
        <w:trPr>
          <w:cantSplit/>
          <w:cantSplit/>
        </w:trPr>
        <w:tc>
          <w:tcPr>
            <w:tcW w:type="dxa" w:w="2016"/>
            <w:vAlign w:val="center"/>
          </w:tcPr>
          <w:p>
            <w:pPr>
              <w:spacing w:after="0"/>
            </w:pPr>
            <w:r/>
            <w:r>
              <w:rPr>
                <w:rFonts w:ascii="Aptos" w:hAnsi="Aptos"/>
                <w:b w:val="0"/>
                <w:color w:val="1F2933"/>
                <w:sz w:val="17"/>
              </w:rPr>
              <w:t>Chapter 8</w:t>
            </w:r>
          </w:p>
        </w:tc>
        <w:tc>
          <w:tcPr>
            <w:tcW w:type="dxa" w:w="8352"/>
            <w:vAlign w:val="center"/>
          </w:tcPr>
          <w:p>
            <w:pPr>
              <w:spacing w:after="0"/>
            </w:pPr>
            <w:r/>
            <w:r>
              <w:rPr>
                <w:rFonts w:ascii="Aptos" w:hAnsi="Aptos"/>
                <w:b w:val="0"/>
                <w:color w:val="1F2933"/>
                <w:sz w:val="17"/>
              </w:rPr>
              <w:t>Worked Example – Complete Values Tree to Ethical Decision</w:t>
            </w:r>
          </w:p>
        </w:tc>
      </w:tr>
      <w:tr>
        <w:trPr>
          <w:cantSplit/>
          <w:cantSplit/>
        </w:trPr>
        <w:tc>
          <w:tcPr>
            <w:tcW w:type="dxa" w:w="2016"/>
            <w:vAlign w:val="center"/>
            <w:shd w:fill="F8FAFC"/>
          </w:tcPr>
          <w:p>
            <w:pPr>
              <w:spacing w:after="0"/>
            </w:pPr>
            <w:r/>
            <w:r>
              <w:rPr>
                <w:rFonts w:ascii="Aptos" w:hAnsi="Aptos"/>
                <w:b w:val="0"/>
                <w:color w:val="1F2933"/>
                <w:sz w:val="17"/>
              </w:rPr>
              <w:t>Chapter 9</w:t>
            </w:r>
          </w:p>
        </w:tc>
        <w:tc>
          <w:tcPr>
            <w:tcW w:type="dxa" w:w="8352"/>
            <w:vAlign w:val="center"/>
            <w:shd w:fill="F8FAFC"/>
          </w:tcPr>
          <w:p>
            <w:pPr>
              <w:spacing w:after="0"/>
            </w:pPr>
            <w:r/>
            <w:r>
              <w:rPr>
                <w:rFonts w:ascii="Aptos" w:hAnsi="Aptos"/>
                <w:b w:val="0"/>
                <w:color w:val="1F2933"/>
                <w:sz w:val="17"/>
              </w:rPr>
              <w:t>Event-Day Operations, Judging, Moderation &amp; Recognition</w:t>
            </w:r>
          </w:p>
        </w:tc>
      </w:tr>
      <w:tr>
        <w:trPr>
          <w:cantSplit/>
          <w:cantSplit/>
        </w:trPr>
        <w:tc>
          <w:tcPr>
            <w:tcW w:type="dxa" w:w="2016"/>
            <w:vAlign w:val="center"/>
          </w:tcPr>
          <w:p>
            <w:pPr>
              <w:spacing w:after="0"/>
            </w:pPr>
            <w:r/>
            <w:r>
              <w:rPr>
                <w:rFonts w:ascii="Aptos" w:hAnsi="Aptos"/>
                <w:b w:val="0"/>
                <w:color w:val="1F2933"/>
                <w:sz w:val="17"/>
              </w:rPr>
              <w:t>Appendices</w:t>
            </w:r>
          </w:p>
        </w:tc>
        <w:tc>
          <w:tcPr>
            <w:tcW w:type="dxa" w:w="8352"/>
            <w:vAlign w:val="center"/>
          </w:tcPr>
          <w:p>
            <w:pPr>
              <w:spacing w:after="0"/>
            </w:pPr>
            <w:r/>
            <w:r>
              <w:rPr>
                <w:rFonts w:ascii="Aptos" w:hAnsi="Aptos"/>
                <w:b w:val="0"/>
                <w:color w:val="1F2933"/>
                <w:sz w:val="17"/>
              </w:rPr>
              <w:t>Templates, value bank, dilemma-analysis tools, score sheet and readiness checklist</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FDECEC"/>
          </w:tcPr>
          <w:p>
            <w:pPr>
              <w:spacing w:after="20"/>
            </w:pPr>
            <w:r/>
            <w:r>
              <w:rPr>
                <w:b/>
                <w:color w:val="17324D"/>
                <w:sz w:val="18"/>
              </w:rPr>
              <w:t>Core integrity rule</w:t>
              <w:br/>
            </w:r>
            <w:r>
              <w:rPr>
                <w:color w:val="1F2933"/>
                <w:sz w:val="17"/>
              </w:rPr>
              <w:t>EthosQuest must never require a student to disclose private family, religious, medical, mental-health, political, financial or other sensitive personal information. Values may be explained through general, school-safe examples. Students are judged on reasoning and ownership, not on which values they choose.</w:t>
            </w:r>
          </w:p>
        </w:tc>
      </w:tr>
    </w:tbl>
    <w:p>
      <w:pPr>
        <w:spacing w:after="20"/>
      </w:pPr>
    </w:p>
    <w:p>
      <w:r>
        <w:br w:type="page"/>
      </w:r>
    </w:p>
    <w:p>
      <w:pPr>
        <w:pStyle w:val="Heading1"/>
        <w:keepNext/>
      </w:pPr>
      <w:r>
        <w:t>Chapter 1 – Vision, Mission, Purpose &amp; Competition Identity</w:t>
      </w:r>
    </w:p>
    <w:p>
      <w:pPr>
        <w:pStyle w:val="Heading2"/>
        <w:keepNext/>
      </w:pPr>
      <w:r>
        <w:t>1.1 Vision</w:t>
      </w:r>
    </w:p>
    <w:p>
      <w:r>
        <w:t>To develop reflective young people who understand the values guiding their choices and can make responsible, principled decisions when real-life situations involve competing interests, consequences and uncertainty.</w:t>
      </w:r>
    </w:p>
    <w:p>
      <w:pPr>
        <w:pStyle w:val="Heading2"/>
        <w:keepNext/>
      </w:pPr>
      <w:r>
        <w:t>1.2 Mission</w:t>
      </w:r>
    </w:p>
    <w:p>
      <w:r>
        <w:t>To provide students with a structured values-and-ethics challenge in which self-awareness, ethical reasoning, accountability and adaptability become observable through a Values Tree, an age-appropriate dilemma, a written decision and a brief oral defense.</w:t>
      </w:r>
    </w:p>
    <w:p>
      <w:pPr>
        <w:pStyle w:val="Heading2"/>
        <w:keepNext/>
      </w:pPr>
      <w:r>
        <w:t>1.3 Purpose</w:t>
      </w:r>
    </w:p>
    <w:p>
      <w:pPr>
        <w:pStyle w:val="ListBullet"/>
        <w:spacing w:after="40"/>
      </w:pPr>
      <w:r>
        <w:t>Help students articulate personal values instead of repeating abstract moral vocabulary.</w:t>
      </w:r>
    </w:p>
    <w:p>
      <w:pPr>
        <w:pStyle w:val="ListBullet"/>
        <w:spacing w:after="40"/>
      </w:pPr>
      <w:r>
        <w:t>Connect values to observable actions and choices.</w:t>
      </w:r>
    </w:p>
    <w:p>
      <w:pPr>
        <w:pStyle w:val="ListBullet"/>
        <w:spacing w:after="40"/>
      </w:pPr>
      <w:r>
        <w:t>Teach students to recognize that two positive values may sometimes conflict.</w:t>
      </w:r>
    </w:p>
    <w:p>
      <w:pPr>
        <w:pStyle w:val="ListBullet"/>
        <w:spacing w:after="40"/>
      </w:pPr>
      <w:r>
        <w:t>Develop consequence evaluation before making a decision.</w:t>
      </w:r>
    </w:p>
    <w:p>
      <w:pPr>
        <w:pStyle w:val="ListBullet"/>
        <w:spacing w:after="40"/>
      </w:pPr>
      <w:r>
        <w:t>Strengthen integrity and accountability: “What will I choose, why, and what outcome will I own?”</w:t>
      </w:r>
    </w:p>
    <w:p>
      <w:pPr>
        <w:pStyle w:val="ListBullet"/>
        <w:spacing w:after="40"/>
      </w:pPr>
      <w:r>
        <w:t>Develop reflection and willingness to revise a position when new information is introduced.</w:t>
      </w:r>
    </w:p>
    <w:p>
      <w:pPr>
        <w:pStyle w:val="ListBullet"/>
        <w:spacing w:after="40"/>
      </w:pPr>
      <w:r>
        <w:t>Create direct evidence for C41 and C44, with C43 recorded only where adaptation is genuinely demonstrated.</w:t>
      </w:r>
    </w:p>
    <w:p>
      <w:pPr>
        <w:pStyle w:val="Heading2"/>
        <w:keepNext/>
      </w:pPr>
      <w:r>
        <w:t>1.4 Competition Identity</w:t>
      </w:r>
    </w:p>
    <w:p>
      <w:r>
        <w:t>EthosQuest is a personal values-tree and ethical-decision competition. The Values Tree is a thinking map, not an art contest. The ethical dilemma is the main application test: the student must use the tree to reason through a difficult choice, not merely describe values.</w:t>
      </w:r>
    </w:p>
    <w:p>
      <w:r>
        <w:br w:type="page"/>
      </w:r>
    </w:p>
    <w:p>
      <w:pPr>
        <w:pStyle w:val="Heading1"/>
        <w:keepNext/>
      </w:pPr>
      <w:r>
        <w:t>Chapter 2 – Competency Alignment &amp; Evidence Model</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736"/>
            <w:shd w:fill="17324D"/>
            <w:vAlign w:val="center"/>
          </w:tcPr>
          <w:p>
            <w:pPr>
              <w:spacing w:after="0"/>
            </w:pPr>
            <w:r/>
            <w:r>
              <w:rPr>
                <w:rFonts w:ascii="Aptos" w:hAnsi="Aptos"/>
                <w:b/>
                <w:color w:val="FFFFFF"/>
                <w:sz w:val="17"/>
              </w:rPr>
              <w:t>Competency</w:t>
            </w:r>
          </w:p>
        </w:tc>
        <w:tc>
          <w:tcPr>
            <w:tcW w:type="dxa" w:w="3528"/>
            <w:shd w:fill="17324D"/>
            <w:vAlign w:val="center"/>
          </w:tcPr>
          <w:p>
            <w:pPr>
              <w:spacing w:after="0"/>
            </w:pPr>
            <w:r/>
            <w:r>
              <w:rPr>
                <w:rFonts w:ascii="Aptos" w:hAnsi="Aptos"/>
                <w:b/>
                <w:color w:val="FFFFFF"/>
                <w:sz w:val="17"/>
              </w:rPr>
              <w:t>Core Skills from the Framework</w:t>
            </w:r>
          </w:p>
        </w:tc>
        <w:tc>
          <w:tcPr>
            <w:tcW w:type="dxa" w:w="4104"/>
            <w:shd w:fill="17324D"/>
            <w:vAlign w:val="center"/>
          </w:tcPr>
          <w:p>
            <w:pPr>
              <w:spacing w:after="0"/>
            </w:pPr>
            <w:r/>
            <w:r>
              <w:rPr>
                <w:rFonts w:ascii="Aptos" w:hAnsi="Aptos"/>
                <w:b/>
                <w:color w:val="FFFFFF"/>
                <w:sz w:val="17"/>
              </w:rPr>
              <w:t>EthosQuest Evidence</w:t>
            </w:r>
          </w:p>
        </w:tc>
      </w:tr>
      <w:tr>
        <w:trPr>
          <w:cantSplit/>
          <w:cantSplit/>
        </w:trPr>
        <w:tc>
          <w:tcPr>
            <w:tcW w:type="dxa" w:w="2736"/>
            <w:vAlign w:val="center"/>
            <w:shd w:fill="F8FAFC"/>
          </w:tcPr>
          <w:p>
            <w:pPr>
              <w:spacing w:after="0"/>
            </w:pPr>
            <w:r/>
            <w:r>
              <w:rPr>
                <w:rFonts w:ascii="Aptos" w:hAnsi="Aptos"/>
                <w:b w:val="0"/>
                <w:color w:val="1F2933"/>
                <w:sz w:val="16"/>
              </w:rPr>
              <w:t>C41 Self-Awareness – CORE</w:t>
            </w:r>
          </w:p>
        </w:tc>
        <w:tc>
          <w:tcPr>
            <w:tcW w:type="dxa" w:w="3528"/>
            <w:vAlign w:val="center"/>
            <w:shd w:fill="F8FAFC"/>
          </w:tcPr>
          <w:p>
            <w:pPr>
              <w:spacing w:after="0"/>
            </w:pPr>
            <w:r/>
            <w:r>
              <w:rPr>
                <w:rFonts w:ascii="Aptos" w:hAnsi="Aptos"/>
                <w:b w:val="0"/>
                <w:color w:val="1F2933"/>
                <w:sz w:val="16"/>
              </w:rPr>
              <w:t>Strength identification; Limitation awareness; Reflection; Values awareness</w:t>
            </w:r>
          </w:p>
        </w:tc>
        <w:tc>
          <w:tcPr>
            <w:tcW w:type="dxa" w:w="4104"/>
            <w:vAlign w:val="center"/>
            <w:shd w:fill="F8FAFC"/>
          </w:tcPr>
          <w:p>
            <w:pPr>
              <w:spacing w:after="0"/>
            </w:pPr>
            <w:r/>
            <w:r>
              <w:rPr>
                <w:rFonts w:ascii="Aptos" w:hAnsi="Aptos"/>
                <w:b w:val="0"/>
                <w:color w:val="1F2933"/>
                <w:sz w:val="16"/>
              </w:rPr>
              <w:t>Student identifies core values, one strength that supports living those values, one growth area/challenge, and reflects on how values shape choices.</w:t>
            </w:r>
          </w:p>
        </w:tc>
      </w:tr>
      <w:tr>
        <w:trPr>
          <w:cantSplit/>
          <w:cantSplit/>
        </w:trPr>
        <w:tc>
          <w:tcPr>
            <w:tcW w:type="dxa" w:w="2736"/>
            <w:vAlign w:val="center"/>
          </w:tcPr>
          <w:p>
            <w:pPr>
              <w:spacing w:after="0"/>
            </w:pPr>
            <w:r/>
            <w:r>
              <w:rPr>
                <w:rFonts w:ascii="Aptos" w:hAnsi="Aptos"/>
                <w:b w:val="0"/>
                <w:color w:val="1F2933"/>
                <w:sz w:val="16"/>
              </w:rPr>
              <w:t>C44 Ethical &amp; Responsible Decision Making – CORE</w:t>
            </w:r>
          </w:p>
        </w:tc>
        <w:tc>
          <w:tcPr>
            <w:tcW w:type="dxa" w:w="3528"/>
            <w:vAlign w:val="center"/>
          </w:tcPr>
          <w:p>
            <w:pPr>
              <w:spacing w:after="0"/>
            </w:pPr>
            <w:r/>
            <w:r>
              <w:rPr>
                <w:rFonts w:ascii="Aptos" w:hAnsi="Aptos"/>
                <w:b w:val="0"/>
                <w:color w:val="1F2933"/>
                <w:sz w:val="16"/>
              </w:rPr>
              <w:t>Ethical reasoning; Consequence evaluation; Integrity; Accountability</w:t>
            </w:r>
          </w:p>
        </w:tc>
        <w:tc>
          <w:tcPr>
            <w:tcW w:type="dxa" w:w="4104"/>
            <w:vAlign w:val="center"/>
          </w:tcPr>
          <w:p>
            <w:pPr>
              <w:spacing w:after="0"/>
            </w:pPr>
            <w:r/>
            <w:r>
              <w:rPr>
                <w:rFonts w:ascii="Aptos" w:hAnsi="Aptos"/>
                <w:b w:val="0"/>
                <w:color w:val="1F2933"/>
                <w:sz w:val="16"/>
              </w:rPr>
              <w:t>Student identifies ethical issues, evaluates consequences, chooses a responsible course of action, justifies it and accepts likely outcomes.</w:t>
            </w:r>
          </w:p>
        </w:tc>
      </w:tr>
      <w:tr>
        <w:trPr>
          <w:cantSplit/>
          <w:cantSplit/>
        </w:trPr>
        <w:tc>
          <w:tcPr>
            <w:tcW w:type="dxa" w:w="2736"/>
            <w:vAlign w:val="center"/>
            <w:shd w:fill="F8FAFC"/>
          </w:tcPr>
          <w:p>
            <w:pPr>
              <w:spacing w:after="0"/>
            </w:pPr>
            <w:r/>
            <w:r>
              <w:rPr>
                <w:rFonts w:ascii="Aptos" w:hAnsi="Aptos"/>
                <w:b w:val="0"/>
                <w:color w:val="1F2933"/>
                <w:sz w:val="16"/>
              </w:rPr>
              <w:t>C43 Resilience &amp; Adaptability – SUPPORTING</w:t>
            </w:r>
          </w:p>
        </w:tc>
        <w:tc>
          <w:tcPr>
            <w:tcW w:type="dxa" w:w="3528"/>
            <w:vAlign w:val="center"/>
            <w:shd w:fill="F8FAFC"/>
          </w:tcPr>
          <w:p>
            <w:pPr>
              <w:spacing w:after="0"/>
            </w:pPr>
            <w:r/>
            <w:r>
              <w:rPr>
                <w:rFonts w:ascii="Aptos" w:hAnsi="Aptos"/>
                <w:b w:val="0"/>
                <w:color w:val="1F2933"/>
                <w:sz w:val="16"/>
              </w:rPr>
              <w:t>Setback management; Adaptation; Persistence; Growth mindset; Recovery</w:t>
            </w:r>
          </w:p>
        </w:tc>
        <w:tc>
          <w:tcPr>
            <w:tcW w:type="dxa" w:w="4104"/>
            <w:vAlign w:val="center"/>
            <w:shd w:fill="F8FAFC"/>
          </w:tcPr>
          <w:p>
            <w:pPr>
              <w:spacing w:after="0"/>
            </w:pPr>
            <w:r/>
            <w:r>
              <w:rPr>
                <w:rFonts w:ascii="Aptos" w:hAnsi="Aptos"/>
                <w:b w:val="0"/>
                <w:color w:val="1F2933"/>
                <w:sz w:val="16"/>
              </w:rPr>
              <w:t>Recorded only when the candidate responds constructively to a changed condition, feedback or challenge and revises/adapts reasoning where justified.</w:t>
            </w:r>
          </w:p>
        </w:tc>
      </w:tr>
    </w:tbl>
    <w:p>
      <w:pPr>
        <w:spacing w:after="20"/>
      </w:pPr>
    </w:p>
    <w:p>
      <w:pPr>
        <w:pStyle w:val="Heading2"/>
        <w:keepNext/>
      </w:pPr>
      <w:r>
        <w:t>2.1 Observable Behaviour</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656"/>
            <w:shd w:fill="17324D"/>
            <w:vAlign w:val="center"/>
          </w:tcPr>
          <w:p>
            <w:pPr>
              <w:spacing w:after="0"/>
            </w:pPr>
            <w:r/>
            <w:r>
              <w:rPr>
                <w:rFonts w:ascii="Aptos" w:hAnsi="Aptos"/>
                <w:b/>
                <w:color w:val="FFFFFF"/>
                <w:sz w:val="17"/>
              </w:rPr>
              <w:t>Competency</w:t>
            </w:r>
          </w:p>
        </w:tc>
        <w:tc>
          <w:tcPr>
            <w:tcW w:type="dxa" w:w="6048"/>
            <w:shd w:fill="17324D"/>
            <w:vAlign w:val="center"/>
          </w:tcPr>
          <w:p>
            <w:pPr>
              <w:spacing w:after="0"/>
            </w:pPr>
            <w:r/>
            <w:r>
              <w:rPr>
                <w:rFonts w:ascii="Aptos" w:hAnsi="Aptos"/>
                <w:b/>
                <w:color w:val="FFFFFF"/>
                <w:sz w:val="17"/>
              </w:rPr>
              <w:t>Observable Behaviours</w:t>
            </w:r>
          </w:p>
        </w:tc>
        <w:tc>
          <w:tcPr>
            <w:tcW w:type="dxa" w:w="2664"/>
            <w:shd w:fill="17324D"/>
            <w:vAlign w:val="center"/>
          </w:tcPr>
          <w:p>
            <w:pPr>
              <w:spacing w:after="0"/>
            </w:pPr>
            <w:r/>
            <w:r>
              <w:rPr>
                <w:rFonts w:ascii="Aptos" w:hAnsi="Aptos"/>
                <w:b/>
                <w:color w:val="FFFFFF"/>
                <w:sz w:val="17"/>
              </w:rPr>
              <w:t>Action Verbs</w:t>
            </w:r>
          </w:p>
        </w:tc>
      </w:tr>
      <w:tr>
        <w:trPr>
          <w:cantSplit/>
          <w:cantSplit/>
        </w:trPr>
        <w:tc>
          <w:tcPr>
            <w:tcW w:type="dxa" w:w="1656"/>
            <w:vAlign w:val="center"/>
            <w:shd w:fill="F8FAFC"/>
          </w:tcPr>
          <w:p>
            <w:pPr>
              <w:spacing w:after="0"/>
            </w:pPr>
            <w:r/>
            <w:r>
              <w:rPr>
                <w:rFonts w:ascii="Aptos" w:hAnsi="Aptos"/>
                <w:b w:val="0"/>
                <w:color w:val="1F2933"/>
                <w:sz w:val="16"/>
              </w:rPr>
              <w:t>C41</w:t>
            </w:r>
          </w:p>
        </w:tc>
        <w:tc>
          <w:tcPr>
            <w:tcW w:type="dxa" w:w="6048"/>
            <w:vAlign w:val="center"/>
            <w:shd w:fill="F8FAFC"/>
          </w:tcPr>
          <w:p>
            <w:pPr>
              <w:spacing w:after="0"/>
            </w:pPr>
            <w:r/>
            <w:r>
              <w:rPr>
                <w:rFonts w:ascii="Aptos" w:hAnsi="Aptos"/>
                <w:b w:val="0"/>
                <w:color w:val="1F2933"/>
                <w:sz w:val="16"/>
              </w:rPr>
              <w:t>Identifies strengths/growth areas; reflects on choices; articulates values.</w:t>
            </w:r>
          </w:p>
        </w:tc>
        <w:tc>
          <w:tcPr>
            <w:tcW w:type="dxa" w:w="2664"/>
            <w:vAlign w:val="center"/>
            <w:shd w:fill="F8FAFC"/>
          </w:tcPr>
          <w:p>
            <w:pPr>
              <w:spacing w:after="0"/>
            </w:pPr>
            <w:r/>
            <w:r>
              <w:rPr>
                <w:rFonts w:ascii="Aptos" w:hAnsi="Aptos"/>
                <w:b w:val="0"/>
                <w:color w:val="1F2933"/>
                <w:sz w:val="16"/>
              </w:rPr>
              <w:t>reflect, identify, recognize, assess, articulate</w:t>
            </w:r>
          </w:p>
        </w:tc>
      </w:tr>
      <w:tr>
        <w:trPr>
          <w:cantSplit/>
          <w:cantSplit/>
        </w:trPr>
        <w:tc>
          <w:tcPr>
            <w:tcW w:type="dxa" w:w="1656"/>
            <w:vAlign w:val="center"/>
          </w:tcPr>
          <w:p>
            <w:pPr>
              <w:spacing w:after="0"/>
            </w:pPr>
            <w:r/>
            <w:r>
              <w:rPr>
                <w:rFonts w:ascii="Aptos" w:hAnsi="Aptos"/>
                <w:b w:val="0"/>
                <w:color w:val="1F2933"/>
                <w:sz w:val="16"/>
              </w:rPr>
              <w:t>C44</w:t>
            </w:r>
          </w:p>
        </w:tc>
        <w:tc>
          <w:tcPr>
            <w:tcW w:type="dxa" w:w="6048"/>
            <w:vAlign w:val="center"/>
          </w:tcPr>
          <w:p>
            <w:pPr>
              <w:spacing w:after="0"/>
            </w:pPr>
            <w:r/>
            <w:r>
              <w:rPr>
                <w:rFonts w:ascii="Aptos" w:hAnsi="Aptos"/>
                <w:b w:val="0"/>
                <w:color w:val="1F2933"/>
                <w:sz w:val="16"/>
              </w:rPr>
              <w:t>Considers consequences; identifies ethical issues; makes responsible choices; owns outcomes.</w:t>
            </w:r>
          </w:p>
        </w:tc>
        <w:tc>
          <w:tcPr>
            <w:tcW w:type="dxa" w:w="2664"/>
            <w:vAlign w:val="center"/>
          </w:tcPr>
          <w:p>
            <w:pPr>
              <w:spacing w:after="0"/>
            </w:pPr>
            <w:r/>
            <w:r>
              <w:rPr>
                <w:rFonts w:ascii="Aptos" w:hAnsi="Aptos"/>
                <w:b w:val="0"/>
                <w:color w:val="1F2933"/>
                <w:sz w:val="16"/>
              </w:rPr>
              <w:t>assess, consider, choose, justify, acknowledge, take responsibility</w:t>
            </w:r>
          </w:p>
        </w:tc>
      </w:tr>
      <w:tr>
        <w:trPr>
          <w:cantSplit/>
          <w:cantSplit/>
        </w:trPr>
        <w:tc>
          <w:tcPr>
            <w:tcW w:type="dxa" w:w="1656"/>
            <w:vAlign w:val="center"/>
            <w:shd w:fill="F8FAFC"/>
          </w:tcPr>
          <w:p>
            <w:pPr>
              <w:spacing w:after="0"/>
            </w:pPr>
            <w:r/>
            <w:r>
              <w:rPr>
                <w:rFonts w:ascii="Aptos" w:hAnsi="Aptos"/>
                <w:b w:val="0"/>
                <w:color w:val="1F2933"/>
                <w:sz w:val="16"/>
              </w:rPr>
              <w:t>C43</w:t>
            </w:r>
          </w:p>
        </w:tc>
        <w:tc>
          <w:tcPr>
            <w:tcW w:type="dxa" w:w="6048"/>
            <w:vAlign w:val="center"/>
            <w:shd w:fill="F8FAFC"/>
          </w:tcPr>
          <w:p>
            <w:pPr>
              <w:spacing w:after="0"/>
            </w:pPr>
            <w:r/>
            <w:r>
              <w:rPr>
                <w:rFonts w:ascii="Aptos" w:hAnsi="Aptos"/>
                <w:b w:val="0"/>
                <w:color w:val="1F2933"/>
                <w:sz w:val="16"/>
              </w:rPr>
              <w:t>Responds constructively to change; changes strategy; seeks feedback; persists.</w:t>
            </w:r>
          </w:p>
        </w:tc>
        <w:tc>
          <w:tcPr>
            <w:tcW w:type="dxa" w:w="2664"/>
            <w:vAlign w:val="center"/>
            <w:shd w:fill="F8FAFC"/>
          </w:tcPr>
          <w:p>
            <w:pPr>
              <w:spacing w:after="0"/>
            </w:pPr>
            <w:r/>
            <w:r>
              <w:rPr>
                <w:rFonts w:ascii="Aptos" w:hAnsi="Aptos"/>
                <w:b w:val="0"/>
                <w:color w:val="1F2933"/>
                <w:sz w:val="16"/>
              </w:rPr>
              <w:t>adapt, persist, recover, revise, overcome, improve</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EAF2FB"/>
          </w:tcPr>
          <w:p>
            <w:pPr>
              <w:spacing w:after="20"/>
            </w:pPr>
            <w:r/>
            <w:r>
              <w:rPr>
                <w:b/>
                <w:color w:val="17324D"/>
                <w:sz w:val="18"/>
              </w:rPr>
              <w:t>Achievement vs proficiency</w:t>
              <w:br/>
            </w:r>
            <w:r>
              <w:rPr>
                <w:color w:val="1F2933"/>
                <w:sz w:val="17"/>
              </w:rPr>
              <w:t>Winning EthosQuest is an achievement result. It does not automatically place a student at an advanced competency level. Competency evidence must come from the actual Values Tree, written reasoning, decision/reflection and oral defense.</w:t>
            </w:r>
          </w:p>
        </w:tc>
      </w:tr>
    </w:tbl>
    <w:p>
      <w:pPr>
        <w:spacing w:after="20"/>
      </w:pPr>
    </w:p>
    <w:p>
      <w:r>
        <w:br w:type="page"/>
      </w:r>
    </w:p>
    <w:p>
      <w:pPr>
        <w:pStyle w:val="Heading1"/>
        <w:keepNext/>
      </w:pPr>
      <w:r>
        <w:t>Chapter 3 – Eligibility, Registration, Value Bank &amp; Candidate Rules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088"/>
            <w:shd w:fill="17324D"/>
            <w:vAlign w:val="center"/>
          </w:tcPr>
          <w:p>
            <w:pPr>
              <w:spacing w:after="0"/>
            </w:pPr>
            <w:r/>
            <w:r>
              <w:rPr>
                <w:rFonts w:ascii="Aptos" w:hAnsi="Aptos"/>
                <w:b/>
                <w:color w:val="FFFFFF"/>
                <w:sz w:val="17"/>
              </w:rPr>
              <w:t>Area</w:t>
            </w:r>
          </w:p>
        </w:tc>
        <w:tc>
          <w:tcPr>
            <w:tcW w:type="dxa" w:w="4104"/>
            <w:shd w:fill="17324D"/>
            <w:vAlign w:val="center"/>
          </w:tcPr>
          <w:p>
            <w:pPr>
              <w:spacing w:after="0"/>
            </w:pPr>
            <w:r/>
            <w:r>
              <w:rPr>
                <w:rFonts w:ascii="Aptos" w:hAnsi="Aptos"/>
                <w:b/>
                <w:color w:val="FFFFFF"/>
                <w:sz w:val="17"/>
              </w:rPr>
              <w:t>Junior</w:t>
            </w:r>
          </w:p>
        </w:tc>
        <w:tc>
          <w:tcPr>
            <w:tcW w:type="dxa" w:w="4176"/>
            <w:shd w:fill="17324D"/>
            <w:vAlign w:val="center"/>
          </w:tcPr>
          <w:p>
            <w:pPr>
              <w:spacing w:after="0"/>
            </w:pPr>
            <w:r/>
            <w:r>
              <w:rPr>
                <w:rFonts w:ascii="Aptos" w:hAnsi="Aptos"/>
                <w:b/>
                <w:color w:val="FFFFFF"/>
                <w:sz w:val="17"/>
              </w:rPr>
              <w:t>Senior</w:t>
            </w:r>
          </w:p>
        </w:tc>
      </w:tr>
      <w:tr>
        <w:trPr>
          <w:cantSplit/>
          <w:cantSplit/>
        </w:trPr>
        <w:tc>
          <w:tcPr>
            <w:tcW w:type="dxa" w:w="2088"/>
            <w:vAlign w:val="center"/>
            <w:shd w:fill="F8FAFC"/>
          </w:tcPr>
          <w:p>
            <w:pPr>
              <w:spacing w:after="0"/>
            </w:pPr>
            <w:r/>
            <w:r>
              <w:rPr>
                <w:rFonts w:ascii="Aptos" w:hAnsi="Aptos"/>
                <w:b w:val="0"/>
                <w:color w:val="1F2933"/>
                <w:sz w:val="17"/>
              </w:rPr>
              <w:t>Eligibility</w:t>
            </w:r>
          </w:p>
        </w:tc>
        <w:tc>
          <w:tcPr>
            <w:tcW w:type="dxa" w:w="4104"/>
            <w:vAlign w:val="center"/>
            <w:shd w:fill="F8FAFC"/>
          </w:tcPr>
          <w:p>
            <w:pPr>
              <w:spacing w:after="0"/>
            </w:pPr>
            <w:r/>
            <w:r>
              <w:rPr>
                <w:rFonts w:ascii="Aptos" w:hAnsi="Aptos"/>
                <w:b w:val="0"/>
                <w:color w:val="1F2933"/>
                <w:sz w:val="17"/>
              </w:rPr>
              <w:t>Grades 6–8</w:t>
            </w:r>
          </w:p>
        </w:tc>
        <w:tc>
          <w:tcPr>
            <w:tcW w:type="dxa" w:w="4176"/>
            <w:vAlign w:val="center"/>
            <w:shd w:fill="F8FAFC"/>
          </w:tcPr>
          <w:p>
            <w:pPr>
              <w:spacing w:after="0"/>
            </w:pPr>
            <w:r/>
            <w:r>
              <w:rPr>
                <w:rFonts w:ascii="Aptos" w:hAnsi="Aptos"/>
                <w:b w:val="0"/>
                <w:color w:val="1F2933"/>
                <w:sz w:val="17"/>
              </w:rPr>
              <w:t>Grades 9–O Level / Matric equivalent</w:t>
            </w:r>
          </w:p>
        </w:tc>
      </w:tr>
      <w:tr>
        <w:trPr>
          <w:cantSplit/>
          <w:cantSplit/>
        </w:trPr>
        <w:tc>
          <w:tcPr>
            <w:tcW w:type="dxa" w:w="2088"/>
            <w:vAlign w:val="center"/>
          </w:tcPr>
          <w:p>
            <w:pPr>
              <w:spacing w:after="0"/>
            </w:pPr>
            <w:r/>
            <w:r>
              <w:rPr>
                <w:rFonts w:ascii="Aptos" w:hAnsi="Aptos"/>
                <w:b w:val="0"/>
                <w:color w:val="1F2933"/>
                <w:sz w:val="17"/>
              </w:rPr>
              <w:t>Participation</w:t>
            </w:r>
          </w:p>
        </w:tc>
        <w:tc>
          <w:tcPr>
            <w:tcW w:type="dxa" w:w="4104"/>
            <w:vAlign w:val="center"/>
          </w:tcPr>
          <w:p>
            <w:pPr>
              <w:spacing w:after="0"/>
            </w:pPr>
            <w:r/>
            <w:r>
              <w:rPr>
                <w:rFonts w:ascii="Aptos" w:hAnsi="Aptos"/>
                <w:b w:val="0"/>
                <w:color w:val="1F2933"/>
                <w:sz w:val="17"/>
              </w:rPr>
              <w:t>Individual</w:t>
            </w:r>
          </w:p>
        </w:tc>
        <w:tc>
          <w:tcPr>
            <w:tcW w:type="dxa" w:w="4176"/>
            <w:vAlign w:val="center"/>
          </w:tcPr>
          <w:p>
            <w:pPr>
              <w:spacing w:after="0"/>
            </w:pPr>
            <w:r/>
            <w:r>
              <w:rPr>
                <w:rFonts w:ascii="Aptos" w:hAnsi="Aptos"/>
                <w:b w:val="0"/>
                <w:color w:val="1F2933"/>
                <w:sz w:val="17"/>
              </w:rPr>
              <w:t>Individual</w:t>
            </w:r>
          </w:p>
        </w:tc>
      </w:tr>
      <w:tr>
        <w:trPr>
          <w:cantSplit/>
          <w:cantSplit/>
        </w:trPr>
        <w:tc>
          <w:tcPr>
            <w:tcW w:type="dxa" w:w="2088"/>
            <w:vAlign w:val="center"/>
            <w:shd w:fill="F8FAFC"/>
          </w:tcPr>
          <w:p>
            <w:pPr>
              <w:spacing w:after="0"/>
            </w:pPr>
            <w:r/>
            <w:r>
              <w:rPr>
                <w:rFonts w:ascii="Aptos" w:hAnsi="Aptos"/>
                <w:b w:val="0"/>
                <w:color w:val="1F2933"/>
                <w:sz w:val="17"/>
              </w:rPr>
              <w:t>Values Tree</w:t>
            </w:r>
          </w:p>
        </w:tc>
        <w:tc>
          <w:tcPr>
            <w:tcW w:type="dxa" w:w="4104"/>
            <w:vAlign w:val="center"/>
            <w:shd w:fill="F8FAFC"/>
          </w:tcPr>
          <w:p>
            <w:pPr>
              <w:spacing w:after="0"/>
            </w:pPr>
            <w:r/>
            <w:r>
              <w:rPr>
                <w:rFonts w:ascii="Aptos" w:hAnsi="Aptos"/>
                <w:b w:val="0"/>
                <w:color w:val="1F2933"/>
                <w:sz w:val="17"/>
              </w:rPr>
              <w:t>Same structure with more guided prompts</w:t>
            </w:r>
          </w:p>
        </w:tc>
        <w:tc>
          <w:tcPr>
            <w:tcW w:type="dxa" w:w="4176"/>
            <w:vAlign w:val="center"/>
            <w:shd w:fill="F8FAFC"/>
          </w:tcPr>
          <w:p>
            <w:pPr>
              <w:spacing w:after="0"/>
            </w:pPr>
            <w:r/>
            <w:r>
              <w:rPr>
                <w:rFonts w:ascii="Aptos" w:hAnsi="Aptos"/>
                <w:b w:val="0"/>
                <w:color w:val="1F2933"/>
                <w:sz w:val="17"/>
              </w:rPr>
              <w:t>Same structure with greater independence/depth</w:t>
            </w:r>
          </w:p>
        </w:tc>
      </w:tr>
      <w:tr>
        <w:trPr>
          <w:cantSplit/>
          <w:cantSplit/>
        </w:trPr>
        <w:tc>
          <w:tcPr>
            <w:tcW w:type="dxa" w:w="2088"/>
            <w:vAlign w:val="center"/>
          </w:tcPr>
          <w:p>
            <w:pPr>
              <w:spacing w:after="0"/>
            </w:pPr>
            <w:r/>
            <w:r>
              <w:rPr>
                <w:rFonts w:ascii="Aptos" w:hAnsi="Aptos"/>
                <w:b w:val="0"/>
                <w:color w:val="1F2933"/>
                <w:sz w:val="17"/>
              </w:rPr>
              <w:t>Dilemma</w:t>
            </w:r>
          </w:p>
        </w:tc>
        <w:tc>
          <w:tcPr>
            <w:tcW w:type="dxa" w:w="4104"/>
            <w:vAlign w:val="center"/>
          </w:tcPr>
          <w:p>
            <w:pPr>
              <w:spacing w:after="0"/>
            </w:pPr>
            <w:r/>
            <w:r>
              <w:rPr>
                <w:rFonts w:ascii="Aptos" w:hAnsi="Aptos"/>
                <w:b w:val="0"/>
                <w:color w:val="1F2933"/>
                <w:sz w:val="17"/>
              </w:rPr>
              <w:t>Familiar school/youth context</w:t>
            </w:r>
          </w:p>
        </w:tc>
        <w:tc>
          <w:tcPr>
            <w:tcW w:type="dxa" w:w="4176"/>
            <w:vAlign w:val="center"/>
          </w:tcPr>
          <w:p>
            <w:pPr>
              <w:spacing w:after="0"/>
            </w:pPr>
            <w:r/>
            <w:r>
              <w:rPr>
                <w:rFonts w:ascii="Aptos" w:hAnsi="Aptos"/>
                <w:b w:val="0"/>
                <w:color w:val="1F2933"/>
                <w:sz w:val="17"/>
              </w:rPr>
              <w:t>More complex competing interests and consequences</w:t>
            </w:r>
          </w:p>
        </w:tc>
      </w:tr>
      <w:tr>
        <w:trPr>
          <w:cantSplit/>
          <w:cantSplit/>
        </w:trPr>
        <w:tc>
          <w:tcPr>
            <w:tcW w:type="dxa" w:w="2088"/>
            <w:vAlign w:val="center"/>
            <w:shd w:fill="F8FAFC"/>
          </w:tcPr>
          <w:p>
            <w:pPr>
              <w:spacing w:after="0"/>
            </w:pPr>
            <w:r/>
            <w:r>
              <w:rPr>
                <w:rFonts w:ascii="Aptos" w:hAnsi="Aptos"/>
                <w:b w:val="0"/>
                <w:color w:val="1F2933"/>
                <w:sz w:val="17"/>
              </w:rPr>
              <w:t>Written Session</w:t>
            </w:r>
          </w:p>
        </w:tc>
        <w:tc>
          <w:tcPr>
            <w:tcW w:type="dxa" w:w="4104"/>
            <w:vAlign w:val="center"/>
            <w:shd w:fill="F8FAFC"/>
          </w:tcPr>
          <w:p>
            <w:pPr>
              <w:spacing w:after="0"/>
            </w:pPr>
            <w:r/>
            <w:r>
              <w:rPr>
                <w:rFonts w:ascii="Aptos" w:hAnsi="Aptos"/>
                <w:b w:val="0"/>
                <w:color w:val="1F2933"/>
                <w:sz w:val="17"/>
              </w:rPr>
              <w:t>Recommended 65 minutes</w:t>
            </w:r>
          </w:p>
        </w:tc>
        <w:tc>
          <w:tcPr>
            <w:tcW w:type="dxa" w:w="4176"/>
            <w:vAlign w:val="center"/>
            <w:shd w:fill="F8FAFC"/>
          </w:tcPr>
          <w:p>
            <w:pPr>
              <w:spacing w:after="0"/>
            </w:pPr>
            <w:r/>
            <w:r>
              <w:rPr>
                <w:rFonts w:ascii="Aptos" w:hAnsi="Aptos"/>
                <w:b w:val="0"/>
                <w:color w:val="1F2933"/>
                <w:sz w:val="17"/>
              </w:rPr>
              <w:t>Recommended 65 minutes</w:t>
            </w:r>
          </w:p>
        </w:tc>
      </w:tr>
      <w:tr>
        <w:trPr>
          <w:cantSplit/>
          <w:cantSplit/>
        </w:trPr>
        <w:tc>
          <w:tcPr>
            <w:tcW w:type="dxa" w:w="2088"/>
            <w:vAlign w:val="center"/>
          </w:tcPr>
          <w:p>
            <w:pPr>
              <w:spacing w:after="0"/>
            </w:pPr>
            <w:r/>
            <w:r>
              <w:rPr>
                <w:rFonts w:ascii="Aptos" w:hAnsi="Aptos"/>
                <w:b w:val="0"/>
                <w:color w:val="1F2933"/>
                <w:sz w:val="17"/>
              </w:rPr>
              <w:t>Oral Defense</w:t>
            </w:r>
          </w:p>
        </w:tc>
        <w:tc>
          <w:tcPr>
            <w:tcW w:type="dxa" w:w="4104"/>
            <w:vAlign w:val="center"/>
          </w:tcPr>
          <w:p>
            <w:pPr>
              <w:spacing w:after="0"/>
            </w:pPr>
            <w:r/>
            <w:r>
              <w:rPr>
                <w:rFonts w:ascii="Aptos" w:hAnsi="Aptos"/>
                <w:b w:val="0"/>
                <w:color w:val="1F2933"/>
                <w:sz w:val="17"/>
              </w:rPr>
              <w:t>5–7 minutes</w:t>
            </w:r>
          </w:p>
        </w:tc>
        <w:tc>
          <w:tcPr>
            <w:tcW w:type="dxa" w:w="4176"/>
            <w:vAlign w:val="center"/>
          </w:tcPr>
          <w:p>
            <w:pPr>
              <w:spacing w:after="0"/>
            </w:pPr>
            <w:r/>
            <w:r>
              <w:rPr>
                <w:rFonts w:ascii="Aptos" w:hAnsi="Aptos"/>
                <w:b w:val="0"/>
                <w:color w:val="1F2933"/>
                <w:sz w:val="17"/>
              </w:rPr>
              <w:t>5–7 minutes</w:t>
            </w:r>
          </w:p>
        </w:tc>
      </w:tr>
      <w:tr>
        <w:trPr>
          <w:cantSplit/>
          <w:cantSplit/>
        </w:trPr>
        <w:tc>
          <w:tcPr>
            <w:tcW w:type="dxa" w:w="2088"/>
            <w:vAlign w:val="center"/>
            <w:shd w:fill="F8FAFC"/>
          </w:tcPr>
          <w:p>
            <w:pPr>
              <w:spacing w:after="0"/>
            </w:pPr>
            <w:r/>
            <w:r>
              <w:rPr>
                <w:rFonts w:ascii="Aptos" w:hAnsi="Aptos"/>
                <w:b w:val="0"/>
                <w:color w:val="1F2933"/>
                <w:sz w:val="17"/>
              </w:rPr>
              <w:t>Ranking</w:t>
            </w:r>
          </w:p>
        </w:tc>
        <w:tc>
          <w:tcPr>
            <w:tcW w:type="dxa" w:w="4104"/>
            <w:vAlign w:val="center"/>
            <w:shd w:fill="F8FAFC"/>
          </w:tcPr>
          <w:p>
            <w:pPr>
              <w:spacing w:after="0"/>
            </w:pPr>
            <w:r/>
            <w:r>
              <w:rPr>
                <w:rFonts w:ascii="Aptos" w:hAnsi="Aptos"/>
                <w:b w:val="0"/>
                <w:color w:val="1F2933"/>
                <w:sz w:val="17"/>
              </w:rPr>
              <w:t>Separate Junior result</w:t>
            </w:r>
          </w:p>
        </w:tc>
        <w:tc>
          <w:tcPr>
            <w:tcW w:type="dxa" w:w="4176"/>
            <w:vAlign w:val="center"/>
            <w:shd w:fill="F8FAFC"/>
          </w:tcPr>
          <w:p>
            <w:pPr>
              <w:spacing w:after="0"/>
            </w:pPr>
            <w:r/>
            <w:r>
              <w:rPr>
                <w:rFonts w:ascii="Aptos" w:hAnsi="Aptos"/>
                <w:b w:val="0"/>
                <w:color w:val="1F2933"/>
                <w:sz w:val="17"/>
              </w:rPr>
              <w:t>Separate Senior result</w:t>
            </w:r>
          </w:p>
        </w:tc>
      </w:tr>
    </w:tbl>
    <w:p>
      <w:pPr>
        <w:spacing w:after="20"/>
      </w:pPr>
    </w:p>
    <w:p>
      <w:pPr>
        <w:pStyle w:val="Heading2"/>
        <w:keepNext/>
      </w:pPr>
      <w:r>
        <w:t>3.1 Registration</w:t>
      </w:r>
    </w:p>
    <w:p>
      <w:pPr>
        <w:pStyle w:val="ListBullet"/>
        <w:spacing w:after="40"/>
      </w:pPr>
      <w:r>
        <w:t>School route: approved school coordinator registers the candidate through the Future Ready League platform.</w:t>
      </w:r>
    </w:p>
    <w:p>
      <w:pPr>
        <w:pStyle w:val="ListBullet"/>
        <w:spacing w:after="40"/>
      </w:pPr>
      <w:r>
        <w:t>Individual route: organizer-approved individual registration may be used with required parent/guardian consent for school-age candidates.</w:t>
      </w:r>
    </w:p>
    <w:p>
      <w:pPr>
        <w:pStyle w:val="ListBullet"/>
        <w:spacing w:after="40"/>
      </w:pPr>
      <w:r>
        <w:t>Candidate receives Candidate ID, category, reporting time, venue/room and preparation-resource access.</w:t>
      </w:r>
    </w:p>
    <w:p>
      <w:pPr>
        <w:pStyle w:val="ListBullet"/>
        <w:spacing w:after="40"/>
      </w:pPr>
      <w:r>
        <w:t>The public resource pack may include the Values Bank, blank tree template, practice dilemmas and rubric. Live dilemma cards remain confidential.</w:t>
      </w:r>
    </w:p>
    <w:p>
      <w:pPr>
        <w:pStyle w:val="Heading2"/>
        <w:keepNext/>
      </w:pPr>
      <w:r>
        <w:t>3.2 Will a Value Bank Be Given?</w:t>
      </w:r>
    </w:p>
    <w:tbl>
      <w:tblPr>
        <w:tblStyle w:val="TableGrid"/>
        <w:tblW w:type="auto" w:w="0"/>
        <w:tblLook w:firstColumn="1" w:firstRow="1" w:lastColumn="0" w:lastRow="0" w:noHBand="0" w:noVBand="1" w:val="04A0"/>
      </w:tblPr>
      <w:tblGrid>
        <w:gridCol w:w="10282"/>
      </w:tblGrid>
      <w:tr>
        <w:trPr>
          <w:cantSplit/>
        </w:trPr>
        <w:tc>
          <w:tcPr>
            <w:tcW w:type="dxa" w:w="10282"/>
            <w:shd w:fill="E8F5F2"/>
          </w:tcPr>
          <w:p>
            <w:pPr>
              <w:spacing w:after="20"/>
            </w:pPr>
            <w:r/>
            <w:r>
              <w:rPr>
                <w:b/>
                <w:color w:val="17324D"/>
                <w:sz w:val="18"/>
              </w:rPr>
              <w:t>YES – Value Bank is an official resource</w:t>
              <w:br/>
            </w:r>
            <w:r>
              <w:rPr>
                <w:color w:val="1F2933"/>
                <w:sz w:val="17"/>
              </w:rPr>
              <w:t>The organizer should publish the Values Bank before the event so students can understand the vocabulary and practise the method. The same bank is also provided on event day. The competition is not a memory test. Students may select values from the bank and may add up to TWO additional values if they write a short neutral definition for each.</w:t>
            </w:r>
          </w:p>
        </w:tc>
      </w:tr>
    </w:tbl>
    <w:p>
      <w:pPr>
        <w:spacing w:after="20"/>
      </w:pPr>
    </w:p>
    <w:p>
      <w:pPr>
        <w:pStyle w:val="Heading2"/>
        <w:keepNext/>
      </w:pPr>
      <w:r>
        <w:t>3.3 Value Bank Rules</w:t>
      </w:r>
    </w:p>
    <w:p>
      <w:pPr>
        <w:pStyle w:val="ListBullet"/>
        <w:spacing w:after="40"/>
      </w:pPr>
      <w:r>
        <w:t>The bank provides choices; it does not tell students which values are “best.”</w:t>
      </w:r>
    </w:p>
    <w:p>
      <w:pPr>
        <w:pStyle w:val="ListBullet"/>
        <w:spacing w:after="40"/>
      </w:pPr>
      <w:r>
        <w:t>No mark is awarded for selecting a particular value.</w:t>
      </w:r>
    </w:p>
    <w:p>
      <w:pPr>
        <w:pStyle w:val="ListBullet"/>
        <w:spacing w:after="40"/>
      </w:pPr>
      <w:r>
        <w:t>Students are rewarded for clarity, consistency, reasoning and application.</w:t>
      </w:r>
    </w:p>
    <w:p>
      <w:pPr>
        <w:pStyle w:val="ListBullet"/>
        <w:spacing w:after="40"/>
      </w:pPr>
      <w:r>
        <w:t>Candidates may select values that can sometimes conflict, such as loyalty and fairness.</w:t>
      </w:r>
    </w:p>
    <w:p>
      <w:pPr>
        <w:pStyle w:val="ListBullet"/>
        <w:spacing w:after="40"/>
      </w:pPr>
      <w:r>
        <w:t>A candidate may use broad influences such as “school experiences” or “people who model responsibility” without naming private individuals.</w:t>
      </w:r>
    </w:p>
    <w:p>
      <w:pPr>
        <w:pStyle w:val="ListBullet"/>
        <w:spacing w:after="40"/>
      </w:pPr>
      <w:r>
        <w:t>The organizer must not require disclosure of religious beliefs, family problems, health information or other sensitive personal material.</w:t>
      </w:r>
    </w:p>
    <w:p>
      <w:pPr>
        <w:pStyle w:val="Heading2"/>
        <w:keepNext/>
      </w:pPr>
      <w:r>
        <w:t>3.4 Candidate Rules</w:t>
      </w:r>
    </w:p>
    <w:p>
      <w:pPr>
        <w:pStyle w:val="ListBullet"/>
        <w:spacing w:after="40"/>
      </w:pPr>
      <w:r>
        <w:t>The Values Tree must be the candidate’s own work created during the controlled session.</w:t>
      </w:r>
    </w:p>
    <w:p>
      <w:pPr>
        <w:pStyle w:val="ListBullet"/>
        <w:spacing w:after="40"/>
      </w:pPr>
      <w:r>
        <w:t>No pre-completed tree or prepared dilemma answer may be copied into the competition sheet.</w:t>
      </w:r>
    </w:p>
    <w:p>
      <w:pPr>
        <w:pStyle w:val="ListBullet"/>
        <w:spacing w:after="40"/>
      </w:pPr>
      <w:r>
        <w:t>Candidates may use only organizer-issued materials during the written session.</w:t>
      </w:r>
    </w:p>
    <w:p>
      <w:pPr>
        <w:pStyle w:val="ListBullet"/>
        <w:spacing w:after="40"/>
      </w:pPr>
      <w:r>
        <w:t>Artistic drawing skill, handwriting style and decoration do not earn marks beyond basic legibility.</w:t>
      </w:r>
    </w:p>
    <w:p>
      <w:pPr>
        <w:pStyle w:val="ListBullet"/>
        <w:spacing w:after="40"/>
      </w:pPr>
      <w:r>
        <w:t>The assigned dilemma must be answered as written; students may not replace it with a preferred scenario.</w:t>
      </w:r>
    </w:p>
    <w:p>
      <w:pPr>
        <w:pStyle w:val="ListBullet"/>
        <w:spacing w:after="40"/>
      </w:pPr>
      <w:r>
        <w:t>The decision must identify who is affected and consider likely consequences.</w:t>
      </w:r>
    </w:p>
    <w:p>
      <w:pPr>
        <w:pStyle w:val="ListBullet"/>
        <w:spacing w:after="40"/>
      </w:pPr>
      <w:r>
        <w:t>Oral defense must be completed by the candidate without coaching.</w:t>
      </w:r>
    </w:p>
    <w:p>
      <w:r>
        <w:br w:type="page"/>
      </w:r>
    </w:p>
    <w:p>
      <w:pPr>
        <w:pStyle w:val="Heading1"/>
        <w:keepNext/>
      </w:pPr>
      <w:r>
        <w:t>Chapter 4 – Five-Stage Competition Format &amp; Rules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3024"/>
            <w:shd w:fill="17324D"/>
            <w:vAlign w:val="center"/>
          </w:tcPr>
          <w:p>
            <w:pPr>
              <w:spacing w:after="0"/>
            </w:pPr>
            <w:r/>
            <w:r>
              <w:rPr>
                <w:rFonts w:ascii="Aptos" w:hAnsi="Aptos"/>
                <w:b/>
                <w:color w:val="FFFFFF"/>
                <w:sz w:val="17"/>
              </w:rPr>
              <w:t>Stage</w:t>
            </w:r>
          </w:p>
        </w:tc>
        <w:tc>
          <w:tcPr>
            <w:tcW w:type="dxa" w:w="1584"/>
            <w:shd w:fill="17324D"/>
            <w:vAlign w:val="center"/>
          </w:tcPr>
          <w:p>
            <w:pPr>
              <w:spacing w:after="0"/>
            </w:pPr>
            <w:r/>
            <w:r>
              <w:rPr>
                <w:rFonts w:ascii="Aptos" w:hAnsi="Aptos"/>
                <w:b/>
                <w:color w:val="FFFFFF"/>
                <w:sz w:val="17"/>
              </w:rPr>
              <w:t>Recommended Time</w:t>
            </w:r>
          </w:p>
        </w:tc>
        <w:tc>
          <w:tcPr>
            <w:tcW w:type="dxa" w:w="4536"/>
            <w:shd w:fill="17324D"/>
            <w:vAlign w:val="center"/>
          </w:tcPr>
          <w:p>
            <w:pPr>
              <w:spacing w:after="0"/>
            </w:pPr>
            <w:r/>
            <w:r>
              <w:rPr>
                <w:rFonts w:ascii="Aptos" w:hAnsi="Aptos"/>
                <w:b/>
                <w:color w:val="FFFFFF"/>
                <w:sz w:val="17"/>
              </w:rPr>
              <w:t>Required Output</w:t>
            </w:r>
          </w:p>
        </w:tc>
        <w:tc>
          <w:tcPr>
            <w:tcW w:type="dxa" w:w="1224"/>
            <w:shd w:fill="17324D"/>
            <w:vAlign w:val="center"/>
          </w:tcPr>
          <w:p>
            <w:pPr>
              <w:spacing w:after="0"/>
            </w:pPr>
            <w:r/>
            <w:r>
              <w:rPr>
                <w:rFonts w:ascii="Aptos" w:hAnsi="Aptos"/>
                <w:b/>
                <w:color w:val="FFFFFF"/>
                <w:sz w:val="17"/>
              </w:rPr>
              <w:t>Competition Marks</w:t>
            </w:r>
          </w:p>
        </w:tc>
      </w:tr>
      <w:tr>
        <w:trPr>
          <w:cantSplit/>
          <w:cantSplit/>
        </w:trPr>
        <w:tc>
          <w:tcPr>
            <w:tcW w:type="dxa" w:w="3024"/>
            <w:vAlign w:val="center"/>
            <w:shd w:fill="F8FAFC"/>
          </w:tcPr>
          <w:p>
            <w:pPr>
              <w:spacing w:after="0"/>
            </w:pPr>
            <w:r/>
            <w:r>
              <w:rPr>
                <w:rFonts w:ascii="Aptos" w:hAnsi="Aptos"/>
                <w:b w:val="0"/>
                <w:color w:val="1F2933"/>
                <w:sz w:val="16"/>
              </w:rPr>
              <w:t>1. Build the Values Tree</w:t>
            </w:r>
          </w:p>
        </w:tc>
        <w:tc>
          <w:tcPr>
            <w:tcW w:type="dxa" w:w="1584"/>
            <w:vAlign w:val="center"/>
            <w:shd w:fill="F8FAFC"/>
          </w:tcPr>
          <w:p>
            <w:pPr>
              <w:spacing w:after="0"/>
            </w:pPr>
            <w:r/>
            <w:r>
              <w:rPr>
                <w:rFonts w:ascii="Aptos" w:hAnsi="Aptos"/>
                <w:b w:val="0"/>
                <w:color w:val="1F2933"/>
                <w:sz w:val="16"/>
              </w:rPr>
              <w:t>25 min</w:t>
            </w:r>
          </w:p>
        </w:tc>
        <w:tc>
          <w:tcPr>
            <w:tcW w:type="dxa" w:w="4536"/>
            <w:vAlign w:val="center"/>
            <w:shd w:fill="F8FAFC"/>
          </w:tcPr>
          <w:p>
            <w:pPr>
              <w:spacing w:after="0"/>
            </w:pPr>
            <w:r/>
            <w:r>
              <w:rPr>
                <w:rFonts w:ascii="Aptos" w:hAnsi="Aptos"/>
                <w:b w:val="0"/>
                <w:color w:val="1F2933"/>
                <w:sz w:val="16"/>
              </w:rPr>
              <w:t>Completed tree + strength/growth box</w:t>
            </w:r>
          </w:p>
        </w:tc>
        <w:tc>
          <w:tcPr>
            <w:tcW w:type="dxa" w:w="1224"/>
            <w:vAlign w:val="center"/>
            <w:shd w:fill="F8FAFC"/>
          </w:tcPr>
          <w:p>
            <w:pPr>
              <w:spacing w:after="0"/>
            </w:pPr>
            <w:r/>
            <w:r>
              <w:rPr>
                <w:rFonts w:ascii="Aptos" w:hAnsi="Aptos"/>
                <w:b w:val="0"/>
                <w:color w:val="1F2933"/>
                <w:sz w:val="16"/>
              </w:rPr>
              <w:t>25</w:t>
            </w:r>
          </w:p>
        </w:tc>
      </w:tr>
      <w:tr>
        <w:trPr>
          <w:cantSplit/>
          <w:cantSplit/>
        </w:trPr>
        <w:tc>
          <w:tcPr>
            <w:tcW w:type="dxa" w:w="3024"/>
            <w:vAlign w:val="center"/>
          </w:tcPr>
          <w:p>
            <w:pPr>
              <w:spacing w:after="0"/>
            </w:pPr>
            <w:r/>
            <w:r>
              <w:rPr>
                <w:rFonts w:ascii="Aptos" w:hAnsi="Aptos"/>
                <w:b w:val="0"/>
                <w:color w:val="1F2933"/>
                <w:sz w:val="16"/>
              </w:rPr>
              <w:t>2. Decode the Ethical Dilemma</w:t>
            </w:r>
          </w:p>
        </w:tc>
        <w:tc>
          <w:tcPr>
            <w:tcW w:type="dxa" w:w="1584"/>
            <w:vAlign w:val="center"/>
          </w:tcPr>
          <w:p>
            <w:pPr>
              <w:spacing w:after="0"/>
            </w:pPr>
            <w:r/>
            <w:r>
              <w:rPr>
                <w:rFonts w:ascii="Aptos" w:hAnsi="Aptos"/>
                <w:b w:val="0"/>
                <w:color w:val="1F2933"/>
                <w:sz w:val="16"/>
              </w:rPr>
              <w:t>15 min</w:t>
            </w:r>
          </w:p>
        </w:tc>
        <w:tc>
          <w:tcPr>
            <w:tcW w:type="dxa" w:w="4536"/>
            <w:vAlign w:val="center"/>
          </w:tcPr>
          <w:p>
            <w:pPr>
              <w:spacing w:after="0"/>
            </w:pPr>
            <w:r/>
            <w:r>
              <w:rPr>
                <w:rFonts w:ascii="Aptos" w:hAnsi="Aptos"/>
                <w:b w:val="0"/>
                <w:color w:val="1F2933"/>
                <w:sz w:val="16"/>
              </w:rPr>
              <w:t>Stakeholder + issue + competing-values map</w:t>
            </w:r>
          </w:p>
        </w:tc>
        <w:tc>
          <w:tcPr>
            <w:tcW w:type="dxa" w:w="1224"/>
            <w:vAlign w:val="center"/>
          </w:tcPr>
          <w:p>
            <w:pPr>
              <w:spacing w:after="0"/>
            </w:pPr>
            <w:r/>
            <w:r>
              <w:rPr>
                <w:rFonts w:ascii="Aptos" w:hAnsi="Aptos"/>
                <w:b w:val="0"/>
                <w:color w:val="1F2933"/>
                <w:sz w:val="16"/>
              </w:rPr>
              <w:t>15</w:t>
            </w:r>
          </w:p>
        </w:tc>
      </w:tr>
      <w:tr>
        <w:trPr>
          <w:cantSplit/>
          <w:cantSplit/>
        </w:trPr>
        <w:tc>
          <w:tcPr>
            <w:tcW w:type="dxa" w:w="3024"/>
            <w:vAlign w:val="center"/>
            <w:shd w:fill="F8FAFC"/>
          </w:tcPr>
          <w:p>
            <w:pPr>
              <w:spacing w:after="0"/>
            </w:pPr>
            <w:r/>
            <w:r>
              <w:rPr>
                <w:rFonts w:ascii="Aptos" w:hAnsi="Aptos"/>
                <w:b w:val="0"/>
                <w:color w:val="1F2933"/>
                <w:sz w:val="16"/>
              </w:rPr>
              <w:t>3. Value Conflict, Consequences &amp; Decision</w:t>
            </w:r>
          </w:p>
        </w:tc>
        <w:tc>
          <w:tcPr>
            <w:tcW w:type="dxa" w:w="1584"/>
            <w:vAlign w:val="center"/>
            <w:shd w:fill="F8FAFC"/>
          </w:tcPr>
          <w:p>
            <w:pPr>
              <w:spacing w:after="0"/>
            </w:pPr>
            <w:r/>
            <w:r>
              <w:rPr>
                <w:rFonts w:ascii="Aptos" w:hAnsi="Aptos"/>
                <w:b w:val="0"/>
                <w:color w:val="1F2933"/>
                <w:sz w:val="16"/>
              </w:rPr>
              <w:t>15 min</w:t>
            </w:r>
          </w:p>
        </w:tc>
        <w:tc>
          <w:tcPr>
            <w:tcW w:type="dxa" w:w="4536"/>
            <w:vAlign w:val="center"/>
            <w:shd w:fill="F8FAFC"/>
          </w:tcPr>
          <w:p>
            <w:pPr>
              <w:spacing w:after="0"/>
            </w:pPr>
            <w:r/>
            <w:r>
              <w:rPr>
                <w:rFonts w:ascii="Aptos" w:hAnsi="Aptos"/>
                <w:b w:val="0"/>
                <w:color w:val="1F2933"/>
                <w:sz w:val="16"/>
              </w:rPr>
              <w:t>Options/consequences analysis + chosen action</w:t>
            </w:r>
          </w:p>
        </w:tc>
        <w:tc>
          <w:tcPr>
            <w:tcW w:type="dxa" w:w="1224"/>
            <w:vAlign w:val="center"/>
            <w:shd w:fill="F8FAFC"/>
          </w:tcPr>
          <w:p>
            <w:pPr>
              <w:spacing w:after="0"/>
            </w:pPr>
            <w:r/>
            <w:r>
              <w:rPr>
                <w:rFonts w:ascii="Aptos" w:hAnsi="Aptos"/>
                <w:b w:val="0"/>
                <w:color w:val="1F2933"/>
                <w:sz w:val="16"/>
              </w:rPr>
              <w:t>35</w:t>
            </w:r>
          </w:p>
        </w:tc>
      </w:tr>
      <w:tr>
        <w:trPr>
          <w:cantSplit/>
          <w:cantSplit/>
        </w:trPr>
        <w:tc>
          <w:tcPr>
            <w:tcW w:type="dxa" w:w="3024"/>
            <w:vAlign w:val="center"/>
          </w:tcPr>
          <w:p>
            <w:pPr>
              <w:spacing w:after="0"/>
            </w:pPr>
            <w:r/>
            <w:r>
              <w:rPr>
                <w:rFonts w:ascii="Aptos" w:hAnsi="Aptos"/>
                <w:b w:val="0"/>
                <w:color w:val="1F2933"/>
                <w:sz w:val="16"/>
              </w:rPr>
              <w:t>4. Reflection &amp; Adaptation</w:t>
            </w:r>
          </w:p>
        </w:tc>
        <w:tc>
          <w:tcPr>
            <w:tcW w:type="dxa" w:w="1584"/>
            <w:vAlign w:val="center"/>
          </w:tcPr>
          <w:p>
            <w:pPr>
              <w:spacing w:after="0"/>
            </w:pPr>
            <w:r/>
            <w:r>
              <w:rPr>
                <w:rFonts w:ascii="Aptos" w:hAnsi="Aptos"/>
                <w:b w:val="0"/>
                <w:color w:val="1F2933"/>
                <w:sz w:val="16"/>
              </w:rPr>
              <w:t>10 min</w:t>
            </w:r>
          </w:p>
        </w:tc>
        <w:tc>
          <w:tcPr>
            <w:tcW w:type="dxa" w:w="4536"/>
            <w:vAlign w:val="center"/>
          </w:tcPr>
          <w:p>
            <w:pPr>
              <w:spacing w:after="0"/>
            </w:pPr>
            <w:r/>
            <w:r>
              <w:rPr>
                <w:rFonts w:ascii="Aptos" w:hAnsi="Aptos"/>
                <w:b w:val="0"/>
                <w:color w:val="1F2933"/>
                <w:sz w:val="16"/>
              </w:rPr>
              <w:t>Reflection + what could change the decision</w:t>
            </w:r>
          </w:p>
        </w:tc>
        <w:tc>
          <w:tcPr>
            <w:tcW w:type="dxa" w:w="1224"/>
            <w:vAlign w:val="center"/>
          </w:tcPr>
          <w:p>
            <w:pPr>
              <w:spacing w:after="0"/>
            </w:pPr>
            <w:r/>
            <w:r>
              <w:rPr>
                <w:rFonts w:ascii="Aptos" w:hAnsi="Aptos"/>
                <w:b w:val="0"/>
                <w:color w:val="1F2933"/>
                <w:sz w:val="16"/>
              </w:rPr>
              <w:t>15</w:t>
            </w:r>
          </w:p>
        </w:tc>
      </w:tr>
      <w:tr>
        <w:trPr>
          <w:cantSplit/>
          <w:cantSplit/>
        </w:trPr>
        <w:tc>
          <w:tcPr>
            <w:tcW w:type="dxa" w:w="3024"/>
            <w:vAlign w:val="center"/>
            <w:shd w:fill="F8FAFC"/>
          </w:tcPr>
          <w:p>
            <w:pPr>
              <w:spacing w:after="0"/>
            </w:pPr>
            <w:r/>
            <w:r>
              <w:rPr>
                <w:rFonts w:ascii="Aptos" w:hAnsi="Aptos"/>
                <w:b w:val="0"/>
                <w:color w:val="1F2933"/>
                <w:sz w:val="16"/>
              </w:rPr>
              <w:t>5. Oral Defense</w:t>
            </w:r>
          </w:p>
        </w:tc>
        <w:tc>
          <w:tcPr>
            <w:tcW w:type="dxa" w:w="1584"/>
            <w:vAlign w:val="center"/>
            <w:shd w:fill="F8FAFC"/>
          </w:tcPr>
          <w:p>
            <w:pPr>
              <w:spacing w:after="0"/>
            </w:pPr>
            <w:r/>
            <w:r>
              <w:rPr>
                <w:rFonts w:ascii="Aptos" w:hAnsi="Aptos"/>
                <w:b w:val="0"/>
                <w:color w:val="1F2933"/>
                <w:sz w:val="16"/>
              </w:rPr>
              <w:t>5–7 min</w:t>
            </w:r>
          </w:p>
        </w:tc>
        <w:tc>
          <w:tcPr>
            <w:tcW w:type="dxa" w:w="4536"/>
            <w:vAlign w:val="center"/>
            <w:shd w:fill="F8FAFC"/>
          </w:tcPr>
          <w:p>
            <w:pPr>
              <w:spacing w:after="0"/>
            </w:pPr>
            <w:r/>
            <w:r>
              <w:rPr>
                <w:rFonts w:ascii="Aptos" w:hAnsi="Aptos"/>
                <w:b w:val="0"/>
                <w:color w:val="1F2933"/>
                <w:sz w:val="16"/>
              </w:rPr>
              <w:t>Judge questions + one changed-condition response</w:t>
            </w:r>
          </w:p>
        </w:tc>
        <w:tc>
          <w:tcPr>
            <w:tcW w:type="dxa" w:w="1224"/>
            <w:vAlign w:val="center"/>
            <w:shd w:fill="F8FAFC"/>
          </w:tcPr>
          <w:p>
            <w:pPr>
              <w:spacing w:after="0"/>
            </w:pPr>
            <w:r/>
            <w:r>
              <w:rPr>
                <w:rFonts w:ascii="Aptos" w:hAnsi="Aptos"/>
                <w:b w:val="0"/>
                <w:color w:val="1F2933"/>
                <w:sz w:val="16"/>
              </w:rPr>
              <w:t>10</w:t>
            </w:r>
          </w:p>
        </w:tc>
      </w:tr>
      <w:tr>
        <w:trPr>
          <w:cantSplit/>
          <w:cantSplit/>
        </w:trPr>
        <w:tc>
          <w:tcPr>
            <w:tcW w:type="dxa" w:w="3024"/>
            <w:vAlign w:val="center"/>
          </w:tcPr>
          <w:p>
            <w:pPr>
              <w:spacing w:after="0"/>
            </w:pPr>
            <w:r/>
            <w:r>
              <w:rPr>
                <w:rFonts w:ascii="Aptos" w:hAnsi="Aptos"/>
                <w:b w:val="0"/>
                <w:color w:val="1F2933"/>
                <w:sz w:val="16"/>
              </w:rPr>
              <w:t>TOTAL</w:t>
            </w:r>
          </w:p>
        </w:tc>
        <w:tc>
          <w:tcPr>
            <w:tcW w:type="dxa" w:w="1584"/>
            <w:vAlign w:val="center"/>
          </w:tcPr>
          <w:p>
            <w:pPr>
              <w:spacing w:after="0"/>
            </w:pPr>
            <w:r/>
            <w:r>
              <w:rPr>
                <w:rFonts w:ascii="Aptos" w:hAnsi="Aptos"/>
                <w:b w:val="0"/>
                <w:color w:val="1F2933"/>
                <w:sz w:val="16"/>
              </w:rPr>
              <w:t>65 min written + defense</w:t>
            </w:r>
          </w:p>
        </w:tc>
        <w:tc>
          <w:tcPr>
            <w:tcW w:type="dxa" w:w="4536"/>
            <w:vAlign w:val="center"/>
          </w:tcPr>
          <w:p>
            <w:pPr>
              <w:spacing w:after="0"/>
            </w:pPr>
            <w:r/>
            <w:r>
              <w:rPr>
                <w:rFonts w:ascii="Aptos" w:hAnsi="Aptos"/>
                <w:b w:val="0"/>
                <w:color w:val="1F2933"/>
                <w:sz w:val="16"/>
              </w:rPr>
              <w:t>Complete evidence pack</w:t>
            </w:r>
          </w:p>
        </w:tc>
        <w:tc>
          <w:tcPr>
            <w:tcW w:type="dxa" w:w="1224"/>
            <w:vAlign w:val="center"/>
          </w:tcPr>
          <w:p>
            <w:pPr>
              <w:spacing w:after="0"/>
            </w:pPr>
            <w:r/>
            <w:r>
              <w:rPr>
                <w:rFonts w:ascii="Aptos" w:hAnsi="Aptos"/>
                <w:b w:val="0"/>
                <w:color w:val="1F2933"/>
                <w:sz w:val="16"/>
              </w:rPr>
              <w:t>100</w:t>
            </w:r>
          </w:p>
        </w:tc>
      </w:tr>
    </w:tbl>
    <w:p>
      <w:pPr>
        <w:spacing w:after="20"/>
      </w:pPr>
    </w:p>
    <w:p>
      <w:pPr>
        <w:pStyle w:val="Heading2"/>
        <w:keepNext/>
      </w:pPr>
      <w:r>
        <w:t>4.1 Stage 1 – Build the Values Tree</w:t>
      </w:r>
    </w:p>
    <w:p>
      <w:pPr>
        <w:pStyle w:val="ListBullet"/>
        <w:spacing w:after="40"/>
      </w:pPr>
      <w:r>
        <w:t>Use the official blank tree template.</w:t>
      </w:r>
    </w:p>
    <w:p>
      <w:pPr>
        <w:pStyle w:val="ListBullet"/>
        <w:spacing w:after="40"/>
      </w:pPr>
      <w:r>
        <w:t>ROOTS: record 3–5 broad influences/principles that have shaped how the candidate thinks about right action. Do not require names or private detail.</w:t>
      </w:r>
    </w:p>
    <w:p>
      <w:pPr>
        <w:pStyle w:val="ListBullet"/>
        <w:spacing w:after="40"/>
      </w:pPr>
      <w:r>
        <w:t>TRUNK: select THREE core values that most strongly guide the candidate’s choices.</w:t>
      </w:r>
    </w:p>
    <w:p>
      <w:pPr>
        <w:pStyle w:val="ListBullet"/>
        <w:spacing w:after="40"/>
      </w:pPr>
      <w:r>
        <w:t>BRANCHES: for each core value, write at least TWO observable behaviours/actions that would show the value in practice.</w:t>
      </w:r>
    </w:p>
    <w:p>
      <w:pPr>
        <w:pStyle w:val="ListBullet"/>
        <w:spacing w:after="40"/>
      </w:pPr>
      <w:r>
        <w:t>FRUITS: write 3–5 desired outcomes/impacts that should result when the values are lived consistently.</w:t>
      </w:r>
    </w:p>
    <w:p>
      <w:pPr>
        <w:pStyle w:val="ListBullet"/>
        <w:spacing w:after="40"/>
      </w:pPr>
      <w:r>
        <w:t>SELF-AWARENESS BOX: identify one personal strength that helps the candidate live by these values and one growth area that can make consistency difficult.</w:t>
      </w:r>
    </w:p>
    <w:p>
      <w:pPr>
        <w:pStyle w:val="ListBullet"/>
        <w:spacing w:after="40"/>
      </w:pPr>
      <w:r>
        <w:t>The tree must show logic from influence → value → behaviour → impact.</w:t>
      </w:r>
    </w:p>
    <w:p>
      <w:pPr>
        <w:pStyle w:val="Heading2"/>
        <w:keepNext/>
      </w:pPr>
      <w:r>
        <w:t>4.2 Stage 2 – Decode the Ethical Dilemma</w:t>
      </w:r>
    </w:p>
    <w:p>
      <w:pPr>
        <w:pStyle w:val="ListBullet"/>
        <w:spacing w:after="40"/>
      </w:pPr>
      <w:r>
        <w:t>Read the complete dilemma before deciding.</w:t>
      </w:r>
    </w:p>
    <w:p>
      <w:pPr>
        <w:pStyle w:val="ListBullet"/>
        <w:spacing w:after="40"/>
      </w:pPr>
      <w:r>
        <w:t>Identify the central ethical issue.</w:t>
      </w:r>
    </w:p>
    <w:p>
      <w:pPr>
        <w:pStyle w:val="ListBullet"/>
        <w:spacing w:after="40"/>
      </w:pPr>
      <w:r>
        <w:t>Identify the main stakeholders directly affected.</w:t>
      </w:r>
    </w:p>
    <w:p>
      <w:pPr>
        <w:pStyle w:val="ListBullet"/>
        <w:spacing w:after="40"/>
      </w:pPr>
      <w:r>
        <w:t>Identify at least TWO values or responsibilities that may compete.</w:t>
      </w:r>
    </w:p>
    <w:p>
      <w:pPr>
        <w:pStyle w:val="ListBullet"/>
        <w:spacing w:after="40"/>
      </w:pPr>
      <w:r>
        <w:t>Separate facts given in the dilemma from assumptions.</w:t>
      </w:r>
    </w:p>
    <w:p>
      <w:pPr>
        <w:pStyle w:val="ListBullet"/>
        <w:spacing w:after="40"/>
      </w:pPr>
      <w:r>
        <w:t>Junior candidates may receive structured prompts; Senior candidates should explain the conflict more independently.</w:t>
      </w:r>
    </w:p>
    <w:p>
      <w:pPr>
        <w:pStyle w:val="Heading2"/>
        <w:keepNext/>
      </w:pPr>
      <w:r>
        <w:t>4.3 Stage 3 – Value Conflict, Consequences &amp; Decision</w:t>
      </w:r>
    </w:p>
    <w:p>
      <w:pPr>
        <w:pStyle w:val="ListBullet"/>
        <w:spacing w:after="40"/>
      </w:pPr>
      <w:r>
        <w:t>Generate at least TWO realistic options before selecting a decision.</w:t>
      </w:r>
    </w:p>
    <w:p>
      <w:pPr>
        <w:pStyle w:val="ListBullet"/>
        <w:spacing w:after="40"/>
      </w:pPr>
      <w:r>
        <w:t>For each option, consider short-term and longer-term consequences for more than one stakeholder.</w:t>
      </w:r>
    </w:p>
    <w:p>
      <w:pPr>
        <w:pStyle w:val="ListBullet"/>
        <w:spacing w:after="40"/>
      </w:pPr>
      <w:r>
        <w:t>Use the Values Tree: explain which core value(s) support or challenge each option.</w:t>
      </w:r>
    </w:p>
    <w:p>
      <w:pPr>
        <w:pStyle w:val="ListBullet"/>
        <w:spacing w:after="40"/>
      </w:pPr>
      <w:r>
        <w:t>Choose one action and justify why it is the most responsible option, not merely the easiest option.</w:t>
      </w:r>
    </w:p>
    <w:p>
      <w:pPr>
        <w:pStyle w:val="ListBullet"/>
        <w:spacing w:after="40"/>
      </w:pPr>
      <w:r>
        <w:t>State what responsibility the candidate would accept if the decision has an uncomfortable consequence.</w:t>
      </w:r>
    </w:p>
    <w:p>
      <w:pPr>
        <w:pStyle w:val="ListBullet"/>
        <w:spacing w:after="40"/>
      </w:pPr>
      <w:r>
        <w:t>A strong answer may acknowledge that no option is perfect.</w:t>
      </w:r>
    </w:p>
    <w:p>
      <w:pPr>
        <w:pStyle w:val="Heading2"/>
        <w:keepNext/>
      </w:pPr>
      <w:r>
        <w:t>4.4 Stage 4 – Reflection &amp; Adaptation</w:t>
      </w:r>
    </w:p>
    <w:p>
      <w:pPr>
        <w:pStyle w:val="ListBullet"/>
        <w:spacing w:after="40"/>
      </w:pPr>
      <w:r>
        <w:t>Identify the hardest value conflict in the dilemma.</w:t>
      </w:r>
    </w:p>
    <w:p>
      <w:pPr>
        <w:pStyle w:val="ListBullet"/>
        <w:spacing w:after="40"/>
      </w:pPr>
      <w:r>
        <w:t>Explain what the candidate learned about their own decision-making.</w:t>
      </w:r>
    </w:p>
    <w:p>
      <w:pPr>
        <w:pStyle w:val="ListBullet"/>
        <w:spacing w:after="40"/>
      </w:pPr>
      <w:r>
        <w:t>State one condition or piece of new information that could reasonably change the decision.</w:t>
      </w:r>
    </w:p>
    <w:p>
      <w:pPr>
        <w:pStyle w:val="ListBullet"/>
        <w:spacing w:after="40"/>
      </w:pPr>
      <w:r>
        <w:t>Explain how the decision could be improved or adapted without abandoning integrity/accountability.</w:t>
      </w:r>
    </w:p>
    <w:p>
      <w:pPr>
        <w:pStyle w:val="ListBullet"/>
        <w:spacing w:after="40"/>
      </w:pPr>
      <w:r>
        <w:t>Supporting C43 evidence is recorded only when adaptation is actually demonstrated.</w:t>
      </w:r>
    </w:p>
    <w:p>
      <w:pPr>
        <w:pStyle w:val="Heading2"/>
        <w:keepNext/>
      </w:pPr>
      <w:r>
        <w:t>4.5 Stage 5 – Oral Defense</w:t>
      </w:r>
    </w:p>
    <w:p>
      <w:pPr>
        <w:pStyle w:val="ListBullet"/>
        <w:spacing w:after="40"/>
      </w:pPr>
      <w:r>
        <w:t>Recommended 5–7 minutes per candidate.</w:t>
      </w:r>
    </w:p>
    <w:p>
      <w:pPr>
        <w:pStyle w:val="ListBullet"/>
        <w:spacing w:after="40"/>
      </w:pPr>
      <w:r>
        <w:t>Candidate briefly explains the core values, decision and strongest consequence considered.</w:t>
      </w:r>
    </w:p>
    <w:p>
      <w:pPr>
        <w:pStyle w:val="ListBullet"/>
        <w:spacing w:after="40"/>
      </w:pPr>
      <w:r>
        <w:t>Judges ask 2–3 questions about reasoning and consistency.</w:t>
      </w:r>
    </w:p>
    <w:p>
      <w:pPr>
        <w:pStyle w:val="ListBullet"/>
        <w:spacing w:after="40"/>
      </w:pPr>
      <w:r>
        <w:t>One question should introduce a safe changed condition (“What if...?”) to test adaptability.</w:t>
      </w:r>
    </w:p>
    <w:p>
      <w:pPr>
        <w:pStyle w:val="ListBullet"/>
        <w:spacing w:after="40"/>
      </w:pPr>
      <w:r>
        <w:t>Judges assess reasoning, not confidence, accent or performance style.</w:t>
      </w:r>
    </w:p>
    <w:p>
      <w:pPr>
        <w:pStyle w:val="ListBullet"/>
        <w:spacing w:after="40"/>
      </w:pPr>
      <w:r>
        <w:t>Candidate may revise the position if the new condition genuinely changes the ethical balance; thoughtful revision is not treated as weakness.</w:t>
      </w:r>
    </w:p>
    <w:p>
      <w:pPr>
        <w:pStyle w:val="Heading1"/>
        <w:keepNext/>
      </w:pPr>
      <w:r>
        <w:t>Chapter 5 – How to Build the Values Tree – Step-by-Step Rules</w:t>
      </w:r>
    </w:p>
    <w:p>
      <w:pPr>
        <w:pStyle w:val="Heading2"/>
        <w:keepNext/>
      </w:pPr>
      <w:r>
        <w:t>5.1 Official Tree Architecture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728"/>
            <w:shd w:fill="17324D"/>
            <w:vAlign w:val="center"/>
          </w:tcPr>
          <w:p>
            <w:pPr>
              <w:spacing w:after="0"/>
            </w:pPr>
            <w:r/>
            <w:r>
              <w:rPr>
                <w:rFonts w:ascii="Aptos" w:hAnsi="Aptos"/>
                <w:b/>
                <w:color w:val="FFFFFF"/>
                <w:sz w:val="17"/>
              </w:rPr>
              <w:t>Tree Part</w:t>
            </w:r>
          </w:p>
        </w:tc>
        <w:tc>
          <w:tcPr>
            <w:tcW w:type="dxa" w:w="3888"/>
            <w:shd w:fill="17324D"/>
            <w:vAlign w:val="center"/>
          </w:tcPr>
          <w:p>
            <w:pPr>
              <w:spacing w:after="0"/>
            </w:pPr>
            <w:r/>
            <w:r>
              <w:rPr>
                <w:rFonts w:ascii="Aptos" w:hAnsi="Aptos"/>
                <w:b/>
                <w:color w:val="FFFFFF"/>
                <w:sz w:val="17"/>
              </w:rPr>
              <w:t>What the Candidate Writes</w:t>
            </w:r>
          </w:p>
        </w:tc>
        <w:tc>
          <w:tcPr>
            <w:tcW w:type="dxa" w:w="1800"/>
            <w:shd w:fill="17324D"/>
            <w:vAlign w:val="center"/>
          </w:tcPr>
          <w:p>
            <w:pPr>
              <w:spacing w:after="0"/>
            </w:pPr>
            <w:r/>
            <w:r>
              <w:rPr>
                <w:rFonts w:ascii="Aptos" w:hAnsi="Aptos"/>
                <w:b/>
                <w:color w:val="FFFFFF"/>
                <w:sz w:val="17"/>
              </w:rPr>
              <w:t>Minimum Requirement</w:t>
            </w:r>
          </w:p>
        </w:tc>
        <w:tc>
          <w:tcPr>
            <w:tcW w:type="dxa" w:w="2952"/>
            <w:shd w:fill="17324D"/>
            <w:vAlign w:val="center"/>
          </w:tcPr>
          <w:p>
            <w:pPr>
              <w:spacing w:after="0"/>
            </w:pPr>
            <w:r/>
            <w:r>
              <w:rPr>
                <w:rFonts w:ascii="Aptos" w:hAnsi="Aptos"/>
                <w:b/>
                <w:color w:val="FFFFFF"/>
                <w:sz w:val="17"/>
              </w:rPr>
              <w:t>What Judges Look For</w:t>
            </w:r>
          </w:p>
        </w:tc>
      </w:tr>
      <w:tr>
        <w:trPr>
          <w:cantSplit/>
          <w:cantSplit/>
        </w:trPr>
        <w:tc>
          <w:tcPr>
            <w:tcW w:type="dxa" w:w="1728"/>
            <w:vAlign w:val="center"/>
            <w:shd w:fill="F8FAFC"/>
          </w:tcPr>
          <w:p>
            <w:pPr>
              <w:spacing w:after="0"/>
            </w:pPr>
            <w:r/>
            <w:r>
              <w:rPr>
                <w:rFonts w:ascii="Aptos" w:hAnsi="Aptos"/>
                <w:b w:val="0"/>
                <w:color w:val="1F2933"/>
                <w:sz w:val="16"/>
              </w:rPr>
              <w:t>ROOTS</w:t>
            </w:r>
          </w:p>
        </w:tc>
        <w:tc>
          <w:tcPr>
            <w:tcW w:type="dxa" w:w="3888"/>
            <w:vAlign w:val="center"/>
            <w:shd w:fill="F8FAFC"/>
          </w:tcPr>
          <w:p>
            <w:pPr>
              <w:spacing w:after="0"/>
            </w:pPr>
            <w:r/>
            <w:r>
              <w:rPr>
                <w:rFonts w:ascii="Aptos" w:hAnsi="Aptos"/>
                <w:b w:val="0"/>
                <w:color w:val="1F2933"/>
                <w:sz w:val="16"/>
              </w:rPr>
              <w:t>Broad influences/principles that shaped the candidate’s sense of responsibility.</w:t>
            </w:r>
          </w:p>
        </w:tc>
        <w:tc>
          <w:tcPr>
            <w:tcW w:type="dxa" w:w="1800"/>
            <w:vAlign w:val="center"/>
            <w:shd w:fill="F8FAFC"/>
          </w:tcPr>
          <w:p>
            <w:pPr>
              <w:spacing w:after="0"/>
            </w:pPr>
            <w:r/>
            <w:r>
              <w:rPr>
                <w:rFonts w:ascii="Aptos" w:hAnsi="Aptos"/>
                <w:b w:val="0"/>
                <w:color w:val="1F2933"/>
                <w:sz w:val="16"/>
              </w:rPr>
              <w:t>3–5 roots</w:t>
            </w:r>
          </w:p>
        </w:tc>
        <w:tc>
          <w:tcPr>
            <w:tcW w:type="dxa" w:w="2952"/>
            <w:vAlign w:val="center"/>
            <w:shd w:fill="F8FAFC"/>
          </w:tcPr>
          <w:p>
            <w:pPr>
              <w:spacing w:after="0"/>
            </w:pPr>
            <w:r/>
            <w:r>
              <w:rPr>
                <w:rFonts w:ascii="Aptos" w:hAnsi="Aptos"/>
                <w:b w:val="0"/>
                <w:color w:val="1F2933"/>
                <w:sz w:val="16"/>
              </w:rPr>
              <w:t>Authentic but non-sensitive influences; connection to later values.</w:t>
            </w:r>
          </w:p>
        </w:tc>
      </w:tr>
      <w:tr>
        <w:trPr>
          <w:cantSplit/>
          <w:cantSplit/>
        </w:trPr>
        <w:tc>
          <w:tcPr>
            <w:tcW w:type="dxa" w:w="1728"/>
            <w:vAlign w:val="center"/>
          </w:tcPr>
          <w:p>
            <w:pPr>
              <w:spacing w:after="0"/>
            </w:pPr>
            <w:r/>
            <w:r>
              <w:rPr>
                <w:rFonts w:ascii="Aptos" w:hAnsi="Aptos"/>
                <w:b w:val="0"/>
                <w:color w:val="1F2933"/>
                <w:sz w:val="16"/>
              </w:rPr>
              <w:t>TRUNK</w:t>
            </w:r>
          </w:p>
        </w:tc>
        <w:tc>
          <w:tcPr>
            <w:tcW w:type="dxa" w:w="3888"/>
            <w:vAlign w:val="center"/>
          </w:tcPr>
          <w:p>
            <w:pPr>
              <w:spacing w:after="0"/>
            </w:pPr>
            <w:r/>
            <w:r>
              <w:rPr>
                <w:rFonts w:ascii="Aptos" w:hAnsi="Aptos"/>
                <w:b w:val="0"/>
                <w:color w:val="1F2933"/>
                <w:sz w:val="16"/>
              </w:rPr>
              <w:t>Three core values.</w:t>
            </w:r>
          </w:p>
        </w:tc>
        <w:tc>
          <w:tcPr>
            <w:tcW w:type="dxa" w:w="1800"/>
            <w:vAlign w:val="center"/>
          </w:tcPr>
          <w:p>
            <w:pPr>
              <w:spacing w:after="0"/>
            </w:pPr>
            <w:r/>
            <w:r>
              <w:rPr>
                <w:rFonts w:ascii="Aptos" w:hAnsi="Aptos"/>
                <w:b w:val="0"/>
                <w:color w:val="1F2933"/>
                <w:sz w:val="16"/>
              </w:rPr>
              <w:t>Exactly 3 values</w:t>
            </w:r>
          </w:p>
        </w:tc>
        <w:tc>
          <w:tcPr>
            <w:tcW w:type="dxa" w:w="2952"/>
            <w:vAlign w:val="center"/>
          </w:tcPr>
          <w:p>
            <w:pPr>
              <w:spacing w:after="0"/>
            </w:pPr>
            <w:r/>
            <w:r>
              <w:rPr>
                <w:rFonts w:ascii="Aptos" w:hAnsi="Aptos"/>
                <w:b w:val="0"/>
                <w:color w:val="1F2933"/>
                <w:sz w:val="16"/>
              </w:rPr>
              <w:t>Clarity and ability to explain why these values matter.</w:t>
            </w:r>
          </w:p>
        </w:tc>
      </w:tr>
      <w:tr>
        <w:trPr>
          <w:cantSplit/>
          <w:cantSplit/>
        </w:trPr>
        <w:tc>
          <w:tcPr>
            <w:tcW w:type="dxa" w:w="1728"/>
            <w:vAlign w:val="center"/>
            <w:shd w:fill="F8FAFC"/>
          </w:tcPr>
          <w:p>
            <w:pPr>
              <w:spacing w:after="0"/>
            </w:pPr>
            <w:r/>
            <w:r>
              <w:rPr>
                <w:rFonts w:ascii="Aptos" w:hAnsi="Aptos"/>
                <w:b w:val="0"/>
                <w:color w:val="1F2933"/>
                <w:sz w:val="16"/>
              </w:rPr>
              <w:t>BRANCHES</w:t>
            </w:r>
          </w:p>
        </w:tc>
        <w:tc>
          <w:tcPr>
            <w:tcW w:type="dxa" w:w="3888"/>
            <w:vAlign w:val="center"/>
            <w:shd w:fill="F8FAFC"/>
          </w:tcPr>
          <w:p>
            <w:pPr>
              <w:spacing w:after="0"/>
            </w:pPr>
            <w:r/>
            <w:r>
              <w:rPr>
                <w:rFonts w:ascii="Aptos" w:hAnsi="Aptos"/>
                <w:b w:val="0"/>
                <w:color w:val="1F2933"/>
                <w:sz w:val="16"/>
              </w:rPr>
              <w:t>Observable choices/behaviours linked to each value.</w:t>
            </w:r>
          </w:p>
        </w:tc>
        <w:tc>
          <w:tcPr>
            <w:tcW w:type="dxa" w:w="1800"/>
            <w:vAlign w:val="center"/>
            <w:shd w:fill="F8FAFC"/>
          </w:tcPr>
          <w:p>
            <w:pPr>
              <w:spacing w:after="0"/>
            </w:pPr>
            <w:r/>
            <w:r>
              <w:rPr>
                <w:rFonts w:ascii="Aptos" w:hAnsi="Aptos"/>
                <w:b w:val="0"/>
                <w:color w:val="1F2933"/>
                <w:sz w:val="16"/>
              </w:rPr>
              <w:t>2 per value (6 total)</w:t>
            </w:r>
          </w:p>
        </w:tc>
        <w:tc>
          <w:tcPr>
            <w:tcW w:type="dxa" w:w="2952"/>
            <w:vAlign w:val="center"/>
            <w:shd w:fill="F8FAFC"/>
          </w:tcPr>
          <w:p>
            <w:pPr>
              <w:spacing w:after="0"/>
            </w:pPr>
            <w:r/>
            <w:r>
              <w:rPr>
                <w:rFonts w:ascii="Aptos" w:hAnsi="Aptos"/>
                <w:b w:val="0"/>
                <w:color w:val="1F2933"/>
                <w:sz w:val="16"/>
              </w:rPr>
              <w:t>Actionable behaviour rather than slogans.</w:t>
            </w:r>
          </w:p>
        </w:tc>
      </w:tr>
      <w:tr>
        <w:trPr>
          <w:cantSplit/>
          <w:cantSplit/>
        </w:trPr>
        <w:tc>
          <w:tcPr>
            <w:tcW w:type="dxa" w:w="1728"/>
            <w:vAlign w:val="center"/>
          </w:tcPr>
          <w:p>
            <w:pPr>
              <w:spacing w:after="0"/>
            </w:pPr>
            <w:r/>
            <w:r>
              <w:rPr>
                <w:rFonts w:ascii="Aptos" w:hAnsi="Aptos"/>
                <w:b w:val="0"/>
                <w:color w:val="1F2933"/>
                <w:sz w:val="16"/>
              </w:rPr>
              <w:t>FRUITS</w:t>
            </w:r>
          </w:p>
        </w:tc>
        <w:tc>
          <w:tcPr>
            <w:tcW w:type="dxa" w:w="3888"/>
            <w:vAlign w:val="center"/>
          </w:tcPr>
          <w:p>
            <w:pPr>
              <w:spacing w:after="0"/>
            </w:pPr>
            <w:r/>
            <w:r>
              <w:rPr>
                <w:rFonts w:ascii="Aptos" w:hAnsi="Aptos"/>
                <w:b w:val="0"/>
                <w:color w:val="1F2933"/>
                <w:sz w:val="16"/>
              </w:rPr>
              <w:t>Desired positive outcomes/impact.</w:t>
            </w:r>
          </w:p>
        </w:tc>
        <w:tc>
          <w:tcPr>
            <w:tcW w:type="dxa" w:w="1800"/>
            <w:vAlign w:val="center"/>
          </w:tcPr>
          <w:p>
            <w:pPr>
              <w:spacing w:after="0"/>
            </w:pPr>
            <w:r/>
            <w:r>
              <w:rPr>
                <w:rFonts w:ascii="Aptos" w:hAnsi="Aptos"/>
                <w:b w:val="0"/>
                <w:color w:val="1F2933"/>
                <w:sz w:val="16"/>
              </w:rPr>
              <w:t>3–5 fruits</w:t>
            </w:r>
          </w:p>
        </w:tc>
        <w:tc>
          <w:tcPr>
            <w:tcW w:type="dxa" w:w="2952"/>
            <w:vAlign w:val="center"/>
          </w:tcPr>
          <w:p>
            <w:pPr>
              <w:spacing w:after="0"/>
            </w:pPr>
            <w:r/>
            <w:r>
              <w:rPr>
                <w:rFonts w:ascii="Aptos" w:hAnsi="Aptos"/>
                <w:b w:val="0"/>
                <w:color w:val="1F2933"/>
                <w:sz w:val="16"/>
              </w:rPr>
              <w:t>Logical result of living the values consistently.</w:t>
            </w:r>
          </w:p>
        </w:tc>
      </w:tr>
      <w:tr>
        <w:trPr>
          <w:cantSplit/>
          <w:cantSplit/>
        </w:trPr>
        <w:tc>
          <w:tcPr>
            <w:tcW w:type="dxa" w:w="1728"/>
            <w:vAlign w:val="center"/>
            <w:shd w:fill="F8FAFC"/>
          </w:tcPr>
          <w:p>
            <w:pPr>
              <w:spacing w:after="0"/>
            </w:pPr>
            <w:r/>
            <w:r>
              <w:rPr>
                <w:rFonts w:ascii="Aptos" w:hAnsi="Aptos"/>
                <w:b w:val="0"/>
                <w:color w:val="1F2933"/>
                <w:sz w:val="16"/>
              </w:rPr>
              <w:t>SELF-AWARENESS BOX</w:t>
            </w:r>
          </w:p>
        </w:tc>
        <w:tc>
          <w:tcPr>
            <w:tcW w:type="dxa" w:w="3888"/>
            <w:vAlign w:val="center"/>
            <w:shd w:fill="F8FAFC"/>
          </w:tcPr>
          <w:p>
            <w:pPr>
              <w:spacing w:after="0"/>
            </w:pPr>
            <w:r/>
            <w:r>
              <w:rPr>
                <w:rFonts w:ascii="Aptos" w:hAnsi="Aptos"/>
                <w:b w:val="0"/>
                <w:color w:val="1F2933"/>
                <w:sz w:val="16"/>
              </w:rPr>
              <w:t>One strength + one growth area/challenge.</w:t>
            </w:r>
          </w:p>
        </w:tc>
        <w:tc>
          <w:tcPr>
            <w:tcW w:type="dxa" w:w="1800"/>
            <w:vAlign w:val="center"/>
            <w:shd w:fill="F8FAFC"/>
          </w:tcPr>
          <w:p>
            <w:pPr>
              <w:spacing w:after="0"/>
            </w:pPr>
            <w:r/>
            <w:r>
              <w:rPr>
                <w:rFonts w:ascii="Aptos" w:hAnsi="Aptos"/>
                <w:b w:val="0"/>
                <w:color w:val="1F2933"/>
                <w:sz w:val="16"/>
              </w:rPr>
              <w:t>1 + 1</w:t>
            </w:r>
          </w:p>
        </w:tc>
        <w:tc>
          <w:tcPr>
            <w:tcW w:type="dxa" w:w="2952"/>
            <w:vAlign w:val="center"/>
            <w:shd w:fill="F8FAFC"/>
          </w:tcPr>
          <w:p>
            <w:pPr>
              <w:spacing w:after="0"/>
            </w:pPr>
            <w:r/>
            <w:r>
              <w:rPr>
                <w:rFonts w:ascii="Aptos" w:hAnsi="Aptos"/>
                <w:b w:val="0"/>
                <w:color w:val="1F2933"/>
                <w:sz w:val="16"/>
              </w:rPr>
              <w:t>Honest reflection without unnecessary private disclosure.</w:t>
            </w:r>
          </w:p>
        </w:tc>
      </w:tr>
    </w:tbl>
    <w:p>
      <w:pPr>
        <w:spacing w:after="20"/>
      </w:pPr>
    </w:p>
    <w:p>
      <w:pPr>
        <w:pStyle w:val="Heading2"/>
        <w:keepNext/>
      </w:pPr>
      <w:r>
        <w:t>5.2 What Counts as a Good Root?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328"/>
            <w:shd w:fill="17324D"/>
            <w:vAlign w:val="center"/>
          </w:tcPr>
          <w:p>
            <w:pPr>
              <w:spacing w:after="0"/>
            </w:pPr>
            <w:r/>
            <w:r>
              <w:rPr>
                <w:rFonts w:ascii="Aptos" w:hAnsi="Aptos"/>
                <w:b/>
                <w:color w:val="FFFFFF"/>
                <w:sz w:val="17"/>
              </w:rPr>
              <w:t>Acceptable Root</w:t>
            </w:r>
          </w:p>
        </w:tc>
        <w:tc>
          <w:tcPr>
            <w:tcW w:type="dxa" w:w="5040"/>
            <w:shd w:fill="17324D"/>
            <w:vAlign w:val="center"/>
          </w:tcPr>
          <w:p>
            <w:pPr>
              <w:spacing w:after="0"/>
            </w:pPr>
            <w:r/>
            <w:r>
              <w:rPr>
                <w:rFonts w:ascii="Aptos" w:hAnsi="Aptos"/>
                <w:b/>
                <w:color w:val="FFFFFF"/>
                <w:sz w:val="17"/>
              </w:rPr>
              <w:t>Avoid Requiring</w:t>
            </w:r>
          </w:p>
        </w:tc>
      </w:tr>
      <w:tr>
        <w:trPr>
          <w:cantSplit/>
          <w:cantSplit/>
        </w:trPr>
        <w:tc>
          <w:tcPr>
            <w:tcW w:type="dxa" w:w="5328"/>
            <w:vAlign w:val="center"/>
            <w:shd w:fill="F8FAFC"/>
          </w:tcPr>
          <w:p>
            <w:pPr>
              <w:spacing w:after="0"/>
            </w:pPr>
            <w:r/>
            <w:r>
              <w:rPr>
                <w:rFonts w:ascii="Aptos" w:hAnsi="Aptos"/>
                <w:b w:val="0"/>
                <w:color w:val="1F2933"/>
                <w:sz w:val="17"/>
              </w:rPr>
              <w:t>“School experiences taught me to take responsibility.”</w:t>
            </w:r>
          </w:p>
        </w:tc>
        <w:tc>
          <w:tcPr>
            <w:tcW w:type="dxa" w:w="5040"/>
            <w:vAlign w:val="center"/>
            <w:shd w:fill="F8FAFC"/>
          </w:tcPr>
          <w:p>
            <w:pPr>
              <w:spacing w:after="0"/>
            </w:pPr>
            <w:r/>
            <w:r>
              <w:rPr>
                <w:rFonts w:ascii="Aptos" w:hAnsi="Aptos"/>
                <w:b w:val="0"/>
                <w:color w:val="1F2933"/>
                <w:sz w:val="17"/>
              </w:rPr>
              <w:t>Names of family members or teachers</w:t>
            </w:r>
          </w:p>
        </w:tc>
      </w:tr>
      <w:tr>
        <w:trPr>
          <w:cantSplit/>
          <w:cantSplit/>
        </w:trPr>
        <w:tc>
          <w:tcPr>
            <w:tcW w:type="dxa" w:w="5328"/>
            <w:vAlign w:val="center"/>
          </w:tcPr>
          <w:p>
            <w:pPr>
              <w:spacing w:after="0"/>
            </w:pPr>
            <w:r/>
            <w:r>
              <w:rPr>
                <w:rFonts w:ascii="Aptos" w:hAnsi="Aptos"/>
                <w:b w:val="0"/>
                <w:color w:val="1F2933"/>
                <w:sz w:val="17"/>
              </w:rPr>
              <w:t>“Seeing fair treatment modeled by adults.”</w:t>
            </w:r>
          </w:p>
        </w:tc>
        <w:tc>
          <w:tcPr>
            <w:tcW w:type="dxa" w:w="5040"/>
            <w:vAlign w:val="center"/>
          </w:tcPr>
          <w:p>
            <w:pPr>
              <w:spacing w:after="0"/>
            </w:pPr>
            <w:r/>
            <w:r>
              <w:rPr>
                <w:rFonts w:ascii="Aptos" w:hAnsi="Aptos"/>
                <w:b w:val="0"/>
                <w:color w:val="1F2933"/>
                <w:sz w:val="17"/>
              </w:rPr>
              <w:t>Religious disclosure</w:t>
            </w:r>
          </w:p>
        </w:tc>
      </w:tr>
      <w:tr>
        <w:trPr>
          <w:cantSplit/>
          <w:cantSplit/>
        </w:trPr>
        <w:tc>
          <w:tcPr>
            <w:tcW w:type="dxa" w:w="5328"/>
            <w:vAlign w:val="center"/>
            <w:shd w:fill="F8FAFC"/>
          </w:tcPr>
          <w:p>
            <w:pPr>
              <w:spacing w:after="0"/>
            </w:pPr>
            <w:r/>
            <w:r>
              <w:rPr>
                <w:rFonts w:ascii="Aptos" w:hAnsi="Aptos"/>
                <w:b w:val="0"/>
                <w:color w:val="1F2933"/>
                <w:sz w:val="17"/>
              </w:rPr>
              <w:t>“Learning from mistakes in teamwork.”</w:t>
            </w:r>
          </w:p>
        </w:tc>
        <w:tc>
          <w:tcPr>
            <w:tcW w:type="dxa" w:w="5040"/>
            <w:vAlign w:val="center"/>
            <w:shd w:fill="F8FAFC"/>
          </w:tcPr>
          <w:p>
            <w:pPr>
              <w:spacing w:after="0"/>
            </w:pPr>
            <w:r/>
            <w:r>
              <w:rPr>
                <w:rFonts w:ascii="Aptos" w:hAnsi="Aptos"/>
                <w:b w:val="0"/>
                <w:color w:val="1F2933"/>
                <w:sz w:val="17"/>
              </w:rPr>
              <w:t>Private conflict details</w:t>
            </w:r>
          </w:p>
        </w:tc>
      </w:tr>
      <w:tr>
        <w:trPr>
          <w:cantSplit/>
          <w:cantSplit/>
        </w:trPr>
        <w:tc>
          <w:tcPr>
            <w:tcW w:type="dxa" w:w="5328"/>
            <w:vAlign w:val="center"/>
          </w:tcPr>
          <w:p>
            <w:pPr>
              <w:spacing w:after="0"/>
            </w:pPr>
            <w:r/>
            <w:r>
              <w:rPr>
                <w:rFonts w:ascii="Aptos" w:hAnsi="Aptos"/>
                <w:b w:val="0"/>
                <w:color w:val="1F2933"/>
                <w:sz w:val="17"/>
              </w:rPr>
              <w:t>“Community service experiences.”</w:t>
            </w:r>
          </w:p>
        </w:tc>
        <w:tc>
          <w:tcPr>
            <w:tcW w:type="dxa" w:w="5040"/>
            <w:vAlign w:val="center"/>
          </w:tcPr>
          <w:p>
            <w:pPr>
              <w:spacing w:after="0"/>
            </w:pPr>
            <w:r/>
            <w:r>
              <w:rPr>
                <w:rFonts w:ascii="Aptos" w:hAnsi="Aptos"/>
                <w:b w:val="0"/>
                <w:color w:val="1F2933"/>
                <w:sz w:val="17"/>
              </w:rPr>
              <w:t>Health/medical history</w:t>
            </w:r>
          </w:p>
        </w:tc>
      </w:tr>
      <w:tr>
        <w:trPr>
          <w:cantSplit/>
          <w:cantSplit/>
        </w:trPr>
        <w:tc>
          <w:tcPr>
            <w:tcW w:type="dxa" w:w="5328"/>
            <w:vAlign w:val="center"/>
            <w:shd w:fill="F8FAFC"/>
          </w:tcPr>
          <w:p>
            <w:pPr>
              <w:spacing w:after="0"/>
            </w:pPr>
            <w:r/>
            <w:r>
              <w:rPr>
                <w:rFonts w:ascii="Aptos" w:hAnsi="Aptos"/>
                <w:b w:val="0"/>
                <w:color w:val="1F2933"/>
                <w:sz w:val="17"/>
              </w:rPr>
              <w:t>“Rules and responsibilities I have learned to follow thoughtfully.”</w:t>
            </w:r>
          </w:p>
        </w:tc>
        <w:tc>
          <w:tcPr>
            <w:tcW w:type="dxa" w:w="5040"/>
            <w:vAlign w:val="center"/>
            <w:shd w:fill="F8FAFC"/>
          </w:tcPr>
          <w:p>
            <w:pPr>
              <w:spacing w:after="0"/>
            </w:pPr>
            <w:r/>
            <w:r>
              <w:rPr>
                <w:rFonts w:ascii="Aptos" w:hAnsi="Aptos"/>
                <w:b w:val="0"/>
                <w:color w:val="1F2933"/>
                <w:sz w:val="17"/>
              </w:rPr>
              <w:t>Political identity or belief</w:t>
            </w:r>
          </w:p>
        </w:tc>
      </w:tr>
    </w:tbl>
    <w:p>
      <w:pPr>
        <w:spacing w:after="20"/>
      </w:pPr>
    </w:p>
    <w:p>
      <w:pPr>
        <w:pStyle w:val="Heading2"/>
        <w:keepNext/>
      </w:pPr>
      <w:r>
        <w:t>5.3 Values Tree Quality Rules</w:t>
      </w:r>
    </w:p>
    <w:p>
      <w:pPr>
        <w:pStyle w:val="ListBullet"/>
        <w:spacing w:after="40"/>
      </w:pPr>
      <w:r>
        <w:t>The tree is assessed for meaning, not visual beauty.</w:t>
      </w:r>
    </w:p>
    <w:p>
      <w:pPr>
        <w:pStyle w:val="ListBullet"/>
        <w:spacing w:after="40"/>
      </w:pPr>
      <w:r>
        <w:t>Each branch must describe a behaviour that could actually be observed.</w:t>
      </w:r>
    </w:p>
    <w:p>
      <w:pPr>
        <w:pStyle w:val="ListBullet"/>
        <w:spacing w:after="40"/>
      </w:pPr>
      <w:r>
        <w:t>A fruit should be an outcome, not another value word copied from the trunk.</w:t>
      </w:r>
    </w:p>
    <w:p>
      <w:pPr>
        <w:pStyle w:val="ListBullet"/>
        <w:spacing w:after="40"/>
      </w:pPr>
      <w:r>
        <w:t>The candidate must be able to explain the connection between root, trunk, branch and fruit.</w:t>
      </w:r>
    </w:p>
    <w:p>
      <w:pPr>
        <w:pStyle w:val="ListBullet"/>
        <w:spacing w:after="40"/>
      </w:pPr>
      <w:r>
        <w:t>Core values may conflict with each other in a dilemma; that is intentional and forms the basis of ethical reasoning.</w:t>
      </w:r>
    </w:p>
    <w:p>
      <w:pPr>
        <w:pStyle w:val="ListBullet"/>
        <w:spacing w:after="40"/>
      </w:pPr>
      <w:r>
        <w:t>Students should avoid absolute claims such as “I always do the right thing.” Reflection should allow for growth and difficulty.</w:t>
      </w:r>
    </w:p>
    <w:p>
      <w:r>
        <w:br w:type="page"/>
      </w:r>
    </w:p>
    <w:p>
      <w:pPr>
        <w:pStyle w:val="Heading1"/>
        <w:keepNext/>
      </w:pPr>
      <w:r>
        <w:t>Chapter 6 – Complete 100-Mark Rubric &amp; Category Standards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384"/>
            <w:shd w:fill="17324D"/>
            <w:vAlign w:val="center"/>
          </w:tcPr>
          <w:p>
            <w:pPr>
              <w:spacing w:after="0"/>
            </w:pPr>
            <w:r/>
            <w:r>
              <w:rPr>
                <w:rFonts w:ascii="Aptos" w:hAnsi="Aptos"/>
                <w:b/>
                <w:color w:val="FFFFFF"/>
                <w:sz w:val="17"/>
              </w:rPr>
              <w:t>Criterion</w:t>
            </w:r>
          </w:p>
        </w:tc>
        <w:tc>
          <w:tcPr>
            <w:tcW w:type="dxa" w:w="936"/>
            <w:shd w:fill="17324D"/>
            <w:vAlign w:val="center"/>
          </w:tcPr>
          <w:p>
            <w:pPr>
              <w:spacing w:after="0"/>
            </w:pPr>
            <w:r/>
            <w:r>
              <w:rPr>
                <w:rFonts w:ascii="Aptos" w:hAnsi="Aptos"/>
                <w:b/>
                <w:color w:val="FFFFFF"/>
                <w:sz w:val="17"/>
              </w:rPr>
              <w:t>Marks</w:t>
            </w:r>
          </w:p>
        </w:tc>
        <w:tc>
          <w:tcPr>
            <w:tcW w:type="dxa" w:w="6048"/>
            <w:shd w:fill="17324D"/>
            <w:vAlign w:val="center"/>
          </w:tcPr>
          <w:p>
            <w:pPr>
              <w:spacing w:after="0"/>
            </w:pPr>
            <w:r/>
            <w:r>
              <w:rPr>
                <w:rFonts w:ascii="Aptos" w:hAnsi="Aptos"/>
                <w:b/>
                <w:color w:val="FFFFFF"/>
                <w:sz w:val="17"/>
              </w:rPr>
              <w:t>What Judges Assess</w:t>
            </w:r>
          </w:p>
        </w:tc>
      </w:tr>
      <w:tr>
        <w:trPr>
          <w:cantSplit/>
          <w:cantSplit/>
        </w:trPr>
        <w:tc>
          <w:tcPr>
            <w:tcW w:type="dxa" w:w="3384"/>
            <w:vAlign w:val="center"/>
            <w:shd w:fill="F8FAFC"/>
          </w:tcPr>
          <w:p>
            <w:pPr>
              <w:spacing w:after="0"/>
            </w:pPr>
            <w:r/>
            <w:r>
              <w:rPr>
                <w:rFonts w:ascii="Aptos" w:hAnsi="Aptos"/>
                <w:b w:val="0"/>
                <w:color w:val="1F2933"/>
                <w:sz w:val="16"/>
              </w:rPr>
              <w:t>1. Self-Awareness &amp; Values Clarity</w:t>
            </w:r>
          </w:p>
        </w:tc>
        <w:tc>
          <w:tcPr>
            <w:tcW w:type="dxa" w:w="936"/>
            <w:vAlign w:val="center"/>
            <w:shd w:fill="F8FAFC"/>
          </w:tcPr>
          <w:p>
            <w:pPr>
              <w:spacing w:after="0"/>
            </w:pPr>
            <w:r/>
            <w:r>
              <w:rPr>
                <w:rFonts w:ascii="Aptos" w:hAnsi="Aptos"/>
                <w:b w:val="0"/>
                <w:color w:val="1F2933"/>
                <w:sz w:val="16"/>
              </w:rPr>
              <w:t>25</w:t>
            </w:r>
          </w:p>
        </w:tc>
        <w:tc>
          <w:tcPr>
            <w:tcW w:type="dxa" w:w="6048"/>
            <w:vAlign w:val="center"/>
            <w:shd w:fill="F8FAFC"/>
          </w:tcPr>
          <w:p>
            <w:pPr>
              <w:spacing w:after="0"/>
            </w:pPr>
            <w:r/>
            <w:r>
              <w:rPr>
                <w:rFonts w:ascii="Aptos" w:hAnsi="Aptos"/>
                <w:b w:val="0"/>
                <w:color w:val="1F2933"/>
                <w:sz w:val="16"/>
              </w:rPr>
              <w:t>Clear core values; meaningful roots; observable branches; realistic fruits; strength/growth reflection; ability to articulate why the values matter.</w:t>
            </w:r>
          </w:p>
        </w:tc>
      </w:tr>
      <w:tr>
        <w:trPr>
          <w:cantSplit/>
          <w:cantSplit/>
        </w:trPr>
        <w:tc>
          <w:tcPr>
            <w:tcW w:type="dxa" w:w="3384"/>
            <w:vAlign w:val="center"/>
          </w:tcPr>
          <w:p>
            <w:pPr>
              <w:spacing w:after="0"/>
            </w:pPr>
            <w:r/>
            <w:r>
              <w:rPr>
                <w:rFonts w:ascii="Aptos" w:hAnsi="Aptos"/>
                <w:b w:val="0"/>
                <w:color w:val="1F2933"/>
                <w:sz w:val="16"/>
              </w:rPr>
              <w:t>2. Ethical Reasoning</w:t>
            </w:r>
          </w:p>
        </w:tc>
        <w:tc>
          <w:tcPr>
            <w:tcW w:type="dxa" w:w="936"/>
            <w:vAlign w:val="center"/>
          </w:tcPr>
          <w:p>
            <w:pPr>
              <w:spacing w:after="0"/>
            </w:pPr>
            <w:r/>
            <w:r>
              <w:rPr>
                <w:rFonts w:ascii="Aptos" w:hAnsi="Aptos"/>
                <w:b w:val="0"/>
                <w:color w:val="1F2933"/>
                <w:sz w:val="16"/>
              </w:rPr>
              <w:t>30</w:t>
            </w:r>
          </w:p>
        </w:tc>
        <w:tc>
          <w:tcPr>
            <w:tcW w:type="dxa" w:w="6048"/>
            <w:vAlign w:val="center"/>
          </w:tcPr>
          <w:p>
            <w:pPr>
              <w:spacing w:after="0"/>
            </w:pPr>
            <w:r/>
            <w:r>
              <w:rPr>
                <w:rFonts w:ascii="Aptos" w:hAnsi="Aptos"/>
                <w:b w:val="0"/>
                <w:color w:val="1F2933"/>
                <w:sz w:val="16"/>
              </w:rPr>
              <w:t>Identification of ethical issue and stakeholders; competing values; alternatives; consequence evaluation; balanced reasoning rather than one-sided assertion.</w:t>
            </w:r>
          </w:p>
        </w:tc>
      </w:tr>
      <w:tr>
        <w:trPr>
          <w:cantSplit/>
          <w:cantSplit/>
        </w:trPr>
        <w:tc>
          <w:tcPr>
            <w:tcW w:type="dxa" w:w="3384"/>
            <w:vAlign w:val="center"/>
            <w:shd w:fill="F8FAFC"/>
          </w:tcPr>
          <w:p>
            <w:pPr>
              <w:spacing w:after="0"/>
            </w:pPr>
            <w:r/>
            <w:r>
              <w:rPr>
                <w:rFonts w:ascii="Aptos" w:hAnsi="Aptos"/>
                <w:b w:val="0"/>
                <w:color w:val="1F2933"/>
                <w:sz w:val="16"/>
              </w:rPr>
              <w:t>3. Consistency Between Values &amp; Decision</w:t>
            </w:r>
          </w:p>
        </w:tc>
        <w:tc>
          <w:tcPr>
            <w:tcW w:type="dxa" w:w="936"/>
            <w:vAlign w:val="center"/>
            <w:shd w:fill="F8FAFC"/>
          </w:tcPr>
          <w:p>
            <w:pPr>
              <w:spacing w:after="0"/>
            </w:pPr>
            <w:r/>
            <w:r>
              <w:rPr>
                <w:rFonts w:ascii="Aptos" w:hAnsi="Aptos"/>
                <w:b w:val="0"/>
                <w:color w:val="1F2933"/>
                <w:sz w:val="16"/>
              </w:rPr>
              <w:t>20</w:t>
            </w:r>
          </w:p>
        </w:tc>
        <w:tc>
          <w:tcPr>
            <w:tcW w:type="dxa" w:w="6048"/>
            <w:vAlign w:val="center"/>
            <w:shd w:fill="F8FAFC"/>
          </w:tcPr>
          <w:p>
            <w:pPr>
              <w:spacing w:after="0"/>
            </w:pPr>
            <w:r/>
            <w:r>
              <w:rPr>
                <w:rFonts w:ascii="Aptos" w:hAnsi="Aptos"/>
                <w:b w:val="0"/>
                <w:color w:val="1F2933"/>
                <w:sz w:val="16"/>
              </w:rPr>
              <w:t>Decision logically follows the stated values; conflicts are acknowledged; integrity and accountability are visible; rationale is internally consistent.</w:t>
            </w:r>
          </w:p>
        </w:tc>
      </w:tr>
      <w:tr>
        <w:trPr>
          <w:cantSplit/>
          <w:cantSplit/>
        </w:trPr>
        <w:tc>
          <w:tcPr>
            <w:tcW w:type="dxa" w:w="3384"/>
            <w:vAlign w:val="center"/>
          </w:tcPr>
          <w:p>
            <w:pPr>
              <w:spacing w:after="0"/>
            </w:pPr>
            <w:r/>
            <w:r>
              <w:rPr>
                <w:rFonts w:ascii="Aptos" w:hAnsi="Aptos"/>
                <w:b w:val="0"/>
                <w:color w:val="1F2933"/>
                <w:sz w:val="16"/>
              </w:rPr>
              <w:t>4. Reflection &amp; Adaptability</w:t>
            </w:r>
          </w:p>
        </w:tc>
        <w:tc>
          <w:tcPr>
            <w:tcW w:type="dxa" w:w="936"/>
            <w:vAlign w:val="center"/>
          </w:tcPr>
          <w:p>
            <w:pPr>
              <w:spacing w:after="0"/>
            </w:pPr>
            <w:r/>
            <w:r>
              <w:rPr>
                <w:rFonts w:ascii="Aptos" w:hAnsi="Aptos"/>
                <w:b w:val="0"/>
                <w:color w:val="1F2933"/>
                <w:sz w:val="16"/>
              </w:rPr>
              <w:t>15</w:t>
            </w:r>
          </w:p>
        </w:tc>
        <w:tc>
          <w:tcPr>
            <w:tcW w:type="dxa" w:w="6048"/>
            <w:vAlign w:val="center"/>
          </w:tcPr>
          <w:p>
            <w:pPr>
              <w:spacing w:after="0"/>
            </w:pPr>
            <w:r/>
            <w:r>
              <w:rPr>
                <w:rFonts w:ascii="Aptos" w:hAnsi="Aptos"/>
                <w:b w:val="0"/>
                <w:color w:val="1F2933"/>
                <w:sz w:val="16"/>
              </w:rPr>
              <w:t>Recognizes limitations; reflects on learning; considers new information; adapts/revises responsibly when justified.</w:t>
            </w:r>
          </w:p>
        </w:tc>
      </w:tr>
      <w:tr>
        <w:trPr>
          <w:cantSplit/>
          <w:cantSplit/>
        </w:trPr>
        <w:tc>
          <w:tcPr>
            <w:tcW w:type="dxa" w:w="3384"/>
            <w:vAlign w:val="center"/>
            <w:shd w:fill="F8FAFC"/>
          </w:tcPr>
          <w:p>
            <w:pPr>
              <w:spacing w:after="0"/>
            </w:pPr>
            <w:r/>
            <w:r>
              <w:rPr>
                <w:rFonts w:ascii="Aptos" w:hAnsi="Aptos"/>
                <w:b w:val="0"/>
                <w:color w:val="1F2933"/>
                <w:sz w:val="16"/>
              </w:rPr>
              <w:t>5. Oral Defense</w:t>
            </w:r>
          </w:p>
        </w:tc>
        <w:tc>
          <w:tcPr>
            <w:tcW w:type="dxa" w:w="936"/>
            <w:vAlign w:val="center"/>
            <w:shd w:fill="F8FAFC"/>
          </w:tcPr>
          <w:p>
            <w:pPr>
              <w:spacing w:after="0"/>
            </w:pPr>
            <w:r/>
            <w:r>
              <w:rPr>
                <w:rFonts w:ascii="Aptos" w:hAnsi="Aptos"/>
                <w:b w:val="0"/>
                <w:color w:val="1F2933"/>
                <w:sz w:val="16"/>
              </w:rPr>
              <w:t>10</w:t>
            </w:r>
          </w:p>
        </w:tc>
        <w:tc>
          <w:tcPr>
            <w:tcW w:type="dxa" w:w="6048"/>
            <w:vAlign w:val="center"/>
            <w:shd w:fill="F8FAFC"/>
          </w:tcPr>
          <w:p>
            <w:pPr>
              <w:spacing w:after="0"/>
            </w:pPr>
            <w:r/>
            <w:r>
              <w:rPr>
                <w:rFonts w:ascii="Aptos" w:hAnsi="Aptos"/>
                <w:b w:val="0"/>
                <w:color w:val="1F2933"/>
                <w:sz w:val="16"/>
              </w:rPr>
              <w:t>Explains reasoning clearly, answers questions directly, owns the decision and responds thoughtfully to the changed-condition question.</w:t>
            </w:r>
          </w:p>
        </w:tc>
      </w:tr>
      <w:tr>
        <w:trPr>
          <w:cantSplit/>
          <w:cantSplit/>
        </w:trPr>
        <w:tc>
          <w:tcPr>
            <w:tcW w:type="dxa" w:w="3384"/>
            <w:vAlign w:val="center"/>
          </w:tcPr>
          <w:p>
            <w:pPr>
              <w:spacing w:after="0"/>
            </w:pPr>
            <w:r/>
            <w:r>
              <w:rPr>
                <w:rFonts w:ascii="Aptos" w:hAnsi="Aptos"/>
                <w:b w:val="0"/>
                <w:color w:val="1F2933"/>
                <w:sz w:val="16"/>
              </w:rPr>
              <w:t>TOTAL</w:t>
            </w:r>
          </w:p>
        </w:tc>
        <w:tc>
          <w:tcPr>
            <w:tcW w:type="dxa" w:w="936"/>
            <w:vAlign w:val="center"/>
          </w:tcPr>
          <w:p>
            <w:pPr>
              <w:spacing w:after="0"/>
            </w:pPr>
            <w:r/>
            <w:r>
              <w:rPr>
                <w:rFonts w:ascii="Aptos" w:hAnsi="Aptos"/>
                <w:b w:val="0"/>
                <w:color w:val="1F2933"/>
                <w:sz w:val="16"/>
              </w:rPr>
              <w:t>100</w:t>
            </w:r>
          </w:p>
        </w:tc>
        <w:tc>
          <w:tcPr>
            <w:tcW w:type="dxa" w:w="6048"/>
            <w:vAlign w:val="center"/>
          </w:tcPr>
          <w:p>
            <w:pPr>
              <w:spacing w:after="0"/>
            </w:pPr>
            <w:r/>
            <w:r>
              <w:rPr>
                <w:rFonts w:ascii="Aptos" w:hAnsi="Aptos"/>
                <w:b w:val="0"/>
                <w:color w:val="1F2933"/>
                <w:sz w:val="16"/>
              </w:rPr>
            </w:r>
          </w:p>
        </w:tc>
      </w:tr>
    </w:tbl>
    <w:p>
      <w:pPr>
        <w:spacing w:after="20"/>
      </w:pPr>
    </w:p>
    <w:p>
      <w:pPr>
        <w:pStyle w:val="Heading2"/>
        <w:keepNext/>
      </w:pPr>
      <w:r>
        <w:t>6.1 Performance Descriptors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1944"/>
            <w:shd w:fill="17324D"/>
            <w:vAlign w:val="center"/>
          </w:tcPr>
          <w:p>
            <w:pPr>
              <w:spacing w:after="0"/>
            </w:pPr>
            <w:r/>
            <w:r>
              <w:rPr>
                <w:rFonts w:ascii="Aptos" w:hAnsi="Aptos"/>
                <w:b/>
                <w:color w:val="FFFFFF"/>
                <w:sz w:val="17"/>
              </w:rPr>
              <w:t>Level</w:t>
            </w:r>
          </w:p>
        </w:tc>
        <w:tc>
          <w:tcPr>
            <w:tcW w:type="dxa" w:w="8424"/>
            <w:shd w:fill="17324D"/>
            <w:vAlign w:val="center"/>
          </w:tcPr>
          <w:p>
            <w:pPr>
              <w:spacing w:after="0"/>
            </w:pPr>
            <w:r/>
            <w:r>
              <w:rPr>
                <w:rFonts w:ascii="Aptos" w:hAnsi="Aptos"/>
                <w:b/>
                <w:color w:val="FFFFFF"/>
                <w:sz w:val="17"/>
              </w:rPr>
              <w:t>Descriptor</w:t>
            </w:r>
          </w:p>
        </w:tc>
      </w:tr>
      <w:tr>
        <w:trPr>
          <w:cantSplit/>
          <w:cantSplit/>
        </w:trPr>
        <w:tc>
          <w:tcPr>
            <w:tcW w:type="dxa" w:w="1944"/>
            <w:vAlign w:val="center"/>
            <w:shd w:fill="F8FAFC"/>
          </w:tcPr>
          <w:p>
            <w:pPr>
              <w:spacing w:after="0"/>
            </w:pPr>
            <w:r/>
            <w:r>
              <w:rPr>
                <w:rFonts w:ascii="Aptos" w:hAnsi="Aptos"/>
                <w:b w:val="0"/>
                <w:color w:val="1F2933"/>
                <w:sz w:val="17"/>
              </w:rPr>
              <w:t>Advanced</w:t>
            </w:r>
          </w:p>
        </w:tc>
        <w:tc>
          <w:tcPr>
            <w:tcW w:type="dxa" w:w="8424"/>
            <w:vAlign w:val="center"/>
            <w:shd w:fill="F8FAFC"/>
          </w:tcPr>
          <w:p>
            <w:pPr>
              <w:spacing w:after="0"/>
            </w:pPr>
            <w:r/>
            <w:r>
              <w:rPr>
                <w:rFonts w:ascii="Aptos" w:hAnsi="Aptos"/>
                <w:b w:val="0"/>
                <w:color w:val="1F2933"/>
                <w:sz w:val="17"/>
              </w:rPr>
              <w:t>Values are articulated with depth; ethical conflict is recognized; consequences and perspectives are weighed carefully; decision is consistent and accountable; reflection shows capacity to adapt.</w:t>
            </w:r>
          </w:p>
        </w:tc>
      </w:tr>
      <w:tr>
        <w:trPr>
          <w:cantSplit/>
          <w:cantSplit/>
        </w:trPr>
        <w:tc>
          <w:tcPr>
            <w:tcW w:type="dxa" w:w="1944"/>
            <w:vAlign w:val="center"/>
          </w:tcPr>
          <w:p>
            <w:pPr>
              <w:spacing w:after="0"/>
            </w:pPr>
            <w:r/>
            <w:r>
              <w:rPr>
                <w:rFonts w:ascii="Aptos" w:hAnsi="Aptos"/>
                <w:b w:val="0"/>
                <w:color w:val="1F2933"/>
                <w:sz w:val="17"/>
              </w:rPr>
              <w:t>Proficient</w:t>
            </w:r>
          </w:p>
        </w:tc>
        <w:tc>
          <w:tcPr>
            <w:tcW w:type="dxa" w:w="8424"/>
            <w:vAlign w:val="center"/>
          </w:tcPr>
          <w:p>
            <w:pPr>
              <w:spacing w:after="0"/>
            </w:pPr>
            <w:r/>
            <w:r>
              <w:rPr>
                <w:rFonts w:ascii="Aptos" w:hAnsi="Aptos"/>
                <w:b w:val="0"/>
                <w:color w:val="1F2933"/>
                <w:sz w:val="17"/>
              </w:rPr>
              <w:t>Values and dilemma are understood clearly; decision is justified with relevant consequences; reflection is sound with minor gaps in depth.</w:t>
            </w:r>
          </w:p>
        </w:tc>
      </w:tr>
      <w:tr>
        <w:trPr>
          <w:cantSplit/>
          <w:cantSplit/>
        </w:trPr>
        <w:tc>
          <w:tcPr>
            <w:tcW w:type="dxa" w:w="1944"/>
            <w:vAlign w:val="center"/>
            <w:shd w:fill="F8FAFC"/>
          </w:tcPr>
          <w:p>
            <w:pPr>
              <w:spacing w:after="0"/>
            </w:pPr>
            <w:r/>
            <w:r>
              <w:rPr>
                <w:rFonts w:ascii="Aptos" w:hAnsi="Aptos"/>
                <w:b w:val="0"/>
                <w:color w:val="1F2933"/>
                <w:sz w:val="17"/>
              </w:rPr>
              <w:t>Developing</w:t>
            </w:r>
          </w:p>
        </w:tc>
        <w:tc>
          <w:tcPr>
            <w:tcW w:type="dxa" w:w="8424"/>
            <w:vAlign w:val="center"/>
            <w:shd w:fill="F8FAFC"/>
          </w:tcPr>
          <w:p>
            <w:pPr>
              <w:spacing w:after="0"/>
            </w:pPr>
            <w:r/>
            <w:r>
              <w:rPr>
                <w:rFonts w:ascii="Aptos" w:hAnsi="Aptos"/>
                <w:b w:val="0"/>
                <w:color w:val="1F2933"/>
                <w:sz w:val="17"/>
              </w:rPr>
              <w:t>Some relevant values/reasons are present, but connections, consequence analysis or reflection are uneven or incomplete.</w:t>
            </w:r>
          </w:p>
        </w:tc>
      </w:tr>
      <w:tr>
        <w:trPr>
          <w:cantSplit/>
          <w:cantSplit/>
        </w:trPr>
        <w:tc>
          <w:tcPr>
            <w:tcW w:type="dxa" w:w="1944"/>
            <w:vAlign w:val="center"/>
          </w:tcPr>
          <w:p>
            <w:pPr>
              <w:spacing w:after="0"/>
            </w:pPr>
            <w:r/>
            <w:r>
              <w:rPr>
                <w:rFonts w:ascii="Aptos" w:hAnsi="Aptos"/>
                <w:b w:val="0"/>
                <w:color w:val="1F2933"/>
                <w:sz w:val="17"/>
              </w:rPr>
              <w:t>Emerging</w:t>
            </w:r>
          </w:p>
        </w:tc>
        <w:tc>
          <w:tcPr>
            <w:tcW w:type="dxa" w:w="8424"/>
            <w:vAlign w:val="center"/>
          </w:tcPr>
          <w:p>
            <w:pPr>
              <w:spacing w:after="0"/>
            </w:pPr>
            <w:r/>
            <w:r>
              <w:rPr>
                <w:rFonts w:ascii="Aptos" w:hAnsi="Aptos"/>
                <w:b w:val="0"/>
                <w:color w:val="1F2933"/>
                <w:sz w:val="17"/>
              </w:rPr>
              <w:t>Values are listed without meaningful application; dilemma is oversimplified; decision is asserted with little consequence analysis or ownership.</w:t>
            </w:r>
          </w:p>
        </w:tc>
      </w:tr>
    </w:tbl>
    <w:p>
      <w:pPr>
        <w:spacing w:after="20"/>
      </w:pPr>
    </w:p>
    <w:p>
      <w:pPr>
        <w:pStyle w:val="Heading2"/>
        <w:keepNext/>
      </w:pPr>
      <w:r>
        <w:t>6.2 Junior vs Senior Standard</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016"/>
            <w:shd w:fill="17324D"/>
            <w:vAlign w:val="center"/>
          </w:tcPr>
          <w:p>
            <w:pPr>
              <w:spacing w:after="0"/>
            </w:pPr>
            <w:r/>
            <w:r>
              <w:rPr>
                <w:rFonts w:ascii="Aptos" w:hAnsi="Aptos"/>
                <w:b/>
                <w:color w:val="FFFFFF"/>
                <w:sz w:val="17"/>
              </w:rPr>
              <w:t>Dimension</w:t>
            </w:r>
          </w:p>
        </w:tc>
        <w:tc>
          <w:tcPr>
            <w:tcW w:type="dxa" w:w="4104"/>
            <w:shd w:fill="17324D"/>
            <w:vAlign w:val="center"/>
          </w:tcPr>
          <w:p>
            <w:pPr>
              <w:spacing w:after="0"/>
            </w:pPr>
            <w:r/>
            <w:r>
              <w:rPr>
                <w:rFonts w:ascii="Aptos" w:hAnsi="Aptos"/>
                <w:b/>
                <w:color w:val="FFFFFF"/>
                <w:sz w:val="17"/>
              </w:rPr>
              <w:t>Junior – Grades 6–8</w:t>
            </w:r>
          </w:p>
        </w:tc>
        <w:tc>
          <w:tcPr>
            <w:tcW w:type="dxa" w:w="4248"/>
            <w:shd w:fill="17324D"/>
            <w:vAlign w:val="center"/>
          </w:tcPr>
          <w:p>
            <w:pPr>
              <w:spacing w:after="0"/>
            </w:pPr>
            <w:r/>
            <w:r>
              <w:rPr>
                <w:rFonts w:ascii="Aptos" w:hAnsi="Aptos"/>
                <w:b/>
                <w:color w:val="FFFFFF"/>
                <w:sz w:val="17"/>
              </w:rPr>
              <w:t>Senior – Grades 9–O Level / Matric</w:t>
            </w:r>
          </w:p>
        </w:tc>
      </w:tr>
      <w:tr>
        <w:trPr>
          <w:cantSplit/>
          <w:cantSplit/>
        </w:trPr>
        <w:tc>
          <w:tcPr>
            <w:tcW w:type="dxa" w:w="2016"/>
            <w:vAlign w:val="center"/>
            <w:shd w:fill="F8FAFC"/>
          </w:tcPr>
          <w:p>
            <w:pPr>
              <w:spacing w:after="0"/>
            </w:pPr>
            <w:r/>
            <w:r>
              <w:rPr>
                <w:rFonts w:ascii="Aptos" w:hAnsi="Aptos"/>
                <w:b w:val="0"/>
                <w:color w:val="1F2933"/>
                <w:sz w:val="16"/>
              </w:rPr>
              <w:t>Values Tree</w:t>
            </w:r>
          </w:p>
        </w:tc>
        <w:tc>
          <w:tcPr>
            <w:tcW w:type="dxa" w:w="4104"/>
            <w:vAlign w:val="center"/>
            <w:shd w:fill="F8FAFC"/>
          </w:tcPr>
          <w:p>
            <w:pPr>
              <w:spacing w:after="0"/>
            </w:pPr>
            <w:r/>
            <w:r>
              <w:rPr>
                <w:rFonts w:ascii="Aptos" w:hAnsi="Aptos"/>
                <w:b w:val="0"/>
                <w:color w:val="1F2933"/>
                <w:sz w:val="16"/>
              </w:rPr>
              <w:t>Clear personal meaning and concrete behaviours</w:t>
            </w:r>
          </w:p>
        </w:tc>
        <w:tc>
          <w:tcPr>
            <w:tcW w:type="dxa" w:w="4248"/>
            <w:vAlign w:val="center"/>
            <w:shd w:fill="F8FAFC"/>
          </w:tcPr>
          <w:p>
            <w:pPr>
              <w:spacing w:after="0"/>
            </w:pPr>
            <w:r/>
            <w:r>
              <w:rPr>
                <w:rFonts w:ascii="Aptos" w:hAnsi="Aptos"/>
                <w:b w:val="0"/>
                <w:color w:val="1F2933"/>
                <w:sz w:val="16"/>
              </w:rPr>
              <w:t>Greater nuance; recognizes tension between values and context</w:t>
            </w:r>
          </w:p>
        </w:tc>
      </w:tr>
      <w:tr>
        <w:trPr>
          <w:cantSplit/>
          <w:cantSplit/>
        </w:trPr>
        <w:tc>
          <w:tcPr>
            <w:tcW w:type="dxa" w:w="2016"/>
            <w:vAlign w:val="center"/>
          </w:tcPr>
          <w:p>
            <w:pPr>
              <w:spacing w:after="0"/>
            </w:pPr>
            <w:r/>
            <w:r>
              <w:rPr>
                <w:rFonts w:ascii="Aptos" w:hAnsi="Aptos"/>
                <w:b w:val="0"/>
                <w:color w:val="1F2933"/>
                <w:sz w:val="16"/>
              </w:rPr>
              <w:t>Stakeholders</w:t>
            </w:r>
          </w:p>
        </w:tc>
        <w:tc>
          <w:tcPr>
            <w:tcW w:type="dxa" w:w="4104"/>
            <w:vAlign w:val="center"/>
          </w:tcPr>
          <w:p>
            <w:pPr>
              <w:spacing w:after="0"/>
            </w:pPr>
            <w:r/>
            <w:r>
              <w:rPr>
                <w:rFonts w:ascii="Aptos" w:hAnsi="Aptos"/>
                <w:b w:val="0"/>
                <w:color w:val="1F2933"/>
                <w:sz w:val="16"/>
              </w:rPr>
              <w:t>Identifies main people/groups affected</w:t>
            </w:r>
          </w:p>
        </w:tc>
        <w:tc>
          <w:tcPr>
            <w:tcW w:type="dxa" w:w="4248"/>
            <w:vAlign w:val="center"/>
          </w:tcPr>
          <w:p>
            <w:pPr>
              <w:spacing w:after="0"/>
            </w:pPr>
            <w:r/>
            <w:r>
              <w:rPr>
                <w:rFonts w:ascii="Aptos" w:hAnsi="Aptos"/>
                <w:b w:val="0"/>
                <w:color w:val="1F2933"/>
                <w:sz w:val="16"/>
              </w:rPr>
              <w:t>Considers direct and indirect stakeholder effects</w:t>
            </w:r>
          </w:p>
        </w:tc>
      </w:tr>
      <w:tr>
        <w:trPr>
          <w:cantSplit/>
          <w:cantSplit/>
        </w:trPr>
        <w:tc>
          <w:tcPr>
            <w:tcW w:type="dxa" w:w="2016"/>
            <w:vAlign w:val="center"/>
            <w:shd w:fill="F8FAFC"/>
          </w:tcPr>
          <w:p>
            <w:pPr>
              <w:spacing w:after="0"/>
            </w:pPr>
            <w:r/>
            <w:r>
              <w:rPr>
                <w:rFonts w:ascii="Aptos" w:hAnsi="Aptos"/>
                <w:b w:val="0"/>
                <w:color w:val="1F2933"/>
                <w:sz w:val="16"/>
              </w:rPr>
              <w:t>Consequences</w:t>
            </w:r>
          </w:p>
        </w:tc>
        <w:tc>
          <w:tcPr>
            <w:tcW w:type="dxa" w:w="4104"/>
            <w:vAlign w:val="center"/>
            <w:shd w:fill="F8FAFC"/>
          </w:tcPr>
          <w:p>
            <w:pPr>
              <w:spacing w:after="0"/>
            </w:pPr>
            <w:r/>
            <w:r>
              <w:rPr>
                <w:rFonts w:ascii="Aptos" w:hAnsi="Aptos"/>
                <w:b w:val="0"/>
                <w:color w:val="1F2933"/>
                <w:sz w:val="16"/>
              </w:rPr>
              <w:t>Clear immediate and simple longer-term consequences</w:t>
            </w:r>
          </w:p>
        </w:tc>
        <w:tc>
          <w:tcPr>
            <w:tcW w:type="dxa" w:w="4248"/>
            <w:vAlign w:val="center"/>
            <w:shd w:fill="F8FAFC"/>
          </w:tcPr>
          <w:p>
            <w:pPr>
              <w:spacing w:after="0"/>
            </w:pPr>
            <w:r/>
            <w:r>
              <w:rPr>
                <w:rFonts w:ascii="Aptos" w:hAnsi="Aptos"/>
                <w:b w:val="0"/>
                <w:color w:val="1F2933"/>
                <w:sz w:val="16"/>
              </w:rPr>
              <w:t>Balances short/long-term and intended/unintended consequences</w:t>
            </w:r>
          </w:p>
        </w:tc>
      </w:tr>
      <w:tr>
        <w:trPr>
          <w:cantSplit/>
          <w:cantSplit/>
        </w:trPr>
        <w:tc>
          <w:tcPr>
            <w:tcW w:type="dxa" w:w="2016"/>
            <w:vAlign w:val="center"/>
          </w:tcPr>
          <w:p>
            <w:pPr>
              <w:spacing w:after="0"/>
            </w:pPr>
            <w:r/>
            <w:r>
              <w:rPr>
                <w:rFonts w:ascii="Aptos" w:hAnsi="Aptos"/>
                <w:b w:val="0"/>
                <w:color w:val="1F2933"/>
                <w:sz w:val="16"/>
              </w:rPr>
              <w:t>Decision</w:t>
            </w:r>
          </w:p>
        </w:tc>
        <w:tc>
          <w:tcPr>
            <w:tcW w:type="dxa" w:w="4104"/>
            <w:vAlign w:val="center"/>
          </w:tcPr>
          <w:p>
            <w:pPr>
              <w:spacing w:after="0"/>
            </w:pPr>
            <w:r/>
            <w:r>
              <w:rPr>
                <w:rFonts w:ascii="Aptos" w:hAnsi="Aptos"/>
                <w:b w:val="0"/>
                <w:color w:val="1F2933"/>
                <w:sz w:val="16"/>
              </w:rPr>
              <w:t>Responsible choice with understandable justification</w:t>
            </w:r>
          </w:p>
        </w:tc>
        <w:tc>
          <w:tcPr>
            <w:tcW w:type="dxa" w:w="4248"/>
            <w:vAlign w:val="center"/>
          </w:tcPr>
          <w:p>
            <w:pPr>
              <w:spacing w:after="0"/>
            </w:pPr>
            <w:r/>
            <w:r>
              <w:rPr>
                <w:rFonts w:ascii="Aptos" w:hAnsi="Aptos"/>
                <w:b w:val="0"/>
                <w:color w:val="1F2933"/>
                <w:sz w:val="16"/>
              </w:rPr>
              <w:t>Nuanced justification acknowledging trade-offs and accountability</w:t>
            </w:r>
          </w:p>
        </w:tc>
      </w:tr>
      <w:tr>
        <w:trPr>
          <w:cantSplit/>
          <w:cantSplit/>
        </w:trPr>
        <w:tc>
          <w:tcPr>
            <w:tcW w:type="dxa" w:w="2016"/>
            <w:vAlign w:val="center"/>
            <w:shd w:fill="F8FAFC"/>
          </w:tcPr>
          <w:p>
            <w:pPr>
              <w:spacing w:after="0"/>
            </w:pPr>
            <w:r/>
            <w:r>
              <w:rPr>
                <w:rFonts w:ascii="Aptos" w:hAnsi="Aptos"/>
                <w:b w:val="0"/>
                <w:color w:val="1F2933"/>
                <w:sz w:val="16"/>
              </w:rPr>
              <w:t>Adaptability</w:t>
            </w:r>
          </w:p>
        </w:tc>
        <w:tc>
          <w:tcPr>
            <w:tcW w:type="dxa" w:w="4104"/>
            <w:vAlign w:val="center"/>
            <w:shd w:fill="F8FAFC"/>
          </w:tcPr>
          <w:p>
            <w:pPr>
              <w:spacing w:after="0"/>
            </w:pPr>
            <w:r/>
            <w:r>
              <w:rPr>
                <w:rFonts w:ascii="Aptos" w:hAnsi="Aptos"/>
                <w:b w:val="0"/>
                <w:color w:val="1F2933"/>
                <w:sz w:val="16"/>
              </w:rPr>
              <w:t>Responds to a clear changed condition</w:t>
            </w:r>
          </w:p>
        </w:tc>
        <w:tc>
          <w:tcPr>
            <w:tcW w:type="dxa" w:w="4248"/>
            <w:vAlign w:val="center"/>
            <w:shd w:fill="F8FAFC"/>
          </w:tcPr>
          <w:p>
            <w:pPr>
              <w:spacing w:after="0"/>
            </w:pPr>
            <w:r/>
            <w:r>
              <w:rPr>
                <w:rFonts w:ascii="Aptos" w:hAnsi="Aptos"/>
                <w:b w:val="0"/>
                <w:color w:val="1F2933"/>
                <w:sz w:val="16"/>
              </w:rPr>
              <w:t>Reassesses assumptions and revises position when evidence warrants</w:t>
            </w:r>
          </w:p>
        </w:tc>
      </w:tr>
    </w:tbl>
    <w:p>
      <w:pPr>
        <w:spacing w:after="20"/>
      </w:pPr>
    </w:p>
    <w:p>
      <w:r>
        <w:br w:type="page"/>
      </w:r>
    </w:p>
    <w:p>
      <w:pPr>
        <w:pStyle w:val="Heading1"/>
        <w:keepNext/>
      </w:pPr>
      <w:r>
        <w:t>Chapter 7 – Student Preparation &amp; Resource Bank</w:t>
      </w:r>
    </w:p>
    <w:p>
      <w:pPr>
        <w:pStyle w:val="Heading2"/>
        <w:keepNext/>
      </w:pPr>
      <w:r>
        <w:t>7.1 Official Values Bank</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shd w:fill="17324D"/>
            <w:vAlign w:val="center"/>
          </w:tcPr>
          <w:p>
            <w:pPr>
              <w:spacing w:after="0"/>
            </w:pPr>
            <w:r/>
            <w:r>
              <w:rPr>
                <w:rFonts w:ascii="Aptos" w:hAnsi="Aptos"/>
                <w:b/>
                <w:color w:val="FFFFFF"/>
                <w:sz w:val="17"/>
              </w:rPr>
              <w:t>Value</w:t>
            </w:r>
          </w:p>
        </w:tc>
        <w:tc>
          <w:tcPr>
            <w:tcW w:type="dxa" w:w="7920"/>
            <w:shd w:fill="17324D"/>
            <w:vAlign w:val="center"/>
          </w:tcPr>
          <w:p>
            <w:pPr>
              <w:spacing w:after="0"/>
            </w:pPr>
            <w:r/>
            <w:r>
              <w:rPr>
                <w:rFonts w:ascii="Aptos" w:hAnsi="Aptos"/>
                <w:b/>
                <w:color w:val="FFFFFF"/>
                <w:sz w:val="17"/>
              </w:rPr>
              <w:t>Student-Friendly Meaning</w:t>
            </w:r>
          </w:p>
        </w:tc>
      </w:tr>
      <w:tr>
        <w:trPr>
          <w:cantSplit/>
          <w:cantSplit/>
        </w:trPr>
        <w:tc>
          <w:tcPr>
            <w:tcW w:type="dxa" w:w="2448"/>
            <w:vAlign w:val="center"/>
            <w:shd w:fill="F8FAFC"/>
          </w:tcPr>
          <w:p>
            <w:pPr>
              <w:spacing w:after="0"/>
            </w:pPr>
            <w:r/>
            <w:r>
              <w:rPr>
                <w:rFonts w:ascii="Aptos" w:hAnsi="Aptos"/>
                <w:b w:val="0"/>
                <w:color w:val="1F2933"/>
                <w:sz w:val="16"/>
              </w:rPr>
              <w:t>Accountability</w:t>
            </w:r>
          </w:p>
        </w:tc>
        <w:tc>
          <w:tcPr>
            <w:tcW w:type="dxa" w:w="7920"/>
            <w:vAlign w:val="center"/>
            <w:shd w:fill="F8FAFC"/>
          </w:tcPr>
          <w:p>
            <w:pPr>
              <w:spacing w:after="0"/>
            </w:pPr>
            <w:r/>
            <w:r>
              <w:rPr>
                <w:rFonts w:ascii="Aptos" w:hAnsi="Aptos"/>
                <w:b w:val="0"/>
                <w:color w:val="1F2933"/>
                <w:sz w:val="16"/>
              </w:rPr>
              <w:t>Owning your actions and their outcomes.</w:t>
            </w:r>
          </w:p>
        </w:tc>
      </w:tr>
      <w:tr>
        <w:trPr>
          <w:cantSplit/>
          <w:cantSplit/>
        </w:trPr>
        <w:tc>
          <w:tcPr>
            <w:tcW w:type="dxa" w:w="2448"/>
            <w:vAlign w:val="center"/>
          </w:tcPr>
          <w:p>
            <w:pPr>
              <w:spacing w:after="0"/>
            </w:pPr>
            <w:r/>
            <w:r>
              <w:rPr>
                <w:rFonts w:ascii="Aptos" w:hAnsi="Aptos"/>
                <w:b w:val="0"/>
                <w:color w:val="1F2933"/>
                <w:sz w:val="16"/>
              </w:rPr>
              <w:t>Courage</w:t>
            </w:r>
          </w:p>
        </w:tc>
        <w:tc>
          <w:tcPr>
            <w:tcW w:type="dxa" w:w="7920"/>
            <w:vAlign w:val="center"/>
          </w:tcPr>
          <w:p>
            <w:pPr>
              <w:spacing w:after="0"/>
            </w:pPr>
            <w:r/>
            <w:r>
              <w:rPr>
                <w:rFonts w:ascii="Aptos" w:hAnsi="Aptos"/>
                <w:b w:val="0"/>
                <w:color w:val="1F2933"/>
                <w:sz w:val="16"/>
              </w:rPr>
              <w:t>Doing what you believe is right even when it is difficult.</w:t>
            </w:r>
          </w:p>
        </w:tc>
      </w:tr>
      <w:tr>
        <w:trPr>
          <w:cantSplit/>
          <w:cantSplit/>
        </w:trPr>
        <w:tc>
          <w:tcPr>
            <w:tcW w:type="dxa" w:w="2448"/>
            <w:vAlign w:val="center"/>
            <w:shd w:fill="F8FAFC"/>
          </w:tcPr>
          <w:p>
            <w:pPr>
              <w:spacing w:after="0"/>
            </w:pPr>
            <w:r/>
            <w:r>
              <w:rPr>
                <w:rFonts w:ascii="Aptos" w:hAnsi="Aptos"/>
                <w:b w:val="0"/>
                <w:color w:val="1F2933"/>
                <w:sz w:val="16"/>
              </w:rPr>
              <w:t>Empathy</w:t>
            </w:r>
          </w:p>
        </w:tc>
        <w:tc>
          <w:tcPr>
            <w:tcW w:type="dxa" w:w="7920"/>
            <w:vAlign w:val="center"/>
            <w:shd w:fill="F8FAFC"/>
          </w:tcPr>
          <w:p>
            <w:pPr>
              <w:spacing w:after="0"/>
            </w:pPr>
            <w:r/>
            <w:r>
              <w:rPr>
                <w:rFonts w:ascii="Aptos" w:hAnsi="Aptos"/>
                <w:b w:val="0"/>
                <w:color w:val="1F2933"/>
                <w:sz w:val="16"/>
              </w:rPr>
              <w:t>Trying to understand another person’s feelings or perspective.</w:t>
            </w:r>
          </w:p>
        </w:tc>
      </w:tr>
      <w:tr>
        <w:trPr>
          <w:cantSplit/>
          <w:cantSplit/>
        </w:trPr>
        <w:tc>
          <w:tcPr>
            <w:tcW w:type="dxa" w:w="2448"/>
            <w:vAlign w:val="center"/>
          </w:tcPr>
          <w:p>
            <w:pPr>
              <w:spacing w:after="0"/>
            </w:pPr>
            <w:r/>
            <w:r>
              <w:rPr>
                <w:rFonts w:ascii="Aptos" w:hAnsi="Aptos"/>
                <w:b w:val="0"/>
                <w:color w:val="1F2933"/>
                <w:sz w:val="16"/>
              </w:rPr>
              <w:t>Fairness</w:t>
            </w:r>
          </w:p>
        </w:tc>
        <w:tc>
          <w:tcPr>
            <w:tcW w:type="dxa" w:w="7920"/>
            <w:vAlign w:val="center"/>
          </w:tcPr>
          <w:p>
            <w:pPr>
              <w:spacing w:after="0"/>
            </w:pPr>
            <w:r/>
            <w:r>
              <w:rPr>
                <w:rFonts w:ascii="Aptos" w:hAnsi="Aptos"/>
                <w:b w:val="0"/>
                <w:color w:val="1F2933"/>
                <w:sz w:val="16"/>
              </w:rPr>
              <w:t>Applying reasonable and consistent standards to people.</w:t>
            </w:r>
          </w:p>
        </w:tc>
      </w:tr>
      <w:tr>
        <w:trPr>
          <w:cantSplit/>
          <w:cantSplit/>
        </w:trPr>
        <w:tc>
          <w:tcPr>
            <w:tcW w:type="dxa" w:w="2448"/>
            <w:vAlign w:val="center"/>
            <w:shd w:fill="F8FAFC"/>
          </w:tcPr>
          <w:p>
            <w:pPr>
              <w:spacing w:after="0"/>
            </w:pPr>
            <w:r/>
            <w:r>
              <w:rPr>
                <w:rFonts w:ascii="Aptos" w:hAnsi="Aptos"/>
                <w:b w:val="0"/>
                <w:color w:val="1F2933"/>
                <w:sz w:val="16"/>
              </w:rPr>
              <w:t>Honesty</w:t>
            </w:r>
          </w:p>
        </w:tc>
        <w:tc>
          <w:tcPr>
            <w:tcW w:type="dxa" w:w="7920"/>
            <w:vAlign w:val="center"/>
            <w:shd w:fill="F8FAFC"/>
          </w:tcPr>
          <w:p>
            <w:pPr>
              <w:spacing w:after="0"/>
            </w:pPr>
            <w:r/>
            <w:r>
              <w:rPr>
                <w:rFonts w:ascii="Aptos" w:hAnsi="Aptos"/>
                <w:b w:val="0"/>
                <w:color w:val="1F2933"/>
                <w:sz w:val="16"/>
              </w:rPr>
              <w:t>Communicating truthfully and avoiding deception.</w:t>
            </w:r>
          </w:p>
        </w:tc>
      </w:tr>
      <w:tr>
        <w:trPr>
          <w:cantSplit/>
          <w:cantSplit/>
        </w:trPr>
        <w:tc>
          <w:tcPr>
            <w:tcW w:type="dxa" w:w="2448"/>
            <w:vAlign w:val="center"/>
          </w:tcPr>
          <w:p>
            <w:pPr>
              <w:spacing w:after="0"/>
            </w:pPr>
            <w:r/>
            <w:r>
              <w:rPr>
                <w:rFonts w:ascii="Aptos" w:hAnsi="Aptos"/>
                <w:b w:val="0"/>
                <w:color w:val="1F2933"/>
                <w:sz w:val="16"/>
              </w:rPr>
              <w:t>Humility</w:t>
            </w:r>
          </w:p>
        </w:tc>
        <w:tc>
          <w:tcPr>
            <w:tcW w:type="dxa" w:w="7920"/>
            <w:vAlign w:val="center"/>
          </w:tcPr>
          <w:p>
            <w:pPr>
              <w:spacing w:after="0"/>
            </w:pPr>
            <w:r/>
            <w:r>
              <w:rPr>
                <w:rFonts w:ascii="Aptos" w:hAnsi="Aptos"/>
                <w:b w:val="0"/>
                <w:color w:val="1F2933"/>
                <w:sz w:val="16"/>
              </w:rPr>
              <w:t>Recognizing that you can be mistaken and can learn from others.</w:t>
            </w:r>
          </w:p>
        </w:tc>
      </w:tr>
      <w:tr>
        <w:trPr>
          <w:cantSplit/>
          <w:cantSplit/>
        </w:trPr>
        <w:tc>
          <w:tcPr>
            <w:tcW w:type="dxa" w:w="2448"/>
            <w:vAlign w:val="center"/>
            <w:shd w:fill="F8FAFC"/>
          </w:tcPr>
          <w:p>
            <w:pPr>
              <w:spacing w:after="0"/>
            </w:pPr>
            <w:r/>
            <w:r>
              <w:rPr>
                <w:rFonts w:ascii="Aptos" w:hAnsi="Aptos"/>
                <w:b w:val="0"/>
                <w:color w:val="1F2933"/>
                <w:sz w:val="16"/>
              </w:rPr>
              <w:t>Inclusion</w:t>
            </w:r>
          </w:p>
        </w:tc>
        <w:tc>
          <w:tcPr>
            <w:tcW w:type="dxa" w:w="7920"/>
            <w:vAlign w:val="center"/>
            <w:shd w:fill="F8FAFC"/>
          </w:tcPr>
          <w:p>
            <w:pPr>
              <w:spacing w:after="0"/>
            </w:pPr>
            <w:r/>
            <w:r>
              <w:rPr>
                <w:rFonts w:ascii="Aptos" w:hAnsi="Aptos"/>
                <w:b w:val="0"/>
                <w:color w:val="1F2933"/>
                <w:sz w:val="16"/>
              </w:rPr>
              <w:t>Making space for others to participate and belong.</w:t>
            </w:r>
          </w:p>
        </w:tc>
      </w:tr>
      <w:tr>
        <w:trPr>
          <w:cantSplit/>
          <w:cantSplit/>
        </w:trPr>
        <w:tc>
          <w:tcPr>
            <w:tcW w:type="dxa" w:w="2448"/>
            <w:vAlign w:val="center"/>
          </w:tcPr>
          <w:p>
            <w:pPr>
              <w:spacing w:after="0"/>
            </w:pPr>
            <w:r/>
            <w:r>
              <w:rPr>
                <w:rFonts w:ascii="Aptos" w:hAnsi="Aptos"/>
                <w:b w:val="0"/>
                <w:color w:val="1F2933"/>
                <w:sz w:val="16"/>
              </w:rPr>
              <w:t>Integrity</w:t>
            </w:r>
          </w:p>
        </w:tc>
        <w:tc>
          <w:tcPr>
            <w:tcW w:type="dxa" w:w="7920"/>
            <w:vAlign w:val="center"/>
          </w:tcPr>
          <w:p>
            <w:pPr>
              <w:spacing w:after="0"/>
            </w:pPr>
            <w:r/>
            <w:r>
              <w:rPr>
                <w:rFonts w:ascii="Aptos" w:hAnsi="Aptos"/>
                <w:b w:val="0"/>
                <w:color w:val="1F2933"/>
                <w:sz w:val="16"/>
              </w:rPr>
              <w:t>Acting consistently with responsible principles, including when no one is watching.</w:t>
            </w:r>
          </w:p>
        </w:tc>
      </w:tr>
      <w:tr>
        <w:trPr>
          <w:cantSplit/>
          <w:cantSplit/>
        </w:trPr>
        <w:tc>
          <w:tcPr>
            <w:tcW w:type="dxa" w:w="2448"/>
            <w:vAlign w:val="center"/>
            <w:shd w:fill="F8FAFC"/>
          </w:tcPr>
          <w:p>
            <w:pPr>
              <w:spacing w:after="0"/>
            </w:pPr>
            <w:r/>
            <w:r>
              <w:rPr>
                <w:rFonts w:ascii="Aptos" w:hAnsi="Aptos"/>
                <w:b w:val="0"/>
                <w:color w:val="1F2933"/>
                <w:sz w:val="16"/>
              </w:rPr>
              <w:t>Kindness</w:t>
            </w:r>
          </w:p>
        </w:tc>
        <w:tc>
          <w:tcPr>
            <w:tcW w:type="dxa" w:w="7920"/>
            <w:vAlign w:val="center"/>
            <w:shd w:fill="F8FAFC"/>
          </w:tcPr>
          <w:p>
            <w:pPr>
              <w:spacing w:after="0"/>
            </w:pPr>
            <w:r/>
            <w:r>
              <w:rPr>
                <w:rFonts w:ascii="Aptos" w:hAnsi="Aptos"/>
                <w:b w:val="0"/>
                <w:color w:val="1F2933"/>
                <w:sz w:val="16"/>
              </w:rPr>
              <w:t>Choosing considerate and helpful behaviour.</w:t>
            </w:r>
          </w:p>
        </w:tc>
      </w:tr>
      <w:tr>
        <w:trPr>
          <w:cantSplit/>
          <w:cantSplit/>
        </w:trPr>
        <w:tc>
          <w:tcPr>
            <w:tcW w:type="dxa" w:w="2448"/>
            <w:vAlign w:val="center"/>
          </w:tcPr>
          <w:p>
            <w:pPr>
              <w:spacing w:after="0"/>
            </w:pPr>
            <w:r/>
            <w:r>
              <w:rPr>
                <w:rFonts w:ascii="Aptos" w:hAnsi="Aptos"/>
                <w:b w:val="0"/>
                <w:color w:val="1F2933"/>
                <w:sz w:val="16"/>
              </w:rPr>
              <w:t>Loyalty</w:t>
            </w:r>
          </w:p>
        </w:tc>
        <w:tc>
          <w:tcPr>
            <w:tcW w:type="dxa" w:w="7920"/>
            <w:vAlign w:val="center"/>
          </w:tcPr>
          <w:p>
            <w:pPr>
              <w:spacing w:after="0"/>
            </w:pPr>
            <w:r/>
            <w:r>
              <w:rPr>
                <w:rFonts w:ascii="Aptos" w:hAnsi="Aptos"/>
                <w:b w:val="0"/>
                <w:color w:val="1F2933"/>
                <w:sz w:val="16"/>
              </w:rPr>
              <w:t>Standing by people or commitments while still considering what is right.</w:t>
            </w:r>
          </w:p>
        </w:tc>
      </w:tr>
      <w:tr>
        <w:trPr>
          <w:cantSplit/>
          <w:cantSplit/>
        </w:trPr>
        <w:tc>
          <w:tcPr>
            <w:tcW w:type="dxa" w:w="2448"/>
            <w:vAlign w:val="center"/>
            <w:shd w:fill="F8FAFC"/>
          </w:tcPr>
          <w:p>
            <w:pPr>
              <w:spacing w:after="0"/>
            </w:pPr>
            <w:r/>
            <w:r>
              <w:rPr>
                <w:rFonts w:ascii="Aptos" w:hAnsi="Aptos"/>
                <w:b w:val="0"/>
                <w:color w:val="1F2933"/>
                <w:sz w:val="16"/>
              </w:rPr>
              <w:t>Open-mindedness</w:t>
            </w:r>
          </w:p>
        </w:tc>
        <w:tc>
          <w:tcPr>
            <w:tcW w:type="dxa" w:w="7920"/>
            <w:vAlign w:val="center"/>
            <w:shd w:fill="F8FAFC"/>
          </w:tcPr>
          <w:p>
            <w:pPr>
              <w:spacing w:after="0"/>
            </w:pPr>
            <w:r/>
            <w:r>
              <w:rPr>
                <w:rFonts w:ascii="Aptos" w:hAnsi="Aptos"/>
                <w:b w:val="0"/>
                <w:color w:val="1F2933"/>
                <w:sz w:val="16"/>
              </w:rPr>
              <w:t>Considering relevant viewpoints and evidence before deciding.</w:t>
            </w:r>
          </w:p>
        </w:tc>
      </w:tr>
      <w:tr>
        <w:trPr>
          <w:cantSplit/>
          <w:cantSplit/>
        </w:trPr>
        <w:tc>
          <w:tcPr>
            <w:tcW w:type="dxa" w:w="2448"/>
            <w:vAlign w:val="center"/>
          </w:tcPr>
          <w:p>
            <w:pPr>
              <w:spacing w:after="0"/>
            </w:pPr>
            <w:r/>
            <w:r>
              <w:rPr>
                <w:rFonts w:ascii="Aptos" w:hAnsi="Aptos"/>
                <w:b w:val="0"/>
                <w:color w:val="1F2933"/>
                <w:sz w:val="16"/>
              </w:rPr>
              <w:t>Patience</w:t>
            </w:r>
          </w:p>
        </w:tc>
        <w:tc>
          <w:tcPr>
            <w:tcW w:type="dxa" w:w="7920"/>
            <w:vAlign w:val="center"/>
          </w:tcPr>
          <w:p>
            <w:pPr>
              <w:spacing w:after="0"/>
            </w:pPr>
            <w:r/>
            <w:r>
              <w:rPr>
                <w:rFonts w:ascii="Aptos" w:hAnsi="Aptos"/>
                <w:b w:val="0"/>
                <w:color w:val="1F2933"/>
                <w:sz w:val="16"/>
              </w:rPr>
              <w:t>Managing delay or frustration without reacting carelessly.</w:t>
            </w:r>
          </w:p>
        </w:tc>
      </w:tr>
      <w:tr>
        <w:trPr>
          <w:cantSplit/>
          <w:cantSplit/>
        </w:trPr>
        <w:tc>
          <w:tcPr>
            <w:tcW w:type="dxa" w:w="2448"/>
            <w:vAlign w:val="center"/>
            <w:shd w:fill="F8FAFC"/>
          </w:tcPr>
          <w:p>
            <w:pPr>
              <w:spacing w:after="0"/>
            </w:pPr>
            <w:r/>
            <w:r>
              <w:rPr>
                <w:rFonts w:ascii="Aptos" w:hAnsi="Aptos"/>
                <w:b w:val="0"/>
                <w:color w:val="1F2933"/>
                <w:sz w:val="16"/>
              </w:rPr>
              <w:t>Perseverance</w:t>
            </w:r>
          </w:p>
        </w:tc>
        <w:tc>
          <w:tcPr>
            <w:tcW w:type="dxa" w:w="7920"/>
            <w:vAlign w:val="center"/>
            <w:shd w:fill="F8FAFC"/>
          </w:tcPr>
          <w:p>
            <w:pPr>
              <w:spacing w:after="0"/>
            </w:pPr>
            <w:r/>
            <w:r>
              <w:rPr>
                <w:rFonts w:ascii="Aptos" w:hAnsi="Aptos"/>
                <w:b w:val="0"/>
                <w:color w:val="1F2933"/>
                <w:sz w:val="16"/>
              </w:rPr>
              <w:t>Continuing responsible effort when something is difficult.</w:t>
            </w:r>
          </w:p>
        </w:tc>
      </w:tr>
      <w:tr>
        <w:trPr>
          <w:cantSplit/>
          <w:cantSplit/>
        </w:trPr>
        <w:tc>
          <w:tcPr>
            <w:tcW w:type="dxa" w:w="2448"/>
            <w:vAlign w:val="center"/>
          </w:tcPr>
          <w:p>
            <w:pPr>
              <w:spacing w:after="0"/>
            </w:pPr>
            <w:r/>
            <w:r>
              <w:rPr>
                <w:rFonts w:ascii="Aptos" w:hAnsi="Aptos"/>
                <w:b w:val="0"/>
                <w:color w:val="1F2933"/>
                <w:sz w:val="16"/>
              </w:rPr>
              <w:t>Privacy</w:t>
            </w:r>
          </w:p>
        </w:tc>
        <w:tc>
          <w:tcPr>
            <w:tcW w:type="dxa" w:w="7920"/>
            <w:vAlign w:val="center"/>
          </w:tcPr>
          <w:p>
            <w:pPr>
              <w:spacing w:after="0"/>
            </w:pPr>
            <w:r/>
            <w:r>
              <w:rPr>
                <w:rFonts w:ascii="Aptos" w:hAnsi="Aptos"/>
                <w:b w:val="0"/>
                <w:color w:val="1F2933"/>
                <w:sz w:val="16"/>
              </w:rPr>
              <w:t>Respecting appropriate personal boundaries and information.</w:t>
            </w:r>
          </w:p>
        </w:tc>
      </w:tr>
      <w:tr>
        <w:trPr>
          <w:cantSplit/>
          <w:cantSplit/>
        </w:trPr>
        <w:tc>
          <w:tcPr>
            <w:tcW w:type="dxa" w:w="2448"/>
            <w:vAlign w:val="center"/>
            <w:shd w:fill="F8FAFC"/>
          </w:tcPr>
          <w:p>
            <w:pPr>
              <w:spacing w:after="0"/>
            </w:pPr>
            <w:r/>
            <w:r>
              <w:rPr>
                <w:rFonts w:ascii="Aptos" w:hAnsi="Aptos"/>
                <w:b w:val="0"/>
                <w:color w:val="1F2933"/>
                <w:sz w:val="16"/>
              </w:rPr>
              <w:t>Respect</w:t>
            </w:r>
          </w:p>
        </w:tc>
        <w:tc>
          <w:tcPr>
            <w:tcW w:type="dxa" w:w="7920"/>
            <w:vAlign w:val="center"/>
            <w:shd w:fill="F8FAFC"/>
          </w:tcPr>
          <w:p>
            <w:pPr>
              <w:spacing w:after="0"/>
            </w:pPr>
            <w:r/>
            <w:r>
              <w:rPr>
                <w:rFonts w:ascii="Aptos" w:hAnsi="Aptos"/>
                <w:b w:val="0"/>
                <w:color w:val="1F2933"/>
                <w:sz w:val="16"/>
              </w:rPr>
              <w:t>Treating people and reasonable rules with consideration.</w:t>
            </w:r>
          </w:p>
        </w:tc>
      </w:tr>
      <w:tr>
        <w:trPr>
          <w:cantSplit/>
          <w:cantSplit/>
        </w:trPr>
        <w:tc>
          <w:tcPr>
            <w:tcW w:type="dxa" w:w="2448"/>
            <w:vAlign w:val="center"/>
          </w:tcPr>
          <w:p>
            <w:pPr>
              <w:spacing w:after="0"/>
            </w:pPr>
            <w:r/>
            <w:r>
              <w:rPr>
                <w:rFonts w:ascii="Aptos" w:hAnsi="Aptos"/>
                <w:b w:val="0"/>
                <w:color w:val="1F2933"/>
                <w:sz w:val="16"/>
              </w:rPr>
              <w:t>Responsibility</w:t>
            </w:r>
          </w:p>
        </w:tc>
        <w:tc>
          <w:tcPr>
            <w:tcW w:type="dxa" w:w="7920"/>
            <w:vAlign w:val="center"/>
          </w:tcPr>
          <w:p>
            <w:pPr>
              <w:spacing w:after="0"/>
            </w:pPr>
            <w:r/>
            <w:r>
              <w:rPr>
                <w:rFonts w:ascii="Aptos" w:hAnsi="Aptos"/>
                <w:b w:val="0"/>
                <w:color w:val="1F2933"/>
                <w:sz w:val="16"/>
              </w:rPr>
              <w:t>Fulfilling duties and considering the effect of your choices.</w:t>
            </w:r>
          </w:p>
        </w:tc>
      </w:tr>
      <w:tr>
        <w:trPr>
          <w:cantSplit/>
          <w:cantSplit/>
        </w:trPr>
        <w:tc>
          <w:tcPr>
            <w:tcW w:type="dxa" w:w="2448"/>
            <w:vAlign w:val="center"/>
            <w:shd w:fill="F8FAFC"/>
          </w:tcPr>
          <w:p>
            <w:pPr>
              <w:spacing w:after="0"/>
            </w:pPr>
            <w:r/>
            <w:r>
              <w:rPr>
                <w:rFonts w:ascii="Aptos" w:hAnsi="Aptos"/>
                <w:b w:val="0"/>
                <w:color w:val="1F2933"/>
                <w:sz w:val="16"/>
              </w:rPr>
              <w:t>Self-discipline</w:t>
            </w:r>
          </w:p>
        </w:tc>
        <w:tc>
          <w:tcPr>
            <w:tcW w:type="dxa" w:w="7920"/>
            <w:vAlign w:val="center"/>
            <w:shd w:fill="F8FAFC"/>
          </w:tcPr>
          <w:p>
            <w:pPr>
              <w:spacing w:after="0"/>
            </w:pPr>
            <w:r/>
            <w:r>
              <w:rPr>
                <w:rFonts w:ascii="Aptos" w:hAnsi="Aptos"/>
                <w:b w:val="0"/>
                <w:color w:val="1F2933"/>
                <w:sz w:val="16"/>
              </w:rPr>
              <w:t>Controlling impulses and following through on responsible choices.</w:t>
            </w:r>
          </w:p>
        </w:tc>
      </w:tr>
      <w:tr>
        <w:trPr>
          <w:cantSplit/>
          <w:cantSplit/>
        </w:trPr>
        <w:tc>
          <w:tcPr>
            <w:tcW w:type="dxa" w:w="2448"/>
            <w:vAlign w:val="center"/>
          </w:tcPr>
          <w:p>
            <w:pPr>
              <w:spacing w:after="0"/>
            </w:pPr>
            <w:r/>
            <w:r>
              <w:rPr>
                <w:rFonts w:ascii="Aptos" w:hAnsi="Aptos"/>
                <w:b w:val="0"/>
                <w:color w:val="1F2933"/>
                <w:sz w:val="16"/>
              </w:rPr>
              <w:t>Service</w:t>
            </w:r>
          </w:p>
        </w:tc>
        <w:tc>
          <w:tcPr>
            <w:tcW w:type="dxa" w:w="7920"/>
            <w:vAlign w:val="center"/>
          </w:tcPr>
          <w:p>
            <w:pPr>
              <w:spacing w:after="0"/>
            </w:pPr>
            <w:r/>
            <w:r>
              <w:rPr>
                <w:rFonts w:ascii="Aptos" w:hAnsi="Aptos"/>
                <w:b w:val="0"/>
                <w:color w:val="1F2933"/>
                <w:sz w:val="16"/>
              </w:rPr>
              <w:t>Using time or effort to contribute to others or the community.</w:t>
            </w:r>
          </w:p>
        </w:tc>
      </w:tr>
      <w:tr>
        <w:trPr>
          <w:cantSplit/>
          <w:cantSplit/>
        </w:trPr>
        <w:tc>
          <w:tcPr>
            <w:tcW w:type="dxa" w:w="2448"/>
            <w:vAlign w:val="center"/>
            <w:shd w:fill="F8FAFC"/>
          </w:tcPr>
          <w:p>
            <w:pPr>
              <w:spacing w:after="0"/>
            </w:pPr>
            <w:r/>
            <w:r>
              <w:rPr>
                <w:rFonts w:ascii="Aptos" w:hAnsi="Aptos"/>
                <w:b w:val="0"/>
                <w:color w:val="1F2933"/>
                <w:sz w:val="16"/>
              </w:rPr>
              <w:t>Trustworthiness</w:t>
            </w:r>
          </w:p>
        </w:tc>
        <w:tc>
          <w:tcPr>
            <w:tcW w:type="dxa" w:w="7920"/>
            <w:vAlign w:val="center"/>
            <w:shd w:fill="F8FAFC"/>
          </w:tcPr>
          <w:p>
            <w:pPr>
              <w:spacing w:after="0"/>
            </w:pPr>
            <w:r/>
            <w:r>
              <w:rPr>
                <w:rFonts w:ascii="Aptos" w:hAnsi="Aptos"/>
                <w:b w:val="0"/>
                <w:color w:val="1F2933"/>
                <w:sz w:val="16"/>
              </w:rPr>
              <w:t>Being dependable and worthy of confidence.</w:t>
            </w:r>
          </w:p>
        </w:tc>
      </w:tr>
      <w:tr>
        <w:trPr>
          <w:cantSplit/>
          <w:cantSplit/>
        </w:trPr>
        <w:tc>
          <w:tcPr>
            <w:tcW w:type="dxa" w:w="2448"/>
            <w:vAlign w:val="center"/>
          </w:tcPr>
          <w:p>
            <w:pPr>
              <w:spacing w:after="0"/>
            </w:pPr>
            <w:r/>
            <w:r>
              <w:rPr>
                <w:rFonts w:ascii="Aptos" w:hAnsi="Aptos"/>
                <w:b w:val="0"/>
                <w:color w:val="1F2933"/>
                <w:sz w:val="16"/>
              </w:rPr>
              <w:t>Cooperation</w:t>
            </w:r>
          </w:p>
        </w:tc>
        <w:tc>
          <w:tcPr>
            <w:tcW w:type="dxa" w:w="7920"/>
            <w:vAlign w:val="center"/>
          </w:tcPr>
          <w:p>
            <w:pPr>
              <w:spacing w:after="0"/>
            </w:pPr>
            <w:r/>
            <w:r>
              <w:rPr>
                <w:rFonts w:ascii="Aptos" w:hAnsi="Aptos"/>
                <w:b w:val="0"/>
                <w:color w:val="1F2933"/>
                <w:sz w:val="16"/>
              </w:rPr>
              <w:t>Working constructively with others toward a shared goal.</w:t>
            </w:r>
          </w:p>
        </w:tc>
      </w:tr>
      <w:tr>
        <w:trPr>
          <w:cantSplit/>
          <w:cantSplit/>
        </w:trPr>
        <w:tc>
          <w:tcPr>
            <w:tcW w:type="dxa" w:w="2448"/>
            <w:vAlign w:val="center"/>
            <w:shd w:fill="F8FAFC"/>
          </w:tcPr>
          <w:p>
            <w:pPr>
              <w:spacing w:after="0"/>
            </w:pPr>
            <w:r/>
            <w:r>
              <w:rPr>
                <w:rFonts w:ascii="Aptos" w:hAnsi="Aptos"/>
                <w:b w:val="0"/>
                <w:color w:val="1F2933"/>
                <w:sz w:val="16"/>
              </w:rPr>
              <w:t>Compassion</w:t>
            </w:r>
          </w:p>
        </w:tc>
        <w:tc>
          <w:tcPr>
            <w:tcW w:type="dxa" w:w="7920"/>
            <w:vAlign w:val="center"/>
            <w:shd w:fill="F8FAFC"/>
          </w:tcPr>
          <w:p>
            <w:pPr>
              <w:spacing w:after="0"/>
            </w:pPr>
            <w:r/>
            <w:r>
              <w:rPr>
                <w:rFonts w:ascii="Aptos" w:hAnsi="Aptos"/>
                <w:b w:val="0"/>
                <w:color w:val="1F2933"/>
                <w:sz w:val="16"/>
              </w:rPr>
              <w:t>Responding to difficulty with care and concern.</w:t>
            </w:r>
          </w:p>
        </w:tc>
      </w:tr>
      <w:tr>
        <w:trPr>
          <w:cantSplit/>
          <w:cantSplit/>
        </w:trPr>
        <w:tc>
          <w:tcPr>
            <w:tcW w:type="dxa" w:w="2448"/>
            <w:vAlign w:val="center"/>
          </w:tcPr>
          <w:p>
            <w:pPr>
              <w:spacing w:after="0"/>
            </w:pPr>
            <w:r/>
            <w:r>
              <w:rPr>
                <w:rFonts w:ascii="Aptos" w:hAnsi="Aptos"/>
                <w:b w:val="0"/>
                <w:color w:val="1F2933"/>
                <w:sz w:val="16"/>
              </w:rPr>
              <w:t>Justice</w:t>
            </w:r>
          </w:p>
        </w:tc>
        <w:tc>
          <w:tcPr>
            <w:tcW w:type="dxa" w:w="7920"/>
            <w:vAlign w:val="center"/>
          </w:tcPr>
          <w:p>
            <w:pPr>
              <w:spacing w:after="0"/>
            </w:pPr>
            <w:r/>
            <w:r>
              <w:rPr>
                <w:rFonts w:ascii="Aptos" w:hAnsi="Aptos"/>
                <w:b w:val="0"/>
                <w:color w:val="1F2933"/>
                <w:sz w:val="16"/>
              </w:rPr>
              <w:t>Seeking fair treatment and reasonable correction of unfairness.</w:t>
            </w:r>
          </w:p>
        </w:tc>
      </w:tr>
      <w:tr>
        <w:trPr>
          <w:cantSplit/>
          <w:cantSplit/>
        </w:trPr>
        <w:tc>
          <w:tcPr>
            <w:tcW w:type="dxa" w:w="2448"/>
            <w:vAlign w:val="center"/>
            <w:shd w:fill="F8FAFC"/>
          </w:tcPr>
          <w:p>
            <w:pPr>
              <w:spacing w:after="0"/>
            </w:pPr>
            <w:r/>
            <w:r>
              <w:rPr>
                <w:rFonts w:ascii="Aptos" w:hAnsi="Aptos"/>
                <w:b w:val="0"/>
                <w:color w:val="1F2933"/>
                <w:sz w:val="16"/>
              </w:rPr>
              <w:t>Curiosity</w:t>
            </w:r>
          </w:p>
        </w:tc>
        <w:tc>
          <w:tcPr>
            <w:tcW w:type="dxa" w:w="7920"/>
            <w:vAlign w:val="center"/>
            <w:shd w:fill="F8FAFC"/>
          </w:tcPr>
          <w:p>
            <w:pPr>
              <w:spacing w:after="0"/>
            </w:pPr>
            <w:r/>
            <w:r>
              <w:rPr>
                <w:rFonts w:ascii="Aptos" w:hAnsi="Aptos"/>
                <w:b w:val="0"/>
                <w:color w:val="1F2933"/>
                <w:sz w:val="16"/>
              </w:rPr>
              <w:t>Wanting to understand before making a judgement.</w:t>
            </w:r>
          </w:p>
        </w:tc>
      </w:tr>
      <w:tr>
        <w:trPr>
          <w:cantSplit/>
          <w:cantSplit/>
        </w:trPr>
        <w:tc>
          <w:tcPr>
            <w:tcW w:type="dxa" w:w="2448"/>
            <w:vAlign w:val="center"/>
          </w:tcPr>
          <w:p>
            <w:pPr>
              <w:spacing w:after="0"/>
            </w:pPr>
            <w:r/>
            <w:r>
              <w:rPr>
                <w:rFonts w:ascii="Aptos" w:hAnsi="Aptos"/>
                <w:b w:val="0"/>
                <w:color w:val="1F2933"/>
                <w:sz w:val="16"/>
              </w:rPr>
              <w:t>Reliability</w:t>
            </w:r>
          </w:p>
        </w:tc>
        <w:tc>
          <w:tcPr>
            <w:tcW w:type="dxa" w:w="7920"/>
            <w:vAlign w:val="center"/>
          </w:tcPr>
          <w:p>
            <w:pPr>
              <w:spacing w:after="0"/>
            </w:pPr>
            <w:r/>
            <w:r>
              <w:rPr>
                <w:rFonts w:ascii="Aptos" w:hAnsi="Aptos"/>
                <w:b w:val="0"/>
                <w:color w:val="1F2933"/>
                <w:sz w:val="16"/>
              </w:rPr>
              <w:t>Doing what you said you would do consistently.</w:t>
            </w:r>
          </w:p>
        </w:tc>
      </w:tr>
    </w:tbl>
    <w:p>
      <w:pPr>
        <w:spacing w:after="20"/>
      </w:pPr>
    </w:p>
    <w:p>
      <w:pPr>
        <w:pStyle w:val="Heading2"/>
        <w:keepNext/>
      </w:pPr>
      <w:r>
        <w:t>7.2 Ethical Decision Ladder</w:t>
      </w:r>
    </w:p>
    <w:p>
      <w:pPr>
        <w:pStyle w:val="ListNumber"/>
        <w:spacing w:after="40"/>
      </w:pPr>
      <w:r>
        <w:t>STOP: Do not decide immediately.</w:t>
      </w:r>
    </w:p>
    <w:p>
      <w:pPr>
        <w:pStyle w:val="ListNumber"/>
        <w:spacing w:after="40"/>
      </w:pPr>
      <w:r>
        <w:t>IDENTIFY: What is the ethical issue and who is affected?</w:t>
      </w:r>
    </w:p>
    <w:p>
      <w:pPr>
        <w:pStyle w:val="ListNumber"/>
        <w:spacing w:after="40"/>
      </w:pPr>
      <w:r>
        <w:t>CONNECT: Which values from my tree are relevant?</w:t>
      </w:r>
    </w:p>
    <w:p>
      <w:pPr>
        <w:pStyle w:val="ListNumber"/>
        <w:spacing w:after="40"/>
      </w:pPr>
      <w:r>
        <w:t>COMPARE: What realistic options exist?</w:t>
      </w:r>
    </w:p>
    <w:p>
      <w:pPr>
        <w:pStyle w:val="ListNumber"/>
        <w:spacing w:after="40"/>
      </w:pPr>
      <w:r>
        <w:t>CONSIDER: What are the likely short- and long-term consequences?</w:t>
      </w:r>
    </w:p>
    <w:p>
      <w:pPr>
        <w:pStyle w:val="ListNumber"/>
        <w:spacing w:after="40"/>
      </w:pPr>
      <w:r>
        <w:t>CHOOSE: Which action is most responsible and why?</w:t>
      </w:r>
    </w:p>
    <w:p>
      <w:pPr>
        <w:pStyle w:val="ListNumber"/>
        <w:spacing w:after="40"/>
      </w:pPr>
      <w:r>
        <w:t>OWN: What consequence or responsibility will I accept?</w:t>
      </w:r>
    </w:p>
    <w:p>
      <w:pPr>
        <w:pStyle w:val="ListNumber"/>
        <w:spacing w:after="40"/>
      </w:pPr>
      <w:r>
        <w:t>REFLECT: What could change my decision, and what did I learn?</w:t>
      </w:r>
    </w:p>
    <w:p>
      <w:pPr>
        <w:pStyle w:val="Heading2"/>
        <w:keepNext/>
      </w:pPr>
      <w:r>
        <w:t>7.3 Consequence Matrix</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440"/>
            <w:shd w:fill="17324D"/>
            <w:vAlign w:val="center"/>
          </w:tcPr>
          <w:p>
            <w:pPr>
              <w:spacing w:after="0"/>
            </w:pPr>
            <w:r/>
            <w:r>
              <w:rPr>
                <w:rFonts w:ascii="Aptos" w:hAnsi="Aptos"/>
                <w:b/>
                <w:color w:val="FFFFFF"/>
                <w:sz w:val="17"/>
              </w:rPr>
              <w:t>Option</w:t>
            </w:r>
          </w:p>
        </w:tc>
        <w:tc>
          <w:tcPr>
            <w:tcW w:type="dxa" w:w="1656"/>
            <w:shd w:fill="17324D"/>
            <w:vAlign w:val="center"/>
          </w:tcPr>
          <w:p>
            <w:pPr>
              <w:spacing w:after="0"/>
            </w:pPr>
            <w:r/>
            <w:r>
              <w:rPr>
                <w:rFonts w:ascii="Aptos" w:hAnsi="Aptos"/>
                <w:b/>
                <w:color w:val="FFFFFF"/>
                <w:sz w:val="17"/>
              </w:rPr>
              <w:t>Who Benefits?</w:t>
            </w:r>
          </w:p>
        </w:tc>
        <w:tc>
          <w:tcPr>
            <w:tcW w:type="dxa" w:w="1656"/>
            <w:shd w:fill="17324D"/>
            <w:vAlign w:val="center"/>
          </w:tcPr>
          <w:p>
            <w:pPr>
              <w:spacing w:after="0"/>
            </w:pPr>
            <w:r/>
            <w:r>
              <w:rPr>
                <w:rFonts w:ascii="Aptos" w:hAnsi="Aptos"/>
                <w:b/>
                <w:color w:val="FFFFFF"/>
                <w:sz w:val="17"/>
              </w:rPr>
              <w:t>Who May Be Harmed?</w:t>
            </w:r>
          </w:p>
        </w:tc>
        <w:tc>
          <w:tcPr>
            <w:tcW w:type="dxa" w:w="1872"/>
            <w:shd w:fill="17324D"/>
            <w:vAlign w:val="center"/>
          </w:tcPr>
          <w:p>
            <w:pPr>
              <w:spacing w:after="0"/>
            </w:pPr>
            <w:r/>
            <w:r>
              <w:rPr>
                <w:rFonts w:ascii="Aptos" w:hAnsi="Aptos"/>
                <w:b/>
                <w:color w:val="FFFFFF"/>
                <w:sz w:val="17"/>
              </w:rPr>
              <w:t>Short-Term Effect</w:t>
            </w:r>
          </w:p>
        </w:tc>
        <w:tc>
          <w:tcPr>
            <w:tcW w:type="dxa" w:w="1872"/>
            <w:shd w:fill="17324D"/>
            <w:vAlign w:val="center"/>
          </w:tcPr>
          <w:p>
            <w:pPr>
              <w:spacing w:after="0"/>
            </w:pPr>
            <w:r/>
            <w:r>
              <w:rPr>
                <w:rFonts w:ascii="Aptos" w:hAnsi="Aptos"/>
                <w:b/>
                <w:color w:val="FFFFFF"/>
                <w:sz w:val="17"/>
              </w:rPr>
              <w:t>Long-Term Effect</w:t>
            </w:r>
          </w:p>
        </w:tc>
        <w:tc>
          <w:tcPr>
            <w:tcW w:type="dxa" w:w="1872"/>
            <w:shd w:fill="17324D"/>
            <w:vAlign w:val="center"/>
          </w:tcPr>
          <w:p>
            <w:pPr>
              <w:spacing w:after="0"/>
            </w:pPr>
            <w:r/>
            <w:r>
              <w:rPr>
                <w:rFonts w:ascii="Aptos" w:hAnsi="Aptos"/>
                <w:b/>
                <w:color w:val="FFFFFF"/>
                <w:sz w:val="17"/>
              </w:rPr>
              <w:t>Value Supported / Challenged</w:t>
            </w:r>
          </w:p>
        </w:tc>
      </w:tr>
      <w:tr>
        <w:trPr>
          <w:cantSplit/>
          <w:cantSplit/>
        </w:trPr>
        <w:tc>
          <w:tcPr>
            <w:tcW w:type="dxa" w:w="1440"/>
            <w:vAlign w:val="center"/>
            <w:shd w:fill="F8FAFC"/>
          </w:tcPr>
          <w:p>
            <w:pPr>
              <w:spacing w:after="0"/>
            </w:pPr>
            <w:r/>
            <w:r>
              <w:rPr>
                <w:rFonts w:ascii="Aptos" w:hAnsi="Aptos"/>
                <w:b w:val="0"/>
                <w:color w:val="1F2933"/>
                <w:sz w:val="15"/>
              </w:rPr>
              <w:t>Option A</w:t>
            </w:r>
          </w:p>
        </w:tc>
        <w:tc>
          <w:tcPr>
            <w:tcW w:type="dxa" w:w="1656"/>
            <w:vAlign w:val="center"/>
            <w:shd w:fill="F8FAFC"/>
          </w:tcPr>
          <w:p>
            <w:pPr>
              <w:spacing w:after="0"/>
            </w:pPr>
            <w:r/>
            <w:r>
              <w:rPr>
                <w:rFonts w:ascii="Aptos" w:hAnsi="Aptos"/>
                <w:b w:val="0"/>
                <w:color w:val="1F2933"/>
                <w:sz w:val="15"/>
              </w:rPr>
            </w:r>
          </w:p>
        </w:tc>
        <w:tc>
          <w:tcPr>
            <w:tcW w:type="dxa" w:w="1656"/>
            <w:vAlign w:val="center"/>
            <w:shd w:fill="F8FAFC"/>
          </w:tcPr>
          <w:p>
            <w:pPr>
              <w:spacing w:after="0"/>
            </w:pPr>
            <w:r/>
            <w:r>
              <w:rPr>
                <w:rFonts w:ascii="Aptos" w:hAnsi="Aptos"/>
                <w:b w:val="0"/>
                <w:color w:val="1F2933"/>
                <w:sz w:val="15"/>
              </w:rPr>
            </w:r>
          </w:p>
        </w:tc>
        <w:tc>
          <w:tcPr>
            <w:tcW w:type="dxa" w:w="1872"/>
            <w:vAlign w:val="center"/>
            <w:shd w:fill="F8FAFC"/>
          </w:tcPr>
          <w:p>
            <w:pPr>
              <w:spacing w:after="0"/>
            </w:pPr>
            <w:r/>
            <w:r>
              <w:rPr>
                <w:rFonts w:ascii="Aptos" w:hAnsi="Aptos"/>
                <w:b w:val="0"/>
                <w:color w:val="1F2933"/>
                <w:sz w:val="15"/>
              </w:rPr>
            </w:r>
          </w:p>
        </w:tc>
        <w:tc>
          <w:tcPr>
            <w:tcW w:type="dxa" w:w="1872"/>
            <w:vAlign w:val="center"/>
            <w:shd w:fill="F8FAFC"/>
          </w:tcPr>
          <w:p>
            <w:pPr>
              <w:spacing w:after="0"/>
            </w:pPr>
            <w:r/>
            <w:r>
              <w:rPr>
                <w:rFonts w:ascii="Aptos" w:hAnsi="Aptos"/>
                <w:b w:val="0"/>
                <w:color w:val="1F2933"/>
                <w:sz w:val="15"/>
              </w:rPr>
            </w:r>
          </w:p>
        </w:tc>
        <w:tc>
          <w:tcPr>
            <w:tcW w:type="dxa" w:w="1872"/>
            <w:vAlign w:val="center"/>
            <w:shd w:fill="F8FAFC"/>
          </w:tcPr>
          <w:p>
            <w:pPr>
              <w:spacing w:after="0"/>
            </w:pPr>
            <w:r/>
            <w:r>
              <w:rPr>
                <w:rFonts w:ascii="Aptos" w:hAnsi="Aptos"/>
                <w:b w:val="0"/>
                <w:color w:val="1F2933"/>
                <w:sz w:val="15"/>
              </w:rPr>
            </w:r>
          </w:p>
        </w:tc>
      </w:tr>
      <w:tr>
        <w:trPr>
          <w:cantSplit/>
          <w:cantSplit/>
        </w:trPr>
        <w:tc>
          <w:tcPr>
            <w:tcW w:type="dxa" w:w="1440"/>
            <w:vAlign w:val="center"/>
          </w:tcPr>
          <w:p>
            <w:pPr>
              <w:spacing w:after="0"/>
            </w:pPr>
            <w:r/>
            <w:r>
              <w:rPr>
                <w:rFonts w:ascii="Aptos" w:hAnsi="Aptos"/>
                <w:b w:val="0"/>
                <w:color w:val="1F2933"/>
                <w:sz w:val="15"/>
              </w:rPr>
              <w:t>Option B</w:t>
            </w:r>
          </w:p>
        </w:tc>
        <w:tc>
          <w:tcPr>
            <w:tcW w:type="dxa" w:w="1656"/>
            <w:vAlign w:val="center"/>
          </w:tcPr>
          <w:p>
            <w:pPr>
              <w:spacing w:after="0"/>
            </w:pPr>
            <w:r/>
            <w:r>
              <w:rPr>
                <w:rFonts w:ascii="Aptos" w:hAnsi="Aptos"/>
                <w:b w:val="0"/>
                <w:color w:val="1F2933"/>
                <w:sz w:val="15"/>
              </w:rPr>
            </w:r>
          </w:p>
        </w:tc>
        <w:tc>
          <w:tcPr>
            <w:tcW w:type="dxa" w:w="1656"/>
            <w:vAlign w:val="center"/>
          </w:tcPr>
          <w:p>
            <w:pPr>
              <w:spacing w:after="0"/>
            </w:pPr>
            <w:r/>
            <w:r>
              <w:rPr>
                <w:rFonts w:ascii="Aptos" w:hAnsi="Aptos"/>
                <w:b w:val="0"/>
                <w:color w:val="1F2933"/>
                <w:sz w:val="15"/>
              </w:rPr>
            </w:r>
          </w:p>
        </w:tc>
        <w:tc>
          <w:tcPr>
            <w:tcW w:type="dxa" w:w="1872"/>
            <w:vAlign w:val="center"/>
          </w:tcPr>
          <w:p>
            <w:pPr>
              <w:spacing w:after="0"/>
            </w:pPr>
            <w:r/>
            <w:r>
              <w:rPr>
                <w:rFonts w:ascii="Aptos" w:hAnsi="Aptos"/>
                <w:b w:val="0"/>
                <w:color w:val="1F2933"/>
                <w:sz w:val="15"/>
              </w:rPr>
            </w:r>
          </w:p>
        </w:tc>
        <w:tc>
          <w:tcPr>
            <w:tcW w:type="dxa" w:w="1872"/>
            <w:vAlign w:val="center"/>
          </w:tcPr>
          <w:p>
            <w:pPr>
              <w:spacing w:after="0"/>
            </w:pPr>
            <w:r/>
            <w:r>
              <w:rPr>
                <w:rFonts w:ascii="Aptos" w:hAnsi="Aptos"/>
                <w:b w:val="0"/>
                <w:color w:val="1F2933"/>
                <w:sz w:val="15"/>
              </w:rPr>
            </w:r>
          </w:p>
        </w:tc>
        <w:tc>
          <w:tcPr>
            <w:tcW w:type="dxa" w:w="1872"/>
            <w:vAlign w:val="center"/>
          </w:tcPr>
          <w:p>
            <w:pPr>
              <w:spacing w:after="0"/>
            </w:pPr>
            <w:r/>
            <w:r>
              <w:rPr>
                <w:rFonts w:ascii="Aptos" w:hAnsi="Aptos"/>
                <w:b w:val="0"/>
                <w:color w:val="1F2933"/>
                <w:sz w:val="15"/>
              </w:rPr>
            </w:r>
          </w:p>
        </w:tc>
      </w:tr>
      <w:tr>
        <w:trPr>
          <w:cantSplit/>
          <w:cantSplit/>
        </w:trPr>
        <w:tc>
          <w:tcPr>
            <w:tcW w:type="dxa" w:w="1440"/>
            <w:vAlign w:val="center"/>
            <w:shd w:fill="F8FAFC"/>
          </w:tcPr>
          <w:p>
            <w:pPr>
              <w:spacing w:after="0"/>
            </w:pPr>
            <w:r/>
            <w:r>
              <w:rPr>
                <w:rFonts w:ascii="Aptos" w:hAnsi="Aptos"/>
                <w:b w:val="0"/>
                <w:color w:val="1F2933"/>
                <w:sz w:val="15"/>
              </w:rPr>
              <w:t>Option C (optional)</w:t>
            </w:r>
          </w:p>
        </w:tc>
        <w:tc>
          <w:tcPr>
            <w:tcW w:type="dxa" w:w="1656"/>
            <w:vAlign w:val="center"/>
            <w:shd w:fill="F8FAFC"/>
          </w:tcPr>
          <w:p>
            <w:pPr>
              <w:spacing w:after="0"/>
            </w:pPr>
            <w:r/>
            <w:r>
              <w:rPr>
                <w:rFonts w:ascii="Aptos" w:hAnsi="Aptos"/>
                <w:b w:val="0"/>
                <w:color w:val="1F2933"/>
                <w:sz w:val="15"/>
              </w:rPr>
            </w:r>
          </w:p>
        </w:tc>
        <w:tc>
          <w:tcPr>
            <w:tcW w:type="dxa" w:w="1656"/>
            <w:vAlign w:val="center"/>
            <w:shd w:fill="F8FAFC"/>
          </w:tcPr>
          <w:p>
            <w:pPr>
              <w:spacing w:after="0"/>
            </w:pPr>
            <w:r/>
            <w:r>
              <w:rPr>
                <w:rFonts w:ascii="Aptos" w:hAnsi="Aptos"/>
                <w:b w:val="0"/>
                <w:color w:val="1F2933"/>
                <w:sz w:val="15"/>
              </w:rPr>
            </w:r>
          </w:p>
        </w:tc>
        <w:tc>
          <w:tcPr>
            <w:tcW w:type="dxa" w:w="1872"/>
            <w:vAlign w:val="center"/>
            <w:shd w:fill="F8FAFC"/>
          </w:tcPr>
          <w:p>
            <w:pPr>
              <w:spacing w:after="0"/>
            </w:pPr>
            <w:r/>
            <w:r>
              <w:rPr>
                <w:rFonts w:ascii="Aptos" w:hAnsi="Aptos"/>
                <w:b w:val="0"/>
                <w:color w:val="1F2933"/>
                <w:sz w:val="15"/>
              </w:rPr>
            </w:r>
          </w:p>
        </w:tc>
        <w:tc>
          <w:tcPr>
            <w:tcW w:type="dxa" w:w="1872"/>
            <w:vAlign w:val="center"/>
            <w:shd w:fill="F8FAFC"/>
          </w:tcPr>
          <w:p>
            <w:pPr>
              <w:spacing w:after="0"/>
            </w:pPr>
            <w:r/>
            <w:r>
              <w:rPr>
                <w:rFonts w:ascii="Aptos" w:hAnsi="Aptos"/>
                <w:b w:val="0"/>
                <w:color w:val="1F2933"/>
                <w:sz w:val="15"/>
              </w:rPr>
            </w:r>
          </w:p>
        </w:tc>
        <w:tc>
          <w:tcPr>
            <w:tcW w:type="dxa" w:w="1872"/>
            <w:vAlign w:val="center"/>
            <w:shd w:fill="F8FAFC"/>
          </w:tcPr>
          <w:p>
            <w:pPr>
              <w:spacing w:after="0"/>
            </w:pPr>
            <w:r/>
            <w:r>
              <w:rPr>
                <w:rFonts w:ascii="Aptos" w:hAnsi="Aptos"/>
                <w:b w:val="0"/>
                <w:color w:val="1F2933"/>
                <w:sz w:val="15"/>
              </w:rPr>
            </w:r>
          </w:p>
        </w:tc>
      </w:tr>
    </w:tbl>
    <w:p>
      <w:pPr>
        <w:spacing w:after="20"/>
      </w:pPr>
    </w:p>
    <w:p>
      <w:pPr>
        <w:pStyle w:val="Heading2"/>
        <w:keepNext/>
      </w:pPr>
      <w:r>
        <w:t>7.4 Practice Dilemma Bank</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6768"/>
            <w:shd w:fill="17324D"/>
            <w:vAlign w:val="center"/>
          </w:tcPr>
          <w:p>
            <w:pPr>
              <w:spacing w:after="0"/>
            </w:pPr>
            <w:r/>
            <w:r>
              <w:rPr>
                <w:rFonts w:ascii="Aptos" w:hAnsi="Aptos"/>
                <w:b/>
                <w:color w:val="FFFFFF"/>
                <w:sz w:val="17"/>
              </w:rPr>
              <w:t>Practice Dilemma</w:t>
            </w:r>
          </w:p>
        </w:tc>
        <w:tc>
          <w:tcPr>
            <w:tcW w:type="dxa" w:w="3600"/>
            <w:shd w:fill="17324D"/>
            <w:vAlign w:val="center"/>
          </w:tcPr>
          <w:p>
            <w:pPr>
              <w:spacing w:after="0"/>
            </w:pPr>
            <w:r/>
            <w:r>
              <w:rPr>
                <w:rFonts w:ascii="Aptos" w:hAnsi="Aptos"/>
                <w:b/>
                <w:color w:val="FFFFFF"/>
                <w:sz w:val="17"/>
              </w:rPr>
              <w:t>Main Tension to Explore</w:t>
            </w:r>
          </w:p>
        </w:tc>
      </w:tr>
      <w:tr>
        <w:trPr>
          <w:cantSplit/>
          <w:cantSplit/>
        </w:trPr>
        <w:tc>
          <w:tcPr>
            <w:tcW w:type="dxa" w:w="6768"/>
            <w:vAlign w:val="center"/>
            <w:shd w:fill="F8FAFC"/>
          </w:tcPr>
          <w:p>
            <w:pPr>
              <w:spacing w:after="0"/>
            </w:pPr>
            <w:r/>
            <w:r>
              <w:rPr>
                <w:rFonts w:ascii="Aptos" w:hAnsi="Aptos"/>
                <w:b w:val="0"/>
                <w:color w:val="1F2933"/>
                <w:sz w:val="16"/>
              </w:rPr>
              <w:t>A close friend copied part of an assignment and asks you to keep it secret.</w:t>
            </w:r>
          </w:p>
        </w:tc>
        <w:tc>
          <w:tcPr>
            <w:tcW w:type="dxa" w:w="3600"/>
            <w:vAlign w:val="center"/>
            <w:shd w:fill="F8FAFC"/>
          </w:tcPr>
          <w:p>
            <w:pPr>
              <w:spacing w:after="0"/>
            </w:pPr>
            <w:r/>
            <w:r>
              <w:rPr>
                <w:rFonts w:ascii="Aptos" w:hAnsi="Aptos"/>
                <w:b w:val="0"/>
                <w:color w:val="1F2933"/>
                <w:sz w:val="16"/>
              </w:rPr>
              <w:t>Loyalty vs integrity/fairness/accountability</w:t>
            </w:r>
          </w:p>
        </w:tc>
      </w:tr>
      <w:tr>
        <w:trPr>
          <w:cantSplit/>
          <w:cantSplit/>
        </w:trPr>
        <w:tc>
          <w:tcPr>
            <w:tcW w:type="dxa" w:w="6768"/>
            <w:vAlign w:val="center"/>
          </w:tcPr>
          <w:p>
            <w:pPr>
              <w:spacing w:after="0"/>
            </w:pPr>
            <w:r/>
            <w:r>
              <w:rPr>
                <w:rFonts w:ascii="Aptos" w:hAnsi="Aptos"/>
                <w:b w:val="0"/>
                <w:color w:val="1F2933"/>
                <w:sz w:val="16"/>
              </w:rPr>
              <w:t>You find an expensive item at school when nobody is nearby.</w:t>
            </w:r>
          </w:p>
        </w:tc>
        <w:tc>
          <w:tcPr>
            <w:tcW w:type="dxa" w:w="3600"/>
            <w:vAlign w:val="center"/>
          </w:tcPr>
          <w:p>
            <w:pPr>
              <w:spacing w:after="0"/>
            </w:pPr>
            <w:r/>
            <w:r>
              <w:rPr>
                <w:rFonts w:ascii="Aptos" w:hAnsi="Aptos"/>
                <w:b w:val="0"/>
                <w:color w:val="1F2933"/>
                <w:sz w:val="16"/>
              </w:rPr>
              <w:t>Personal benefit vs honesty/responsibility</w:t>
            </w:r>
          </w:p>
        </w:tc>
      </w:tr>
      <w:tr>
        <w:trPr>
          <w:cantSplit/>
          <w:cantSplit/>
        </w:trPr>
        <w:tc>
          <w:tcPr>
            <w:tcW w:type="dxa" w:w="6768"/>
            <w:vAlign w:val="center"/>
            <w:shd w:fill="F8FAFC"/>
          </w:tcPr>
          <w:p>
            <w:pPr>
              <w:spacing w:after="0"/>
            </w:pPr>
            <w:r/>
            <w:r>
              <w:rPr>
                <w:rFonts w:ascii="Aptos" w:hAnsi="Aptos"/>
                <w:b w:val="0"/>
                <w:color w:val="1F2933"/>
                <w:sz w:val="16"/>
              </w:rPr>
              <w:t>Your group receives praise, but one member did most of the work and is not being recognized.</w:t>
            </w:r>
          </w:p>
        </w:tc>
        <w:tc>
          <w:tcPr>
            <w:tcW w:type="dxa" w:w="3600"/>
            <w:vAlign w:val="center"/>
            <w:shd w:fill="F8FAFC"/>
          </w:tcPr>
          <w:p>
            <w:pPr>
              <w:spacing w:after="0"/>
            </w:pPr>
            <w:r/>
            <w:r>
              <w:rPr>
                <w:rFonts w:ascii="Aptos" w:hAnsi="Aptos"/>
                <w:b w:val="0"/>
                <w:color w:val="1F2933"/>
                <w:sz w:val="16"/>
              </w:rPr>
              <w:t>Group loyalty vs fairness/accountability</w:t>
            </w:r>
          </w:p>
        </w:tc>
      </w:tr>
      <w:tr>
        <w:trPr>
          <w:cantSplit/>
          <w:cantSplit/>
        </w:trPr>
        <w:tc>
          <w:tcPr>
            <w:tcW w:type="dxa" w:w="6768"/>
            <w:vAlign w:val="center"/>
          </w:tcPr>
          <w:p>
            <w:pPr>
              <w:spacing w:after="0"/>
            </w:pPr>
            <w:r/>
            <w:r>
              <w:rPr>
                <w:rFonts w:ascii="Aptos" w:hAnsi="Aptos"/>
                <w:b w:val="0"/>
                <w:color w:val="1F2933"/>
                <w:sz w:val="16"/>
              </w:rPr>
              <w:t>A student is being excluded from a group because others think including them will make the task slower.</w:t>
            </w:r>
          </w:p>
        </w:tc>
        <w:tc>
          <w:tcPr>
            <w:tcW w:type="dxa" w:w="3600"/>
            <w:vAlign w:val="center"/>
          </w:tcPr>
          <w:p>
            <w:pPr>
              <w:spacing w:after="0"/>
            </w:pPr>
            <w:r/>
            <w:r>
              <w:rPr>
                <w:rFonts w:ascii="Aptos" w:hAnsi="Aptos"/>
                <w:b w:val="0"/>
                <w:color w:val="1F2933"/>
                <w:sz w:val="16"/>
              </w:rPr>
              <w:t>Efficiency/loyalty vs inclusion/fairness</w:t>
            </w:r>
          </w:p>
        </w:tc>
      </w:tr>
      <w:tr>
        <w:trPr>
          <w:cantSplit/>
          <w:cantSplit/>
        </w:trPr>
        <w:tc>
          <w:tcPr>
            <w:tcW w:type="dxa" w:w="6768"/>
            <w:vAlign w:val="center"/>
            <w:shd w:fill="F8FAFC"/>
          </w:tcPr>
          <w:p>
            <w:pPr>
              <w:spacing w:after="0"/>
            </w:pPr>
            <w:r/>
            <w:r>
              <w:rPr>
                <w:rFonts w:ascii="Aptos" w:hAnsi="Aptos"/>
                <w:b w:val="0"/>
                <w:color w:val="1F2933"/>
                <w:sz w:val="16"/>
              </w:rPr>
              <w:t>You promised to support a friend, but later discover their plan may unfairly disadvantage another student.</w:t>
            </w:r>
          </w:p>
        </w:tc>
        <w:tc>
          <w:tcPr>
            <w:tcW w:type="dxa" w:w="3600"/>
            <w:vAlign w:val="center"/>
            <w:shd w:fill="F8FAFC"/>
          </w:tcPr>
          <w:p>
            <w:pPr>
              <w:spacing w:after="0"/>
            </w:pPr>
            <w:r/>
            <w:r>
              <w:rPr>
                <w:rFonts w:ascii="Aptos" w:hAnsi="Aptos"/>
                <w:b w:val="0"/>
                <w:color w:val="1F2933"/>
                <w:sz w:val="16"/>
              </w:rPr>
              <w:t>Loyalty vs fairness/responsibility</w:t>
            </w:r>
          </w:p>
        </w:tc>
      </w:tr>
      <w:tr>
        <w:trPr>
          <w:cantSplit/>
          <w:cantSplit/>
        </w:trPr>
        <w:tc>
          <w:tcPr>
            <w:tcW w:type="dxa" w:w="6768"/>
            <w:vAlign w:val="center"/>
          </w:tcPr>
          <w:p>
            <w:pPr>
              <w:spacing w:after="0"/>
            </w:pPr>
            <w:r/>
            <w:r>
              <w:rPr>
                <w:rFonts w:ascii="Aptos" w:hAnsi="Aptos"/>
                <w:b w:val="0"/>
                <w:color w:val="1F2933"/>
                <w:sz w:val="16"/>
              </w:rPr>
              <w:t>You make a mistake that causes a team problem, and another person is being blamed.</w:t>
            </w:r>
          </w:p>
        </w:tc>
        <w:tc>
          <w:tcPr>
            <w:tcW w:type="dxa" w:w="3600"/>
            <w:vAlign w:val="center"/>
          </w:tcPr>
          <w:p>
            <w:pPr>
              <w:spacing w:after="0"/>
            </w:pPr>
            <w:r/>
            <w:r>
              <w:rPr>
                <w:rFonts w:ascii="Aptos" w:hAnsi="Aptos"/>
                <w:b w:val="0"/>
                <w:color w:val="1F2933"/>
                <w:sz w:val="16"/>
              </w:rPr>
              <w:t>Self-protection vs honesty/accountability</w:t>
            </w:r>
          </w:p>
        </w:tc>
      </w:tr>
    </w:tbl>
    <w:p>
      <w:pPr>
        <w:spacing w:after="20"/>
      </w:pPr>
    </w:p>
    <w:p>
      <w:pPr>
        <w:pStyle w:val="Heading2"/>
        <w:keepNext/>
      </w:pPr>
      <w:r>
        <w:t>7.5 Four-Week Preparation Plan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936"/>
            <w:shd w:fill="17324D"/>
            <w:vAlign w:val="center"/>
          </w:tcPr>
          <w:p>
            <w:pPr>
              <w:spacing w:after="0"/>
            </w:pPr>
            <w:r/>
            <w:r>
              <w:rPr>
                <w:rFonts w:ascii="Aptos" w:hAnsi="Aptos"/>
                <w:b/>
                <w:color w:val="FFFFFF"/>
                <w:sz w:val="17"/>
              </w:rPr>
              <w:t>Week</w:t>
            </w:r>
          </w:p>
        </w:tc>
        <w:tc>
          <w:tcPr>
            <w:tcW w:type="dxa" w:w="2952"/>
            <w:shd w:fill="17324D"/>
            <w:vAlign w:val="center"/>
          </w:tcPr>
          <w:p>
            <w:pPr>
              <w:spacing w:after="0"/>
            </w:pPr>
            <w:r/>
            <w:r>
              <w:rPr>
                <w:rFonts w:ascii="Aptos" w:hAnsi="Aptos"/>
                <w:b/>
                <w:color w:val="FFFFFF"/>
                <w:sz w:val="17"/>
              </w:rPr>
              <w:t>Focus</w:t>
            </w:r>
          </w:p>
        </w:tc>
        <w:tc>
          <w:tcPr>
            <w:tcW w:type="dxa" w:w="6480"/>
            <w:shd w:fill="17324D"/>
            <w:vAlign w:val="center"/>
          </w:tcPr>
          <w:p>
            <w:pPr>
              <w:spacing w:after="0"/>
            </w:pPr>
            <w:r/>
            <w:r>
              <w:rPr>
                <w:rFonts w:ascii="Aptos" w:hAnsi="Aptos"/>
                <w:b/>
                <w:color w:val="FFFFFF"/>
                <w:sz w:val="17"/>
              </w:rPr>
              <w:t>Practice</w:t>
            </w:r>
          </w:p>
        </w:tc>
      </w:tr>
      <w:tr>
        <w:trPr>
          <w:cantSplit/>
          <w:cantSplit/>
        </w:trPr>
        <w:tc>
          <w:tcPr>
            <w:tcW w:type="dxa" w:w="936"/>
            <w:vAlign w:val="center"/>
            <w:shd w:fill="F8FAFC"/>
          </w:tcPr>
          <w:p>
            <w:pPr>
              <w:spacing w:after="0"/>
            </w:pPr>
            <w:r/>
            <w:r>
              <w:rPr>
                <w:rFonts w:ascii="Aptos" w:hAnsi="Aptos"/>
                <w:b w:val="0"/>
                <w:color w:val="1F2933"/>
                <w:sz w:val="16"/>
              </w:rPr>
              <w:t>1</w:t>
            </w:r>
          </w:p>
        </w:tc>
        <w:tc>
          <w:tcPr>
            <w:tcW w:type="dxa" w:w="2952"/>
            <w:vAlign w:val="center"/>
            <w:shd w:fill="F8FAFC"/>
          </w:tcPr>
          <w:p>
            <w:pPr>
              <w:spacing w:after="0"/>
            </w:pPr>
            <w:r/>
            <w:r>
              <w:rPr>
                <w:rFonts w:ascii="Aptos" w:hAnsi="Aptos"/>
                <w:b w:val="0"/>
                <w:color w:val="1F2933"/>
                <w:sz w:val="16"/>
              </w:rPr>
              <w:t>Values vocabulary &amp; self-awareness</w:t>
            </w:r>
          </w:p>
        </w:tc>
        <w:tc>
          <w:tcPr>
            <w:tcW w:type="dxa" w:w="6480"/>
            <w:vAlign w:val="center"/>
            <w:shd w:fill="F8FAFC"/>
          </w:tcPr>
          <w:p>
            <w:pPr>
              <w:spacing w:after="0"/>
            </w:pPr>
            <w:r/>
            <w:r>
              <w:rPr>
                <w:rFonts w:ascii="Aptos" w:hAnsi="Aptos"/>
                <w:b w:val="0"/>
                <w:color w:val="1F2933"/>
                <w:sz w:val="16"/>
              </w:rPr>
              <w:t>Use the Values Bank; define values in your own words; build 2–3 practice trees.</w:t>
            </w:r>
          </w:p>
        </w:tc>
      </w:tr>
      <w:tr>
        <w:trPr>
          <w:cantSplit/>
          <w:cantSplit/>
        </w:trPr>
        <w:tc>
          <w:tcPr>
            <w:tcW w:type="dxa" w:w="936"/>
            <w:vAlign w:val="center"/>
          </w:tcPr>
          <w:p>
            <w:pPr>
              <w:spacing w:after="0"/>
            </w:pPr>
            <w:r/>
            <w:r>
              <w:rPr>
                <w:rFonts w:ascii="Aptos" w:hAnsi="Aptos"/>
                <w:b w:val="0"/>
                <w:color w:val="1F2933"/>
                <w:sz w:val="16"/>
              </w:rPr>
              <w:t>2</w:t>
            </w:r>
          </w:p>
        </w:tc>
        <w:tc>
          <w:tcPr>
            <w:tcW w:type="dxa" w:w="2952"/>
            <w:vAlign w:val="center"/>
          </w:tcPr>
          <w:p>
            <w:pPr>
              <w:spacing w:after="0"/>
            </w:pPr>
            <w:r/>
            <w:r>
              <w:rPr>
                <w:rFonts w:ascii="Aptos" w:hAnsi="Aptos"/>
                <w:b w:val="0"/>
                <w:color w:val="1F2933"/>
                <w:sz w:val="16"/>
              </w:rPr>
              <w:t>Ethical issue &amp; stakeholder analysis</w:t>
            </w:r>
          </w:p>
        </w:tc>
        <w:tc>
          <w:tcPr>
            <w:tcW w:type="dxa" w:w="6480"/>
            <w:vAlign w:val="center"/>
          </w:tcPr>
          <w:p>
            <w:pPr>
              <w:spacing w:after="0"/>
            </w:pPr>
            <w:r/>
            <w:r>
              <w:rPr>
                <w:rFonts w:ascii="Aptos" w:hAnsi="Aptos"/>
                <w:b w:val="0"/>
                <w:color w:val="1F2933"/>
                <w:sz w:val="16"/>
              </w:rPr>
              <w:t>Practise identifying competing values, facts, assumptions and stakeholders.</w:t>
            </w:r>
          </w:p>
        </w:tc>
      </w:tr>
      <w:tr>
        <w:trPr>
          <w:cantSplit/>
          <w:cantSplit/>
        </w:trPr>
        <w:tc>
          <w:tcPr>
            <w:tcW w:type="dxa" w:w="936"/>
            <w:vAlign w:val="center"/>
            <w:shd w:fill="F8FAFC"/>
          </w:tcPr>
          <w:p>
            <w:pPr>
              <w:spacing w:after="0"/>
            </w:pPr>
            <w:r/>
            <w:r>
              <w:rPr>
                <w:rFonts w:ascii="Aptos" w:hAnsi="Aptos"/>
                <w:b w:val="0"/>
                <w:color w:val="1F2933"/>
                <w:sz w:val="16"/>
              </w:rPr>
              <w:t>3</w:t>
            </w:r>
          </w:p>
        </w:tc>
        <w:tc>
          <w:tcPr>
            <w:tcW w:type="dxa" w:w="2952"/>
            <w:vAlign w:val="center"/>
            <w:shd w:fill="F8FAFC"/>
          </w:tcPr>
          <w:p>
            <w:pPr>
              <w:spacing w:after="0"/>
            </w:pPr>
            <w:r/>
            <w:r>
              <w:rPr>
                <w:rFonts w:ascii="Aptos" w:hAnsi="Aptos"/>
                <w:b w:val="0"/>
                <w:color w:val="1F2933"/>
                <w:sz w:val="16"/>
              </w:rPr>
              <w:t>Consequences &amp; responsible decisions</w:t>
            </w:r>
          </w:p>
        </w:tc>
        <w:tc>
          <w:tcPr>
            <w:tcW w:type="dxa" w:w="6480"/>
            <w:vAlign w:val="center"/>
            <w:shd w:fill="F8FAFC"/>
          </w:tcPr>
          <w:p>
            <w:pPr>
              <w:spacing w:after="0"/>
            </w:pPr>
            <w:r/>
            <w:r>
              <w:rPr>
                <w:rFonts w:ascii="Aptos" w:hAnsi="Aptos"/>
                <w:b w:val="0"/>
                <w:color w:val="1F2933"/>
                <w:sz w:val="16"/>
              </w:rPr>
              <w:t>Use the consequence matrix; compare at least two options before deciding.</w:t>
            </w:r>
          </w:p>
        </w:tc>
      </w:tr>
      <w:tr>
        <w:trPr>
          <w:cantSplit/>
          <w:cantSplit/>
        </w:trPr>
        <w:tc>
          <w:tcPr>
            <w:tcW w:type="dxa" w:w="936"/>
            <w:vAlign w:val="center"/>
          </w:tcPr>
          <w:p>
            <w:pPr>
              <w:spacing w:after="0"/>
            </w:pPr>
            <w:r/>
            <w:r>
              <w:rPr>
                <w:rFonts w:ascii="Aptos" w:hAnsi="Aptos"/>
                <w:b w:val="0"/>
                <w:color w:val="1F2933"/>
                <w:sz w:val="16"/>
              </w:rPr>
              <w:t>4</w:t>
            </w:r>
          </w:p>
        </w:tc>
        <w:tc>
          <w:tcPr>
            <w:tcW w:type="dxa" w:w="2952"/>
            <w:vAlign w:val="center"/>
          </w:tcPr>
          <w:p>
            <w:pPr>
              <w:spacing w:after="0"/>
            </w:pPr>
            <w:r/>
            <w:r>
              <w:rPr>
                <w:rFonts w:ascii="Aptos" w:hAnsi="Aptos"/>
                <w:b w:val="0"/>
                <w:color w:val="1F2933"/>
                <w:sz w:val="16"/>
              </w:rPr>
              <w:t>Full simulation &amp; defense</w:t>
            </w:r>
          </w:p>
        </w:tc>
        <w:tc>
          <w:tcPr>
            <w:tcW w:type="dxa" w:w="6480"/>
            <w:vAlign w:val="center"/>
          </w:tcPr>
          <w:p>
            <w:pPr>
              <w:spacing w:after="0"/>
            </w:pPr>
            <w:r/>
            <w:r>
              <w:rPr>
                <w:rFonts w:ascii="Aptos" w:hAnsi="Aptos"/>
                <w:b w:val="0"/>
                <w:color w:val="1F2933"/>
                <w:sz w:val="16"/>
              </w:rPr>
              <w:t>Complete a tree + unseen dilemma + reflection, then answer changed-condition questions aloud.</w:t>
            </w:r>
          </w:p>
        </w:tc>
      </w:tr>
    </w:tbl>
    <w:p>
      <w:pPr>
        <w:spacing w:after="20"/>
      </w:pPr>
    </w:p>
    <w:p>
      <w:r>
        <w:br w:type="page"/>
      </w:r>
    </w:p>
    <w:p>
      <w:pPr>
        <w:pStyle w:val="Heading1"/>
        <w:keepNext/>
      </w:pPr>
      <w:r>
        <w:t>Chapter 8 – Worked Example: Complete Values Tree to Ethical Decision</w:t>
      </w:r>
    </w:p>
    <w:p>
      <w:r>
        <w:t>This example is for training only. Students should not copy it as a prepared competition response.</w:t>
      </w:r>
    </w:p>
    <w:p>
      <w:pPr>
        <w:pStyle w:val="Heading2"/>
        <w:keepNext/>
      </w:pPr>
      <w:r>
        <w:t>8.1 Example Values Tree</w:t>
      </w: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3427"/>
            <w:shd w:fill="FFF6E1"/>
            <w:vAlign w:val="center"/>
          </w:tcPr>
          <w:p>
            <w:pPr>
              <w:spacing w:after="0"/>
              <w:jc w:val="center"/>
            </w:pPr>
            <w:r/>
            <w:r>
              <w:rPr>
                <w:rFonts w:ascii="Aptos" w:hAnsi="Aptos"/>
                <w:b/>
                <w:color w:val="17324D"/>
                <w:sz w:val="18"/>
              </w:rPr>
              <w:t>FRUIT</w:t>
              <w:br/>
              <w:t>Trust</w:t>
            </w:r>
          </w:p>
        </w:tc>
        <w:tc>
          <w:tcPr>
            <w:tcW w:type="dxa" w:w="3427"/>
            <w:shd w:fill="FFF6E1"/>
            <w:vAlign w:val="center"/>
          </w:tcPr>
          <w:p>
            <w:pPr>
              <w:spacing w:after="0"/>
              <w:jc w:val="center"/>
            </w:pPr>
            <w:r/>
            <w:r>
              <w:rPr>
                <w:rFonts w:ascii="Aptos" w:hAnsi="Aptos"/>
                <w:b/>
                <w:color w:val="17324D"/>
                <w:sz w:val="18"/>
              </w:rPr>
              <w:t>FRUIT</w:t>
              <w:br/>
              <w:t>Fair treatment</w:t>
            </w:r>
          </w:p>
        </w:tc>
        <w:tc>
          <w:tcPr>
            <w:tcW w:type="dxa" w:w="3427"/>
            <w:shd w:fill="FFF6E1"/>
            <w:vAlign w:val="center"/>
          </w:tcPr>
          <w:p>
            <w:pPr>
              <w:spacing w:after="0"/>
              <w:jc w:val="center"/>
            </w:pPr>
            <w:r/>
            <w:r>
              <w:rPr>
                <w:rFonts w:ascii="Aptos" w:hAnsi="Aptos"/>
                <w:b/>
                <w:color w:val="17324D"/>
                <w:sz w:val="18"/>
              </w:rPr>
              <w:t>FRUIT</w:t>
              <w:br/>
              <w:t>Dependability</w:t>
            </w:r>
          </w:p>
        </w:tc>
      </w:tr>
      <w:tr>
        <w:trPr>
          <w:cantSplit/>
          <w:cantSplit/>
        </w:trPr>
        <w:tc>
          <w:tcPr>
            <w:tcW w:type="dxa" w:w="3427"/>
            <w:shd w:fill="DDEFE2"/>
            <w:vAlign w:val="center"/>
          </w:tcPr>
          <w:p>
            <w:pPr>
              <w:spacing w:after="0"/>
            </w:pPr>
            <w:r/>
            <w:r>
              <w:rPr>
                <w:rFonts w:ascii="Aptos" w:hAnsi="Aptos"/>
                <w:b/>
                <w:color w:val="1F2933"/>
                <w:sz w:val="17"/>
              </w:rPr>
              <w:t>BRANCHES – Integrity</w:t>
              <w:br/>
              <w:t>• Tell the truth when difficult</w:t>
              <w:br/>
              <w:t>• Admit mistakes</w:t>
            </w:r>
          </w:p>
        </w:tc>
        <w:tc>
          <w:tcPr>
            <w:tcW w:type="dxa" w:w="3427"/>
            <w:shd w:fill="DDEFE2"/>
            <w:vAlign w:val="center"/>
          </w:tcPr>
          <w:p>
            <w:pPr>
              <w:spacing w:after="0"/>
            </w:pPr>
            <w:r/>
            <w:r>
              <w:rPr>
                <w:rFonts w:ascii="Aptos" w:hAnsi="Aptos"/>
                <w:b/>
                <w:color w:val="1F2933"/>
                <w:sz w:val="17"/>
              </w:rPr>
              <w:t>BRANCHES – Fairness</w:t>
              <w:br/>
              <w:t>• Hear both sides</w:t>
              <w:br/>
              <w:t>• Avoid unfair advantage</w:t>
            </w:r>
          </w:p>
        </w:tc>
        <w:tc>
          <w:tcPr>
            <w:tcW w:type="dxa" w:w="3427"/>
            <w:shd w:fill="DDEFE2"/>
            <w:vAlign w:val="center"/>
          </w:tcPr>
          <w:p>
            <w:pPr>
              <w:spacing w:after="0"/>
            </w:pPr>
            <w:r/>
            <w:r>
              <w:rPr>
                <w:rFonts w:ascii="Aptos" w:hAnsi="Aptos"/>
                <w:b/>
                <w:color w:val="1F2933"/>
                <w:sz w:val="17"/>
              </w:rPr>
              <w:t>BRANCHES – Responsibility</w:t>
              <w:br/>
              <w:t>• Complete duties</w:t>
              <w:br/>
              <w:t>• Correct problems I cause</w:t>
            </w:r>
          </w:p>
        </w:tc>
      </w:tr>
      <w:tr>
        <w:trPr>
          <w:cantSplit/>
          <w:cantSplit/>
        </w:trPr>
        <w:tc>
          <w:tcPr>
            <w:tcW w:type="dxa" w:w="10281"/>
            <w:gridSpan w:val="3"/>
            <w:shd w:fill="D8B98A"/>
            <w:vAlign w:val="center"/>
          </w:tcPr>
          <w:p>
            <w:pPr>
              <w:spacing w:after="0"/>
              <w:jc w:val="center"/>
            </w:pPr>
            <w:r/>
            <w:r>
              <w:rPr>
                <w:rFonts w:ascii="Aptos" w:hAnsi="Aptos"/>
                <w:b/>
                <w:color w:val="17324D"/>
                <w:sz w:val="20"/>
              </w:rPr>
              <w:t>TRUNK – THREE CORE VALUES</w:t>
              <w:br/>
              <w:t>INTEGRITY  |  FAIRNESS  |  RESPONSIBILITY</w:t>
            </w:r>
          </w:p>
        </w:tc>
      </w:tr>
      <w:tr>
        <w:trPr>
          <w:cantSplit/>
          <w:cantSplit/>
        </w:trPr>
        <w:tc>
          <w:tcPr>
            <w:tcW w:type="dxa" w:w="3427"/>
            <w:shd w:fill="EADBC8"/>
            <w:vAlign w:val="center"/>
          </w:tcPr>
          <w:p>
            <w:pPr>
              <w:spacing w:after="0"/>
            </w:pPr>
            <w:r/>
            <w:r>
              <w:rPr>
                <w:rFonts w:ascii="Aptos" w:hAnsi="Aptos"/>
                <w:b w:val="0"/>
                <w:color w:val="1F2933"/>
                <w:sz w:val="16"/>
              </w:rPr>
              <w:t>ROOT</w:t>
              <w:br/>
              <w:t>School experiences taught me to own my work.</w:t>
            </w:r>
          </w:p>
        </w:tc>
        <w:tc>
          <w:tcPr>
            <w:tcW w:type="dxa" w:w="3427"/>
            <w:shd w:fill="EADBC8"/>
            <w:vAlign w:val="center"/>
          </w:tcPr>
          <w:p>
            <w:pPr>
              <w:spacing w:after="0"/>
            </w:pPr>
            <w:r/>
            <w:r>
              <w:rPr>
                <w:rFonts w:ascii="Aptos" w:hAnsi="Aptos"/>
                <w:b w:val="0"/>
                <w:color w:val="1F2933"/>
                <w:sz w:val="16"/>
              </w:rPr>
              <w:t>ROOT</w:t>
              <w:br/>
              <w:t>Seeing fair treatment modeled by adults.</w:t>
            </w:r>
          </w:p>
        </w:tc>
        <w:tc>
          <w:tcPr>
            <w:tcW w:type="dxa" w:w="3427"/>
            <w:shd w:fill="EADBC8"/>
            <w:vAlign w:val="center"/>
          </w:tcPr>
          <w:p>
            <w:pPr>
              <w:spacing w:after="0"/>
            </w:pPr>
            <w:r/>
            <w:r>
              <w:rPr>
                <w:rFonts w:ascii="Aptos" w:hAnsi="Aptos"/>
                <w:b w:val="0"/>
                <w:color w:val="1F2933"/>
                <w:sz w:val="16"/>
              </w:rPr>
              <w:t>ROOT</w:t>
              <w:br/>
              <w:t>Learning from mistakes in teamwork.</w:t>
            </w:r>
          </w:p>
        </w:tc>
      </w:tr>
      <w:tr>
        <w:trPr>
          <w:cantSplit/>
          <w:cantSplit/>
        </w:trPr>
        <w:tc>
          <w:tcPr>
            <w:tcW w:type="dxa" w:w="10281"/>
            <w:gridSpan w:val="3"/>
            <w:shd w:fill="EADBC8"/>
            <w:vAlign w:val="center"/>
          </w:tcPr>
          <w:p>
            <w:pPr>
              <w:spacing w:after="0"/>
              <w:jc w:val="center"/>
            </w:pPr>
            <w:r/>
            <w:r>
              <w:rPr>
                <w:rFonts w:ascii="Aptos" w:hAnsi="Aptos"/>
                <w:b w:val="0"/>
                <w:color w:val="1F2933"/>
                <w:sz w:val="17"/>
              </w:rPr>
              <w:t>ROOT – Community/service experiences taught me that choices affect other people.</w:t>
            </w:r>
          </w:p>
        </w:tc>
      </w:tr>
      <w:tr>
        <w:trPr>
          <w:cantSplit/>
          <w:cantSplit/>
        </w:trPr>
        <w:tc>
          <w:tcPr>
            <w:tcW w:type="dxa" w:w="3427"/>
            <w:shd w:fill="EAF2FB"/>
            <w:vAlign w:val="center"/>
          </w:tcPr>
          <w:p>
            <w:pPr>
              <w:spacing w:after="0"/>
              <w:jc w:val="center"/>
            </w:pPr>
            <w:r/>
            <w:r>
              <w:rPr>
                <w:rFonts w:ascii="Aptos" w:hAnsi="Aptos"/>
                <w:b/>
                <w:color w:val="17324D"/>
                <w:sz w:val="17"/>
              </w:rPr>
              <w:t>SELF-AWARENESS</w:t>
            </w:r>
          </w:p>
        </w:tc>
        <w:tc>
          <w:tcPr>
            <w:tcW w:type="dxa" w:w="3427"/>
            <w:shd w:fill="EAF2FB"/>
            <w:vAlign w:val="center"/>
          </w:tcPr>
          <w:p>
            <w:pPr>
              <w:spacing w:after="0"/>
            </w:pPr>
            <w:r/>
            <w:r>
              <w:rPr>
                <w:rFonts w:ascii="Aptos" w:hAnsi="Aptos"/>
                <w:b w:val="0"/>
                <w:color w:val="1F2933"/>
                <w:sz w:val="16"/>
              </w:rPr>
              <w:t>Strength: I usually admit errors once I recognize them.</w:t>
            </w:r>
          </w:p>
        </w:tc>
        <w:tc>
          <w:tcPr>
            <w:tcW w:type="dxa" w:w="3427"/>
            <w:shd w:fill="EAF2FB"/>
            <w:vAlign w:val="center"/>
          </w:tcPr>
          <w:p>
            <w:pPr>
              <w:spacing w:after="0"/>
            </w:pPr>
            <w:r/>
            <w:r>
              <w:rPr>
                <w:rFonts w:ascii="Aptos" w:hAnsi="Aptos"/>
                <w:b w:val="0"/>
                <w:color w:val="1F2933"/>
                <w:sz w:val="16"/>
              </w:rPr>
              <w:t>Growth area: I can hesitate when a friend may be disappointed.</w:t>
            </w:r>
          </w:p>
        </w:tc>
      </w:tr>
      <w:tr>
        <w:trPr>
          <w:cantSplit/>
          <w:cantSplit/>
        </w:trPr>
        <w:tc>
          <w:tcPr>
            <w:tcW w:type="dxa" w:w="10281"/>
            <w:gridSpan w:val="3"/>
            <w:shd w:fill="E8F5F2"/>
            <w:vAlign w:val="center"/>
          </w:tcPr>
          <w:p>
            <w:pPr>
              <w:spacing w:after="0"/>
              <w:jc w:val="center"/>
            </w:pPr>
            <w:r/>
            <w:r>
              <w:rPr>
                <w:rFonts w:ascii="Aptos" w:hAnsi="Aptos"/>
                <w:b/>
                <w:color w:val="0F766E"/>
                <w:sz w:val="17"/>
              </w:rPr>
              <w:t>Logic check: influences → core values → observable behaviours → desired impact</w:t>
            </w:r>
          </w:p>
        </w:tc>
      </w:tr>
    </w:tbl>
    <w:p>
      <w:pPr>
        <w:spacing w:after="20"/>
      </w:pPr>
    </w:p>
    <w:p>
      <w:pPr>
        <w:pStyle w:val="Heading2"/>
        <w:keepNext/>
      </w:pPr>
      <w:r>
        <w:t>8.2 Example Dilemma</w:t>
      </w:r>
    </w:p>
    <w:p>
      <w:r>
        <w:t>A close friend tells you that they copied part of an assignment and asks you not to tell anyone. Later, the teacher asks whether you know what happened.</w:t>
      </w:r>
    </w:p>
    <w:p>
      <w:pPr>
        <w:pStyle w:val="Heading2"/>
        <w:keepNext/>
      </w:pPr>
      <w:r>
        <w:t>8.3 Dilemma Decode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232"/>
            <w:shd w:fill="17324D"/>
            <w:vAlign w:val="center"/>
          </w:tcPr>
          <w:p>
            <w:pPr>
              <w:spacing w:after="0"/>
            </w:pPr>
            <w:r/>
            <w:r>
              <w:rPr>
                <w:rFonts w:ascii="Aptos" w:hAnsi="Aptos"/>
                <w:b/>
                <w:color w:val="FFFFFF"/>
                <w:sz w:val="17"/>
              </w:rPr>
              <w:t>Element</w:t>
            </w:r>
          </w:p>
        </w:tc>
        <w:tc>
          <w:tcPr>
            <w:tcW w:type="dxa" w:w="8136"/>
            <w:shd w:fill="17324D"/>
            <w:vAlign w:val="center"/>
          </w:tcPr>
          <w:p>
            <w:pPr>
              <w:spacing w:after="0"/>
            </w:pPr>
            <w:r/>
            <w:r>
              <w:rPr>
                <w:rFonts w:ascii="Aptos" w:hAnsi="Aptos"/>
                <w:b/>
                <w:color w:val="FFFFFF"/>
                <w:sz w:val="17"/>
              </w:rPr>
              <w:t>Example Analysis</w:t>
            </w:r>
          </w:p>
        </w:tc>
      </w:tr>
      <w:tr>
        <w:trPr>
          <w:cantSplit/>
          <w:cantSplit/>
        </w:trPr>
        <w:tc>
          <w:tcPr>
            <w:tcW w:type="dxa" w:w="2232"/>
            <w:vAlign w:val="center"/>
            <w:shd w:fill="F8FAFC"/>
          </w:tcPr>
          <w:p>
            <w:pPr>
              <w:spacing w:after="0"/>
            </w:pPr>
            <w:r/>
            <w:r>
              <w:rPr>
                <w:rFonts w:ascii="Aptos" w:hAnsi="Aptos"/>
                <w:b w:val="0"/>
                <w:color w:val="1F2933"/>
                <w:sz w:val="17"/>
              </w:rPr>
              <w:t>Ethical issue</w:t>
            </w:r>
          </w:p>
        </w:tc>
        <w:tc>
          <w:tcPr>
            <w:tcW w:type="dxa" w:w="8136"/>
            <w:vAlign w:val="center"/>
            <w:shd w:fill="F8FAFC"/>
          </w:tcPr>
          <w:p>
            <w:pPr>
              <w:spacing w:after="0"/>
            </w:pPr>
            <w:r/>
            <w:r>
              <w:rPr>
                <w:rFonts w:ascii="Aptos" w:hAnsi="Aptos"/>
                <w:b w:val="0"/>
                <w:color w:val="1F2933"/>
                <w:sz w:val="17"/>
              </w:rPr>
              <w:t>Whether protecting a friendship can justify hiding academic dishonesty.</w:t>
            </w:r>
          </w:p>
        </w:tc>
      </w:tr>
      <w:tr>
        <w:trPr>
          <w:cantSplit/>
          <w:cantSplit/>
        </w:trPr>
        <w:tc>
          <w:tcPr>
            <w:tcW w:type="dxa" w:w="2232"/>
            <w:vAlign w:val="center"/>
          </w:tcPr>
          <w:p>
            <w:pPr>
              <w:spacing w:after="0"/>
            </w:pPr>
            <w:r/>
            <w:r>
              <w:rPr>
                <w:rFonts w:ascii="Aptos" w:hAnsi="Aptos"/>
                <w:b w:val="0"/>
                <w:color w:val="1F2933"/>
                <w:sz w:val="17"/>
              </w:rPr>
              <w:t>Stakeholders</w:t>
            </w:r>
          </w:p>
        </w:tc>
        <w:tc>
          <w:tcPr>
            <w:tcW w:type="dxa" w:w="8136"/>
            <w:vAlign w:val="center"/>
          </w:tcPr>
          <w:p>
            <w:pPr>
              <w:spacing w:after="0"/>
            </w:pPr>
            <w:r/>
            <w:r>
              <w:rPr>
                <w:rFonts w:ascii="Aptos" w:hAnsi="Aptos"/>
                <w:b w:val="0"/>
                <w:color w:val="1F2933"/>
                <w:sz w:val="17"/>
              </w:rPr>
              <w:t>The friend; other students who completed their own work; teacher/school; the candidate.</w:t>
            </w:r>
          </w:p>
        </w:tc>
      </w:tr>
      <w:tr>
        <w:trPr>
          <w:cantSplit/>
          <w:cantSplit/>
        </w:trPr>
        <w:tc>
          <w:tcPr>
            <w:tcW w:type="dxa" w:w="2232"/>
            <w:vAlign w:val="center"/>
            <w:shd w:fill="F8FAFC"/>
          </w:tcPr>
          <w:p>
            <w:pPr>
              <w:spacing w:after="0"/>
            </w:pPr>
            <w:r/>
            <w:r>
              <w:rPr>
                <w:rFonts w:ascii="Aptos" w:hAnsi="Aptos"/>
                <w:b w:val="0"/>
                <w:color w:val="1F2933"/>
                <w:sz w:val="17"/>
              </w:rPr>
              <w:t>Competing values</w:t>
            </w:r>
          </w:p>
        </w:tc>
        <w:tc>
          <w:tcPr>
            <w:tcW w:type="dxa" w:w="8136"/>
            <w:vAlign w:val="center"/>
            <w:shd w:fill="F8FAFC"/>
          </w:tcPr>
          <w:p>
            <w:pPr>
              <w:spacing w:after="0"/>
            </w:pPr>
            <w:r/>
            <w:r>
              <w:rPr>
                <w:rFonts w:ascii="Aptos" w:hAnsi="Aptos"/>
                <w:b w:val="0"/>
                <w:color w:val="1F2933"/>
                <w:sz w:val="17"/>
              </w:rPr>
              <w:t>Loyalty/empathy can pull toward protecting the friend; integrity/fairness/responsibility pull toward truthful and accountable action.</w:t>
            </w:r>
          </w:p>
        </w:tc>
      </w:tr>
      <w:tr>
        <w:trPr>
          <w:cantSplit/>
          <w:cantSplit/>
        </w:trPr>
        <w:tc>
          <w:tcPr>
            <w:tcW w:type="dxa" w:w="2232"/>
            <w:vAlign w:val="center"/>
          </w:tcPr>
          <w:p>
            <w:pPr>
              <w:spacing w:after="0"/>
            </w:pPr>
            <w:r/>
            <w:r>
              <w:rPr>
                <w:rFonts w:ascii="Aptos" w:hAnsi="Aptos"/>
                <w:b w:val="0"/>
                <w:color w:val="1F2933"/>
                <w:sz w:val="17"/>
              </w:rPr>
              <w:t>Facts vs assumptions</w:t>
            </w:r>
          </w:p>
        </w:tc>
        <w:tc>
          <w:tcPr>
            <w:tcW w:type="dxa" w:w="8136"/>
            <w:vAlign w:val="center"/>
          </w:tcPr>
          <w:p>
            <w:pPr>
              <w:spacing w:after="0"/>
            </w:pPr>
            <w:r/>
            <w:r>
              <w:rPr>
                <w:rFonts w:ascii="Aptos" w:hAnsi="Aptos"/>
                <w:b w:val="0"/>
                <w:color w:val="1F2933"/>
                <w:sz w:val="17"/>
              </w:rPr>
              <w:t>Fact: friend said they copied. Assumption to avoid: guessing the punishment or the friend’s motives without evidence.</w:t>
            </w:r>
          </w:p>
        </w:tc>
      </w:tr>
    </w:tbl>
    <w:p>
      <w:pPr>
        <w:spacing w:after="20"/>
      </w:pPr>
    </w:p>
    <w:p>
      <w:pPr>
        <w:pStyle w:val="Heading2"/>
        <w:keepNext/>
      </w:pPr>
      <w:r>
        <w:t>8.4 Options &amp; Consequences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shd w:fill="17324D"/>
            <w:vAlign w:val="center"/>
          </w:tcPr>
          <w:p>
            <w:pPr>
              <w:spacing w:after="0"/>
            </w:pPr>
            <w:r/>
            <w:r>
              <w:rPr>
                <w:rFonts w:ascii="Aptos" w:hAnsi="Aptos"/>
                <w:b/>
                <w:color w:val="FFFFFF"/>
                <w:sz w:val="17"/>
              </w:rPr>
              <w:t>Option</w:t>
            </w:r>
          </w:p>
        </w:tc>
        <w:tc>
          <w:tcPr>
            <w:tcW w:type="dxa" w:w="3456"/>
            <w:shd w:fill="17324D"/>
            <w:vAlign w:val="center"/>
          </w:tcPr>
          <w:p>
            <w:pPr>
              <w:spacing w:after="0"/>
            </w:pPr>
            <w:r/>
            <w:r>
              <w:rPr>
                <w:rFonts w:ascii="Aptos" w:hAnsi="Aptos"/>
                <w:b/>
                <w:color w:val="FFFFFF"/>
                <w:sz w:val="17"/>
              </w:rPr>
              <w:t>Value Logic</w:t>
            </w:r>
          </w:p>
        </w:tc>
        <w:tc>
          <w:tcPr>
            <w:tcW w:type="dxa" w:w="4032"/>
            <w:shd w:fill="17324D"/>
            <w:vAlign w:val="center"/>
          </w:tcPr>
          <w:p>
            <w:pPr>
              <w:spacing w:after="0"/>
            </w:pPr>
            <w:r/>
            <w:r>
              <w:rPr>
                <w:rFonts w:ascii="Aptos" w:hAnsi="Aptos"/>
                <w:b/>
                <w:color w:val="FFFFFF"/>
                <w:sz w:val="17"/>
              </w:rPr>
              <w:t>Likely Consequences</w:t>
            </w:r>
          </w:p>
        </w:tc>
      </w:tr>
      <w:tr>
        <w:trPr>
          <w:cantSplit/>
          <w:cantSplit/>
        </w:trPr>
        <w:tc>
          <w:tcPr>
            <w:tcW w:type="dxa" w:w="2880"/>
            <w:vAlign w:val="center"/>
            <w:shd w:fill="F8FAFC"/>
          </w:tcPr>
          <w:p>
            <w:pPr>
              <w:spacing w:after="0"/>
            </w:pPr>
            <w:r/>
            <w:r>
              <w:rPr>
                <w:rFonts w:ascii="Aptos" w:hAnsi="Aptos"/>
                <w:b w:val="0"/>
                <w:color w:val="1F2933"/>
                <w:sz w:val="16"/>
              </w:rPr>
              <w:t>Say nothing / deny knowledge</w:t>
            </w:r>
          </w:p>
        </w:tc>
        <w:tc>
          <w:tcPr>
            <w:tcW w:type="dxa" w:w="3456"/>
            <w:vAlign w:val="center"/>
            <w:shd w:fill="F8FAFC"/>
          </w:tcPr>
          <w:p>
            <w:pPr>
              <w:spacing w:after="0"/>
            </w:pPr>
            <w:r/>
            <w:r>
              <w:rPr>
                <w:rFonts w:ascii="Aptos" w:hAnsi="Aptos"/>
                <w:b w:val="0"/>
                <w:color w:val="1F2933"/>
                <w:sz w:val="16"/>
              </w:rPr>
              <w:t>May protect loyalty in the short term but conflicts with integrity and fairness.</w:t>
            </w:r>
          </w:p>
        </w:tc>
        <w:tc>
          <w:tcPr>
            <w:tcW w:type="dxa" w:w="4032"/>
            <w:vAlign w:val="center"/>
            <w:shd w:fill="F8FAFC"/>
          </w:tcPr>
          <w:p>
            <w:pPr>
              <w:spacing w:after="0"/>
            </w:pPr>
            <w:r/>
            <w:r>
              <w:rPr>
                <w:rFonts w:ascii="Aptos" w:hAnsi="Aptos"/>
                <w:b w:val="0"/>
                <w:color w:val="1F2933"/>
                <w:sz w:val="16"/>
              </w:rPr>
              <w:t>Friend may avoid immediate accountability; dishonest advantage remains; candidate may need to continue hiding the truth.</w:t>
            </w:r>
          </w:p>
        </w:tc>
      </w:tr>
      <w:tr>
        <w:trPr>
          <w:cantSplit/>
          <w:cantSplit/>
        </w:trPr>
        <w:tc>
          <w:tcPr>
            <w:tcW w:type="dxa" w:w="2880"/>
            <w:vAlign w:val="center"/>
          </w:tcPr>
          <w:p>
            <w:pPr>
              <w:spacing w:after="0"/>
            </w:pPr>
            <w:r/>
            <w:r>
              <w:rPr>
                <w:rFonts w:ascii="Aptos" w:hAnsi="Aptos"/>
                <w:b w:val="0"/>
                <w:color w:val="1F2933"/>
                <w:sz w:val="16"/>
              </w:rPr>
              <w:t>Encourage friend to tell the teacher; do not lie if directly asked</w:t>
            </w:r>
          </w:p>
        </w:tc>
        <w:tc>
          <w:tcPr>
            <w:tcW w:type="dxa" w:w="3456"/>
            <w:vAlign w:val="center"/>
          </w:tcPr>
          <w:p>
            <w:pPr>
              <w:spacing w:after="0"/>
            </w:pPr>
            <w:r/>
            <w:r>
              <w:rPr>
                <w:rFonts w:ascii="Aptos" w:hAnsi="Aptos"/>
                <w:b w:val="0"/>
                <w:color w:val="1F2933"/>
                <w:sz w:val="16"/>
              </w:rPr>
              <w:t>Balances empathy with integrity and accountability.</w:t>
            </w:r>
          </w:p>
        </w:tc>
        <w:tc>
          <w:tcPr>
            <w:tcW w:type="dxa" w:w="4032"/>
            <w:vAlign w:val="center"/>
          </w:tcPr>
          <w:p>
            <w:pPr>
              <w:spacing w:after="0"/>
            </w:pPr>
            <w:r/>
            <w:r>
              <w:rPr>
                <w:rFonts w:ascii="Aptos" w:hAnsi="Aptos"/>
                <w:b w:val="0"/>
                <w:color w:val="1F2933"/>
                <w:sz w:val="16"/>
              </w:rPr>
              <w:t>Friend has an opportunity to take responsibility; relationship may become uncomfortable; fairness is better protected.</w:t>
            </w:r>
          </w:p>
        </w:tc>
      </w:tr>
      <w:tr>
        <w:trPr>
          <w:cantSplit/>
          <w:cantSplit/>
        </w:trPr>
        <w:tc>
          <w:tcPr>
            <w:tcW w:type="dxa" w:w="2880"/>
            <w:vAlign w:val="center"/>
            <w:shd w:fill="F8FAFC"/>
          </w:tcPr>
          <w:p>
            <w:pPr>
              <w:spacing w:after="0"/>
            </w:pPr>
            <w:r/>
            <w:r>
              <w:rPr>
                <w:rFonts w:ascii="Aptos" w:hAnsi="Aptos"/>
                <w:b w:val="0"/>
                <w:color w:val="1F2933"/>
                <w:sz w:val="16"/>
              </w:rPr>
              <w:t>Immediately report without first speaking to the friend</w:t>
            </w:r>
          </w:p>
        </w:tc>
        <w:tc>
          <w:tcPr>
            <w:tcW w:type="dxa" w:w="3456"/>
            <w:vAlign w:val="center"/>
            <w:shd w:fill="F8FAFC"/>
          </w:tcPr>
          <w:p>
            <w:pPr>
              <w:spacing w:after="0"/>
            </w:pPr>
            <w:r/>
            <w:r>
              <w:rPr>
                <w:rFonts w:ascii="Aptos" w:hAnsi="Aptos"/>
                <w:b w:val="0"/>
                <w:color w:val="1F2933"/>
                <w:sz w:val="16"/>
              </w:rPr>
              <w:t>Strong on rule/accountability but may use less empathy than necessary where no immediate safety issue exists.</w:t>
            </w:r>
          </w:p>
        </w:tc>
        <w:tc>
          <w:tcPr>
            <w:tcW w:type="dxa" w:w="4032"/>
            <w:vAlign w:val="center"/>
            <w:shd w:fill="F8FAFC"/>
          </w:tcPr>
          <w:p>
            <w:pPr>
              <w:spacing w:after="0"/>
            </w:pPr>
            <w:r/>
            <w:r>
              <w:rPr>
                <w:rFonts w:ascii="Aptos" w:hAnsi="Aptos"/>
                <w:b w:val="0"/>
                <w:color w:val="1F2933"/>
                <w:sz w:val="16"/>
              </w:rPr>
              <w:t>Issue is addressed quickly; relationship may be harmed; friend loses chance to self-correct first.</w:t>
            </w:r>
          </w:p>
        </w:tc>
      </w:tr>
    </w:tbl>
    <w:p>
      <w:pPr>
        <w:spacing w:after="20"/>
      </w:pPr>
    </w:p>
    <w:p>
      <w:pPr>
        <w:pStyle w:val="Heading2"/>
        <w:keepNext/>
      </w:pPr>
      <w:r>
        <w:t>8.5 Example Decision</w:t>
      </w:r>
    </w:p>
    <w:p>
      <w:r>
        <w:t>I would first encourage my friend to admit what happened themselves. This allows me to respect the friendship without supporting dishonesty. If the teacher directly asks me, I would not lie. My decision is mainly guided by integrity, fairness and responsibility, while empathy affects how I approach the friend.</w:t>
      </w:r>
    </w:p>
    <w:p>
      <w:pPr>
        <w:pStyle w:val="Heading2"/>
        <w:keepNext/>
      </w:pPr>
      <w:r>
        <w:t>8.6 Example Reflection &amp; Changed Condition</w:t>
      </w:r>
    </w:p>
    <w:p>
      <w:r>
        <w:t>Reflection: The hardest conflict is loyalty versus integrity. My growth area is hesitating when someone close to me may be disappointed. A changed condition could matter: if I learned that the copied work involved a broader pattern affecting several students, I would act more quickly because the fairness impact is larger. I would still try to communicate respectfully, but I would not hide the information.</w:t>
      </w:r>
    </w:p>
    <w:tbl>
      <w:tblPr>
        <w:tblStyle w:val="TableGrid"/>
        <w:tblW w:type="auto" w:w="0"/>
        <w:tblLook w:firstColumn="1" w:firstRow="1" w:lastColumn="0" w:lastRow="0" w:noHBand="0" w:noVBand="1" w:val="04A0"/>
      </w:tblPr>
      <w:tblGrid>
        <w:gridCol w:w="10282"/>
      </w:tblGrid>
      <w:tr>
        <w:trPr>
          <w:cantSplit/>
        </w:trPr>
        <w:tc>
          <w:tcPr>
            <w:tcW w:type="dxa" w:w="10282"/>
            <w:shd w:fill="FFF6E1"/>
          </w:tcPr>
          <w:p>
            <w:pPr>
              <w:spacing w:after="20"/>
            </w:pPr>
            <w:r/>
            <w:r>
              <w:rPr>
                <w:b/>
                <w:color w:val="17324D"/>
                <w:sz w:val="18"/>
              </w:rPr>
              <w:t>Why this example is strong</w:t>
              <w:br/>
            </w:r>
            <w:r>
              <w:rPr>
                <w:color w:val="1F2933"/>
                <w:sz w:val="17"/>
              </w:rPr>
              <w:t>The candidate does not say that loyalty is “bad.” The response recognizes competing values, chooses a responsible action, explains consequences, accepts discomfort, and shows how new information could change the urgency of the response.</w:t>
            </w:r>
          </w:p>
        </w:tc>
      </w:tr>
    </w:tbl>
    <w:p>
      <w:pPr>
        <w:spacing w:after="20"/>
      </w:pPr>
    </w:p>
    <w:p>
      <w:pPr>
        <w:pStyle w:val="Heading1"/>
        <w:keepNext/>
      </w:pPr>
      <w:r>
        <w:t>Chapter 9 – Event-Day Operations, Judging, Moderation &amp; Recognition</w:t>
      </w:r>
    </w:p>
    <w:p>
      <w:pPr>
        <w:pStyle w:val="Heading2"/>
        <w:keepNext/>
      </w:pPr>
      <w:r>
        <w:t>9.1 Venue &amp; Resources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76"/>
            <w:shd w:fill="17324D"/>
            <w:vAlign w:val="center"/>
          </w:tcPr>
          <w:p>
            <w:pPr>
              <w:spacing w:after="0"/>
            </w:pPr>
            <w:r/>
            <w:r>
              <w:rPr>
                <w:rFonts w:ascii="Aptos" w:hAnsi="Aptos"/>
                <w:b/>
                <w:color w:val="FFFFFF"/>
                <w:sz w:val="17"/>
              </w:rPr>
              <w:t>Resource</w:t>
            </w:r>
          </w:p>
        </w:tc>
        <w:tc>
          <w:tcPr>
            <w:tcW w:type="dxa" w:w="7992"/>
            <w:shd w:fill="17324D"/>
            <w:vAlign w:val="center"/>
          </w:tcPr>
          <w:p>
            <w:pPr>
              <w:spacing w:after="0"/>
            </w:pPr>
            <w:r/>
            <w:r>
              <w:rPr>
                <w:rFonts w:ascii="Aptos" w:hAnsi="Aptos"/>
                <w:b/>
                <w:color w:val="FFFFFF"/>
                <w:sz w:val="17"/>
              </w:rPr>
              <w:t>Recommended Requirement</w:t>
            </w:r>
          </w:p>
        </w:tc>
      </w:tr>
      <w:tr>
        <w:trPr>
          <w:cantSplit/>
          <w:cantSplit/>
        </w:trPr>
        <w:tc>
          <w:tcPr>
            <w:tcW w:type="dxa" w:w="2376"/>
            <w:vAlign w:val="center"/>
            <w:shd w:fill="F8FAFC"/>
          </w:tcPr>
          <w:p>
            <w:pPr>
              <w:spacing w:after="0"/>
            </w:pPr>
            <w:r/>
            <w:r>
              <w:rPr>
                <w:rFonts w:ascii="Aptos" w:hAnsi="Aptos"/>
                <w:b w:val="0"/>
                <w:color w:val="1F2933"/>
                <w:sz w:val="17"/>
              </w:rPr>
              <w:t>Written rooms</w:t>
            </w:r>
          </w:p>
        </w:tc>
        <w:tc>
          <w:tcPr>
            <w:tcW w:type="dxa" w:w="7992"/>
            <w:vAlign w:val="center"/>
            <w:shd w:fill="F8FAFC"/>
          </w:tcPr>
          <w:p>
            <w:pPr>
              <w:spacing w:after="0"/>
            </w:pPr>
            <w:r/>
            <w:r>
              <w:rPr>
                <w:rFonts w:ascii="Aptos" w:hAnsi="Aptos"/>
                <w:b w:val="0"/>
                <w:color w:val="1F2933"/>
                <w:sz w:val="17"/>
              </w:rPr>
              <w:t>Quiet classrooms/hall with desks and visible timing.</w:t>
            </w:r>
          </w:p>
        </w:tc>
      </w:tr>
      <w:tr>
        <w:trPr>
          <w:cantSplit/>
          <w:cantSplit/>
        </w:trPr>
        <w:tc>
          <w:tcPr>
            <w:tcW w:type="dxa" w:w="2376"/>
            <w:vAlign w:val="center"/>
          </w:tcPr>
          <w:p>
            <w:pPr>
              <w:spacing w:after="0"/>
            </w:pPr>
            <w:r/>
            <w:r>
              <w:rPr>
                <w:rFonts w:ascii="Aptos" w:hAnsi="Aptos"/>
                <w:b w:val="0"/>
                <w:color w:val="1F2933"/>
                <w:sz w:val="17"/>
              </w:rPr>
              <w:t>Values Tree templates</w:t>
            </w:r>
          </w:p>
        </w:tc>
        <w:tc>
          <w:tcPr>
            <w:tcW w:type="dxa" w:w="7992"/>
            <w:vAlign w:val="center"/>
          </w:tcPr>
          <w:p>
            <w:pPr>
              <w:spacing w:after="0"/>
            </w:pPr>
            <w:r/>
            <w:r>
              <w:rPr>
                <w:rFonts w:ascii="Aptos" w:hAnsi="Aptos"/>
                <w:b w:val="0"/>
                <w:color w:val="1F2933"/>
                <w:sz w:val="17"/>
              </w:rPr>
              <w:t>One coded official template per candidate plus spare controlled copies.</w:t>
            </w:r>
          </w:p>
        </w:tc>
      </w:tr>
      <w:tr>
        <w:trPr>
          <w:cantSplit/>
          <w:cantSplit/>
        </w:trPr>
        <w:tc>
          <w:tcPr>
            <w:tcW w:type="dxa" w:w="2376"/>
            <w:vAlign w:val="center"/>
            <w:shd w:fill="F8FAFC"/>
          </w:tcPr>
          <w:p>
            <w:pPr>
              <w:spacing w:after="0"/>
            </w:pPr>
            <w:r/>
            <w:r>
              <w:rPr>
                <w:rFonts w:ascii="Aptos" w:hAnsi="Aptos"/>
                <w:b w:val="0"/>
                <w:color w:val="1F2933"/>
                <w:sz w:val="17"/>
              </w:rPr>
              <w:t>Values Bank</w:t>
            </w:r>
          </w:p>
        </w:tc>
        <w:tc>
          <w:tcPr>
            <w:tcW w:type="dxa" w:w="7992"/>
            <w:vAlign w:val="center"/>
            <w:shd w:fill="F8FAFC"/>
          </w:tcPr>
          <w:p>
            <w:pPr>
              <w:spacing w:after="0"/>
            </w:pPr>
            <w:r/>
            <w:r>
              <w:rPr>
                <w:rFonts w:ascii="Aptos" w:hAnsi="Aptos"/>
                <w:b w:val="0"/>
                <w:color w:val="1F2933"/>
                <w:sz w:val="17"/>
              </w:rPr>
              <w:t>Printed bank supplied to every candidate.</w:t>
            </w:r>
          </w:p>
        </w:tc>
      </w:tr>
      <w:tr>
        <w:trPr>
          <w:cantSplit/>
          <w:cantSplit/>
        </w:trPr>
        <w:tc>
          <w:tcPr>
            <w:tcW w:type="dxa" w:w="2376"/>
            <w:vAlign w:val="center"/>
          </w:tcPr>
          <w:p>
            <w:pPr>
              <w:spacing w:after="0"/>
            </w:pPr>
            <w:r/>
            <w:r>
              <w:rPr>
                <w:rFonts w:ascii="Aptos" w:hAnsi="Aptos"/>
                <w:b w:val="0"/>
                <w:color w:val="1F2933"/>
                <w:sz w:val="17"/>
              </w:rPr>
              <w:t>Dilemma cards</w:t>
            </w:r>
          </w:p>
        </w:tc>
        <w:tc>
          <w:tcPr>
            <w:tcW w:type="dxa" w:w="7992"/>
            <w:vAlign w:val="center"/>
          </w:tcPr>
          <w:p>
            <w:pPr>
              <w:spacing w:after="0"/>
            </w:pPr>
            <w:r/>
            <w:r>
              <w:rPr>
                <w:rFonts w:ascii="Aptos" w:hAnsi="Aptos"/>
                <w:b w:val="0"/>
                <w:color w:val="1F2933"/>
                <w:sz w:val="17"/>
              </w:rPr>
              <w:t>Sealed/category-coded cards released only at the defined stage.</w:t>
            </w:r>
          </w:p>
        </w:tc>
      </w:tr>
      <w:tr>
        <w:trPr>
          <w:cantSplit/>
          <w:cantSplit/>
        </w:trPr>
        <w:tc>
          <w:tcPr>
            <w:tcW w:type="dxa" w:w="2376"/>
            <w:vAlign w:val="center"/>
            <w:shd w:fill="F8FAFC"/>
          </w:tcPr>
          <w:p>
            <w:pPr>
              <w:spacing w:after="0"/>
            </w:pPr>
            <w:r/>
            <w:r>
              <w:rPr>
                <w:rFonts w:ascii="Aptos" w:hAnsi="Aptos"/>
                <w:b w:val="0"/>
                <w:color w:val="1F2933"/>
                <w:sz w:val="17"/>
              </w:rPr>
              <w:t>Writing materials</w:t>
            </w:r>
          </w:p>
        </w:tc>
        <w:tc>
          <w:tcPr>
            <w:tcW w:type="dxa" w:w="7992"/>
            <w:vAlign w:val="center"/>
            <w:shd w:fill="F8FAFC"/>
          </w:tcPr>
          <w:p>
            <w:pPr>
              <w:spacing w:after="0"/>
            </w:pPr>
            <w:r/>
            <w:r>
              <w:rPr>
                <w:rFonts w:ascii="Aptos" w:hAnsi="Aptos"/>
                <w:b w:val="0"/>
                <w:color w:val="1F2933"/>
                <w:sz w:val="17"/>
              </w:rPr>
              <w:t>Organizer-approved stationery; no personal reference notes.</w:t>
            </w:r>
          </w:p>
        </w:tc>
      </w:tr>
      <w:tr>
        <w:trPr>
          <w:cantSplit/>
          <w:cantSplit/>
        </w:trPr>
        <w:tc>
          <w:tcPr>
            <w:tcW w:type="dxa" w:w="2376"/>
            <w:vAlign w:val="center"/>
          </w:tcPr>
          <w:p>
            <w:pPr>
              <w:spacing w:after="0"/>
            </w:pPr>
            <w:r/>
            <w:r>
              <w:rPr>
                <w:rFonts w:ascii="Aptos" w:hAnsi="Aptos"/>
                <w:b w:val="0"/>
                <w:color w:val="1F2933"/>
                <w:sz w:val="17"/>
              </w:rPr>
              <w:t>Defense panels</w:t>
            </w:r>
          </w:p>
        </w:tc>
        <w:tc>
          <w:tcPr>
            <w:tcW w:type="dxa" w:w="7992"/>
            <w:vAlign w:val="center"/>
          </w:tcPr>
          <w:p>
            <w:pPr>
              <w:spacing w:after="0"/>
            </w:pPr>
            <w:r/>
            <w:r>
              <w:rPr>
                <w:rFonts w:ascii="Aptos" w:hAnsi="Aptos"/>
                <w:b w:val="0"/>
                <w:color w:val="1F2933"/>
                <w:sz w:val="17"/>
              </w:rPr>
              <w:t>3–4 verification panels for parallel 5–7 minute defenses.</w:t>
            </w:r>
          </w:p>
        </w:tc>
      </w:tr>
      <w:tr>
        <w:trPr>
          <w:cantSplit/>
          <w:cantSplit/>
        </w:trPr>
        <w:tc>
          <w:tcPr>
            <w:tcW w:type="dxa" w:w="2376"/>
            <w:vAlign w:val="center"/>
            <w:shd w:fill="F8FAFC"/>
          </w:tcPr>
          <w:p>
            <w:pPr>
              <w:spacing w:after="0"/>
            </w:pPr>
            <w:r/>
            <w:r>
              <w:rPr>
                <w:rFonts w:ascii="Aptos" w:hAnsi="Aptos"/>
                <w:b w:val="0"/>
                <w:color w:val="1F2933"/>
                <w:sz w:val="17"/>
              </w:rPr>
              <w:t>Score sheets/tablets</w:t>
            </w:r>
          </w:p>
        </w:tc>
        <w:tc>
          <w:tcPr>
            <w:tcW w:type="dxa" w:w="7992"/>
            <w:vAlign w:val="center"/>
            <w:shd w:fill="F8FAFC"/>
          </w:tcPr>
          <w:p>
            <w:pPr>
              <w:spacing w:after="0"/>
            </w:pPr>
            <w:r/>
            <w:r>
              <w:rPr>
                <w:rFonts w:ascii="Aptos" w:hAnsi="Aptos"/>
                <w:b w:val="0"/>
                <w:color w:val="1F2933"/>
                <w:sz w:val="17"/>
              </w:rPr>
              <w:t>Published rubric with criterion-level marks.</w:t>
            </w:r>
          </w:p>
        </w:tc>
      </w:tr>
      <w:tr>
        <w:trPr>
          <w:cantSplit/>
          <w:cantSplit/>
        </w:trPr>
        <w:tc>
          <w:tcPr>
            <w:tcW w:type="dxa" w:w="2376"/>
            <w:vAlign w:val="center"/>
          </w:tcPr>
          <w:p>
            <w:pPr>
              <w:spacing w:after="0"/>
            </w:pPr>
            <w:r/>
            <w:r>
              <w:rPr>
                <w:rFonts w:ascii="Aptos" w:hAnsi="Aptos"/>
                <w:b w:val="0"/>
                <w:color w:val="1F2933"/>
                <w:sz w:val="17"/>
              </w:rPr>
              <w:t>Candidate coding</w:t>
            </w:r>
          </w:p>
        </w:tc>
        <w:tc>
          <w:tcPr>
            <w:tcW w:type="dxa" w:w="7992"/>
            <w:vAlign w:val="center"/>
          </w:tcPr>
          <w:p>
            <w:pPr>
              <w:spacing w:after="0"/>
            </w:pPr>
            <w:r/>
            <w:r>
              <w:rPr>
                <w:rFonts w:ascii="Aptos" w:hAnsi="Aptos"/>
                <w:b w:val="0"/>
                <w:color w:val="1F2933"/>
                <w:sz w:val="17"/>
              </w:rPr>
              <w:t>Candidate ID used instead of school/name where blind review is practical.</w:t>
            </w:r>
          </w:p>
        </w:tc>
      </w:tr>
    </w:tbl>
    <w:p>
      <w:pPr>
        <w:spacing w:after="20"/>
      </w:pPr>
    </w:p>
    <w:p>
      <w:pPr>
        <w:pStyle w:val="Heading2"/>
        <w:keepNext/>
      </w:pPr>
      <w:r>
        <w:t>9.2 Event Flow</w:t>
      </w:r>
    </w:p>
    <w:p>
      <w:pPr>
        <w:spacing w:after="40"/>
      </w:pPr>
      <w:r>
        <w:t>1. Candidate check-in and category verification.</w:t>
      </w:r>
    </w:p>
    <w:p>
      <w:pPr>
        <w:spacing w:after="40"/>
      </w:pPr>
      <w:r>
        <w:t>2. Candidate enters controlled written room; rules and timing are read consistently.</w:t>
      </w:r>
    </w:p>
    <w:p>
      <w:pPr>
        <w:spacing w:after="40"/>
      </w:pPr>
      <w:r>
        <w:t>3. Stage 1 Values Tree begins with organizer-issued tree template and Value Bank.</w:t>
      </w:r>
    </w:p>
    <w:p>
      <w:pPr>
        <w:spacing w:after="40"/>
      </w:pPr>
      <w:r>
        <w:t>4. Dilemma is released at the configured time; candidate completes Stages 2–4.</w:t>
      </w:r>
    </w:p>
    <w:p>
      <w:pPr>
        <w:spacing w:after="40"/>
      </w:pPr>
      <w:r>
        <w:t>5. Written evidence is collected/coded.</w:t>
      </w:r>
    </w:p>
    <w:p>
      <w:pPr>
        <w:spacing w:after="40"/>
      </w:pPr>
      <w:r>
        <w:t>6. Candidate reports to assigned oral-defense panel.</w:t>
      </w:r>
    </w:p>
    <w:p>
      <w:pPr>
        <w:spacing w:after="40"/>
      </w:pPr>
      <w:r>
        <w:t>7. Judge verifies values/decision consistency and asks one changed-condition question.</w:t>
      </w:r>
    </w:p>
    <w:p>
      <w:pPr>
        <w:spacing w:after="40"/>
      </w:pPr>
      <w:r>
        <w:t>8. Scores are submitted to moderation.</w:t>
      </w:r>
    </w:p>
    <w:p>
      <w:pPr>
        <w:spacing w:after="40"/>
      </w:pPr>
      <w:r>
        <w:t>9. Ties, missing marks or integrity flags are resolved before result lock.</w:t>
      </w:r>
    </w:p>
    <w:p>
      <w:pPr>
        <w:spacing w:after="40"/>
      </w:pPr>
      <w:r>
        <w:t>10. Final results/recognition are published through the League system.</w:t>
      </w:r>
    </w:p>
    <w:p>
      <w:pPr>
        <w:pStyle w:val="Heading2"/>
        <w:keepNext/>
      </w:pPr>
      <w:r>
        <w:t>9.3 Judge Guidance</w:t>
      </w:r>
    </w:p>
    <w:p>
      <w:pPr>
        <w:pStyle w:val="ListBullet"/>
        <w:spacing w:after="40"/>
      </w:pPr>
      <w:r>
        <w:t>Do not judge whether you personally agree with the candidate’s value choices.</w:t>
      </w:r>
    </w:p>
    <w:p>
      <w:pPr>
        <w:pStyle w:val="ListBullet"/>
        <w:spacing w:after="40"/>
      </w:pPr>
      <w:r>
        <w:t>Judge the quality of self-awareness, ethical reasoning, consequence evaluation, consistency and accountability.</w:t>
      </w:r>
    </w:p>
    <w:p>
      <w:pPr>
        <w:pStyle w:val="ListBullet"/>
        <w:spacing w:after="40"/>
      </w:pPr>
      <w:r>
        <w:t>Do not reward decorative tree design.</w:t>
      </w:r>
    </w:p>
    <w:p>
      <w:pPr>
        <w:pStyle w:val="ListBullet"/>
        <w:spacing w:after="40"/>
      </w:pPr>
      <w:r>
        <w:t>Do not require private personal disclosures to “prove” authenticity.</w:t>
      </w:r>
    </w:p>
    <w:p>
      <w:pPr>
        <w:pStyle w:val="ListBullet"/>
        <w:spacing w:after="40"/>
      </w:pPr>
      <w:r>
        <w:t>A candidate may change a decision during defense if they explain why new information legitimately changes the ethical balance.</w:t>
      </w:r>
    </w:p>
    <w:p>
      <w:pPr>
        <w:pStyle w:val="ListBullet"/>
        <w:spacing w:after="40"/>
      </w:pPr>
      <w:r>
        <w:t>Do not equate confidence or fluent English with ethical sophistication; clarity of reasoning is the target.</w:t>
      </w:r>
    </w:p>
    <w:p>
      <w:pPr>
        <w:pStyle w:val="Heading2"/>
        <w:keepNext/>
      </w:pPr>
      <w:r>
        <w:t>9.4 Tie-Break Procedure</w:t>
      </w:r>
    </w:p>
    <w:p>
      <w:pPr>
        <w:spacing w:after="40"/>
      </w:pPr>
      <w:r>
        <w:t>1. Higher Ethical Reasoning score.</w:t>
      </w:r>
    </w:p>
    <w:p>
      <w:pPr>
        <w:spacing w:after="40"/>
      </w:pPr>
      <w:r>
        <w:t>2. If still tied, higher Consistency Between Values &amp; Decision score.</w:t>
      </w:r>
    </w:p>
    <w:p>
      <w:pPr>
        <w:spacing w:after="40"/>
      </w:pPr>
      <w:r>
        <w:t>3. If still tied, higher Self-Awareness &amp; Values Clarity score.</w:t>
      </w:r>
    </w:p>
    <w:p>
      <w:pPr>
        <w:spacing w:after="40"/>
      </w:pPr>
      <w:r>
        <w:t>4. If still tied, higher Reflection &amp; Adaptability score.</w:t>
      </w:r>
    </w:p>
    <w:p>
      <w:pPr>
        <w:spacing w:after="40"/>
      </w:pPr>
      <w:r>
        <w:t>5. If still tied for a prize position, Chief Judge conducts a blind comparative review using the same evidence and rubric.</w:t>
      </w:r>
    </w:p>
    <w:p>
      <w:pPr>
        <w:pStyle w:val="Heading2"/>
        <w:keepNext/>
      </w:pPr>
      <w:r>
        <w:t>9.5 Recognition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952"/>
            <w:shd w:fill="17324D"/>
            <w:vAlign w:val="center"/>
          </w:tcPr>
          <w:p>
            <w:pPr>
              <w:spacing w:after="0"/>
            </w:pPr>
            <w:r/>
            <w:r>
              <w:rPr>
                <w:rFonts w:ascii="Aptos" w:hAnsi="Aptos"/>
                <w:b/>
                <w:color w:val="FFFFFF"/>
                <w:sz w:val="17"/>
              </w:rPr>
              <w:t>Recognition</w:t>
            </w:r>
          </w:p>
        </w:tc>
        <w:tc>
          <w:tcPr>
            <w:tcW w:type="dxa" w:w="7416"/>
            <w:shd w:fill="17324D"/>
            <w:vAlign w:val="center"/>
          </w:tcPr>
          <w:p>
            <w:pPr>
              <w:spacing w:after="0"/>
            </w:pPr>
            <w:r/>
            <w:r>
              <w:rPr>
                <w:rFonts w:ascii="Aptos" w:hAnsi="Aptos"/>
                <w:b/>
                <w:color w:val="FFFFFF"/>
                <w:sz w:val="17"/>
              </w:rPr>
              <w:t>Meaning</w:t>
            </w:r>
          </w:p>
        </w:tc>
      </w:tr>
      <w:tr>
        <w:trPr>
          <w:cantSplit/>
          <w:cantSplit/>
        </w:trPr>
        <w:tc>
          <w:tcPr>
            <w:tcW w:type="dxa" w:w="2952"/>
            <w:vAlign w:val="center"/>
            <w:shd w:fill="F8FAFC"/>
          </w:tcPr>
          <w:p>
            <w:pPr>
              <w:spacing w:after="0"/>
            </w:pPr>
            <w:r/>
            <w:r>
              <w:rPr>
                <w:rFonts w:ascii="Aptos" w:hAnsi="Aptos"/>
                <w:b w:val="0"/>
                <w:color w:val="1F2933"/>
                <w:sz w:val="17"/>
              </w:rPr>
              <w:t>1st / 2nd / 3rd – Junior</w:t>
            </w:r>
          </w:p>
        </w:tc>
        <w:tc>
          <w:tcPr>
            <w:tcW w:type="dxa" w:w="7416"/>
            <w:vAlign w:val="center"/>
            <w:shd w:fill="F8FAFC"/>
          </w:tcPr>
          <w:p>
            <w:pPr>
              <w:spacing w:after="0"/>
            </w:pPr>
            <w:r/>
            <w:r>
              <w:rPr>
                <w:rFonts w:ascii="Aptos" w:hAnsi="Aptos"/>
                <w:b w:val="0"/>
                <w:color w:val="1F2933"/>
                <w:sz w:val="17"/>
              </w:rPr>
              <w:t>Achievement among Grades 6–8 candidates.</w:t>
            </w:r>
          </w:p>
        </w:tc>
      </w:tr>
      <w:tr>
        <w:trPr>
          <w:cantSplit/>
          <w:cantSplit/>
        </w:trPr>
        <w:tc>
          <w:tcPr>
            <w:tcW w:type="dxa" w:w="2952"/>
            <w:vAlign w:val="center"/>
          </w:tcPr>
          <w:p>
            <w:pPr>
              <w:spacing w:after="0"/>
            </w:pPr>
            <w:r/>
            <w:r>
              <w:rPr>
                <w:rFonts w:ascii="Aptos" w:hAnsi="Aptos"/>
                <w:b w:val="0"/>
                <w:color w:val="1F2933"/>
                <w:sz w:val="17"/>
              </w:rPr>
              <w:t>1st / 2nd / 3rd – Senior</w:t>
            </w:r>
          </w:p>
        </w:tc>
        <w:tc>
          <w:tcPr>
            <w:tcW w:type="dxa" w:w="7416"/>
            <w:vAlign w:val="center"/>
          </w:tcPr>
          <w:p>
            <w:pPr>
              <w:spacing w:after="0"/>
            </w:pPr>
            <w:r/>
            <w:r>
              <w:rPr>
                <w:rFonts w:ascii="Aptos" w:hAnsi="Aptos"/>
                <w:b w:val="0"/>
                <w:color w:val="1F2933"/>
                <w:sz w:val="17"/>
              </w:rPr>
              <w:t>Achievement among Grades 9–O Level / Matric candidates.</w:t>
            </w:r>
          </w:p>
        </w:tc>
      </w:tr>
      <w:tr>
        <w:trPr>
          <w:cantSplit/>
          <w:cantSplit/>
        </w:trPr>
        <w:tc>
          <w:tcPr>
            <w:tcW w:type="dxa" w:w="2952"/>
            <w:vAlign w:val="center"/>
            <w:shd w:fill="F8FAFC"/>
          </w:tcPr>
          <w:p>
            <w:pPr>
              <w:spacing w:after="0"/>
            </w:pPr>
            <w:r/>
            <w:r>
              <w:rPr>
                <w:rFonts w:ascii="Aptos" w:hAnsi="Aptos"/>
                <w:b w:val="0"/>
                <w:color w:val="1F2933"/>
                <w:sz w:val="17"/>
              </w:rPr>
              <w:t>Optional special recognition</w:t>
            </w:r>
          </w:p>
        </w:tc>
        <w:tc>
          <w:tcPr>
            <w:tcW w:type="dxa" w:w="7416"/>
            <w:vAlign w:val="center"/>
            <w:shd w:fill="F8FAFC"/>
          </w:tcPr>
          <w:p>
            <w:pPr>
              <w:spacing w:after="0"/>
            </w:pPr>
            <w:r/>
            <w:r>
              <w:rPr>
                <w:rFonts w:ascii="Aptos" w:hAnsi="Aptos"/>
                <w:b w:val="0"/>
                <w:color w:val="1F2933"/>
                <w:sz w:val="17"/>
              </w:rPr>
              <w:t>Best Ethical Reasoning, Strongest Reflection or Most Consistent Values-to-Action Logic, only if announced before the event.</w:t>
            </w:r>
          </w:p>
        </w:tc>
      </w:tr>
      <w:tr>
        <w:trPr>
          <w:cantSplit/>
          <w:cantSplit/>
        </w:trPr>
        <w:tc>
          <w:tcPr>
            <w:tcW w:type="dxa" w:w="2952"/>
            <w:vAlign w:val="center"/>
          </w:tcPr>
          <w:p>
            <w:pPr>
              <w:spacing w:after="0"/>
            </w:pPr>
            <w:r/>
            <w:r>
              <w:rPr>
                <w:rFonts w:ascii="Aptos" w:hAnsi="Aptos"/>
                <w:b w:val="0"/>
                <w:color w:val="1F2933"/>
                <w:sz w:val="17"/>
              </w:rPr>
              <w:t>Competency evidence</w:t>
            </w:r>
          </w:p>
        </w:tc>
        <w:tc>
          <w:tcPr>
            <w:tcW w:type="dxa" w:w="7416"/>
            <w:vAlign w:val="center"/>
          </w:tcPr>
          <w:p>
            <w:pPr>
              <w:spacing w:after="0"/>
            </w:pPr>
            <w:r/>
            <w:r>
              <w:rPr>
                <w:rFonts w:ascii="Aptos" w:hAnsi="Aptos"/>
                <w:b w:val="0"/>
                <w:color w:val="1F2933"/>
                <w:sz w:val="17"/>
              </w:rPr>
              <w:t>C41 and C44 traced from actual evidence; C43 only where adaptation is demonstrated.</w:t>
            </w:r>
          </w:p>
        </w:tc>
      </w:tr>
      <w:tr>
        <w:trPr>
          <w:cantSplit/>
          <w:cantSplit/>
        </w:trPr>
        <w:tc>
          <w:tcPr>
            <w:tcW w:type="dxa" w:w="2952"/>
            <w:vAlign w:val="center"/>
            <w:shd w:fill="F8FAFC"/>
          </w:tcPr>
          <w:p>
            <w:pPr>
              <w:spacing w:after="0"/>
            </w:pPr>
            <w:r/>
            <w:r>
              <w:rPr>
                <w:rFonts w:ascii="Aptos" w:hAnsi="Aptos"/>
                <w:b w:val="0"/>
                <w:color w:val="1F2933"/>
                <w:sz w:val="17"/>
              </w:rPr>
              <w:t>Proficiency</w:t>
            </w:r>
          </w:p>
        </w:tc>
        <w:tc>
          <w:tcPr>
            <w:tcW w:type="dxa" w:w="7416"/>
            <w:vAlign w:val="center"/>
            <w:shd w:fill="F8FAFC"/>
          </w:tcPr>
          <w:p>
            <w:pPr>
              <w:spacing w:after="0"/>
            </w:pPr>
            <w:r/>
            <w:r>
              <w:rPr>
                <w:rFonts w:ascii="Aptos" w:hAnsi="Aptos"/>
                <w:b w:val="0"/>
                <w:color w:val="1F2933"/>
                <w:sz w:val="17"/>
              </w:rPr>
              <w:t>Competition position does not itself establish competency proficiency.</w:t>
            </w:r>
          </w:p>
        </w:tc>
      </w:tr>
    </w:tbl>
    <w:p>
      <w:pPr>
        <w:spacing w:after="20"/>
      </w:pPr>
    </w:p>
    <w:p>
      <w:pPr>
        <w:pStyle w:val="Heading1"/>
        <w:keepNext/>
      </w:pPr>
      <w:r>
        <w:t>Appendices – Candidate &amp; Judge Tools</w:t>
      </w:r>
    </w:p>
    <w:p>
      <w:pPr>
        <w:pStyle w:val="Heading2"/>
        <w:keepNext/>
      </w:pPr>
      <w:r>
        <w:t>Appendix A – Blank Values Tree Planning Template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464"/>
            <w:shd w:fill="17324D"/>
            <w:vAlign w:val="center"/>
          </w:tcPr>
          <w:p>
            <w:pPr>
              <w:spacing w:after="0"/>
            </w:pPr>
            <w:r/>
            <w:r>
              <w:rPr>
                <w:rFonts w:ascii="Aptos" w:hAnsi="Aptos"/>
                <w:b/>
                <w:color w:val="FFFFFF"/>
                <w:sz w:val="17"/>
              </w:rPr>
              <w:t>Tree Component</w:t>
            </w:r>
          </w:p>
        </w:tc>
        <w:tc>
          <w:tcPr>
            <w:tcW w:type="dxa" w:w="5904"/>
            <w:shd w:fill="17324D"/>
            <w:vAlign w:val="center"/>
          </w:tcPr>
          <w:p>
            <w:pPr>
              <w:spacing w:after="0"/>
            </w:pPr>
            <w:r/>
            <w:r>
              <w:rPr>
                <w:rFonts w:ascii="Aptos" w:hAnsi="Aptos"/>
                <w:b/>
                <w:color w:val="FFFFFF"/>
                <w:sz w:val="17"/>
              </w:rPr>
              <w:t>Candidate Entry</w:t>
            </w:r>
          </w:p>
        </w:tc>
      </w:tr>
      <w:tr>
        <w:trPr>
          <w:cantSplit/>
          <w:cantSplit/>
        </w:trPr>
        <w:tc>
          <w:tcPr>
            <w:tcW w:type="dxa" w:w="4464"/>
            <w:vAlign w:val="center"/>
            <w:shd w:fill="F8FAFC"/>
          </w:tcPr>
          <w:p>
            <w:pPr>
              <w:spacing w:after="0"/>
            </w:pPr>
            <w:r/>
            <w:r>
              <w:rPr>
                <w:rFonts w:ascii="Aptos" w:hAnsi="Aptos"/>
                <w:b w:val="0"/>
                <w:color w:val="1F2933"/>
                <w:sz w:val="17"/>
              </w:rPr>
              <w:t>ROOT 1 – influence/principle</w:t>
            </w:r>
          </w:p>
        </w:tc>
        <w:tc>
          <w:tcPr>
            <w:tcW w:type="dxa" w:w="5904"/>
            <w:vAlign w:val="center"/>
            <w:shd w:fill="F8FAFC"/>
          </w:tcPr>
          <w:p>
            <w:pPr>
              <w:spacing w:after="0"/>
            </w:pPr>
            <w:r/>
            <w:r>
              <w:rPr>
                <w:rFonts w:ascii="Aptos" w:hAnsi="Aptos"/>
                <w:b w:val="0"/>
                <w:color w:val="1F2933"/>
                <w:sz w:val="17"/>
              </w:rPr>
            </w:r>
          </w:p>
        </w:tc>
      </w:tr>
      <w:tr>
        <w:trPr>
          <w:cantSplit/>
          <w:cantSplit/>
        </w:trPr>
        <w:tc>
          <w:tcPr>
            <w:tcW w:type="dxa" w:w="4464"/>
            <w:vAlign w:val="center"/>
          </w:tcPr>
          <w:p>
            <w:pPr>
              <w:spacing w:after="0"/>
            </w:pPr>
            <w:r/>
            <w:r>
              <w:rPr>
                <w:rFonts w:ascii="Aptos" w:hAnsi="Aptos"/>
                <w:b w:val="0"/>
                <w:color w:val="1F2933"/>
                <w:sz w:val="17"/>
              </w:rPr>
              <w:t>ROOT 2 – influence/principle</w:t>
            </w:r>
          </w:p>
        </w:tc>
        <w:tc>
          <w:tcPr>
            <w:tcW w:type="dxa" w:w="5904"/>
            <w:vAlign w:val="center"/>
          </w:tcPr>
          <w:p>
            <w:pPr>
              <w:spacing w:after="0"/>
            </w:pPr>
            <w:r/>
            <w:r>
              <w:rPr>
                <w:rFonts w:ascii="Aptos" w:hAnsi="Aptos"/>
                <w:b w:val="0"/>
                <w:color w:val="1F2933"/>
                <w:sz w:val="17"/>
              </w:rPr>
            </w:r>
          </w:p>
        </w:tc>
      </w:tr>
      <w:tr>
        <w:trPr>
          <w:cantSplit/>
          <w:cantSplit/>
        </w:trPr>
        <w:tc>
          <w:tcPr>
            <w:tcW w:type="dxa" w:w="4464"/>
            <w:vAlign w:val="center"/>
            <w:shd w:fill="F8FAFC"/>
          </w:tcPr>
          <w:p>
            <w:pPr>
              <w:spacing w:after="0"/>
            </w:pPr>
            <w:r/>
            <w:r>
              <w:rPr>
                <w:rFonts w:ascii="Aptos" w:hAnsi="Aptos"/>
                <w:b w:val="0"/>
                <w:color w:val="1F2933"/>
                <w:sz w:val="17"/>
              </w:rPr>
              <w:t>ROOT 3 – influence/principle</w:t>
            </w:r>
          </w:p>
        </w:tc>
        <w:tc>
          <w:tcPr>
            <w:tcW w:type="dxa" w:w="5904"/>
            <w:vAlign w:val="center"/>
            <w:shd w:fill="F8FAFC"/>
          </w:tcPr>
          <w:p>
            <w:pPr>
              <w:spacing w:after="0"/>
            </w:pPr>
            <w:r/>
            <w:r>
              <w:rPr>
                <w:rFonts w:ascii="Aptos" w:hAnsi="Aptos"/>
                <w:b w:val="0"/>
                <w:color w:val="1F2933"/>
                <w:sz w:val="17"/>
              </w:rPr>
            </w:r>
          </w:p>
        </w:tc>
      </w:tr>
      <w:tr>
        <w:trPr>
          <w:cantSplit/>
          <w:cantSplit/>
        </w:trPr>
        <w:tc>
          <w:tcPr>
            <w:tcW w:type="dxa" w:w="4464"/>
            <w:vAlign w:val="center"/>
          </w:tcPr>
          <w:p>
            <w:pPr>
              <w:spacing w:after="0"/>
            </w:pPr>
            <w:r/>
            <w:r>
              <w:rPr>
                <w:rFonts w:ascii="Aptos" w:hAnsi="Aptos"/>
                <w:b w:val="0"/>
                <w:color w:val="1F2933"/>
                <w:sz w:val="17"/>
              </w:rPr>
              <w:t>ROOT 4 – optional</w:t>
            </w:r>
          </w:p>
        </w:tc>
        <w:tc>
          <w:tcPr>
            <w:tcW w:type="dxa" w:w="5904"/>
            <w:vAlign w:val="center"/>
          </w:tcPr>
          <w:p>
            <w:pPr>
              <w:spacing w:after="0"/>
            </w:pPr>
            <w:r/>
            <w:r>
              <w:rPr>
                <w:rFonts w:ascii="Aptos" w:hAnsi="Aptos"/>
                <w:b w:val="0"/>
                <w:color w:val="1F2933"/>
                <w:sz w:val="17"/>
              </w:rPr>
            </w:r>
          </w:p>
        </w:tc>
      </w:tr>
      <w:tr>
        <w:trPr>
          <w:cantSplit/>
          <w:cantSplit/>
        </w:trPr>
        <w:tc>
          <w:tcPr>
            <w:tcW w:type="dxa" w:w="4464"/>
            <w:vAlign w:val="center"/>
            <w:shd w:fill="F8FAFC"/>
          </w:tcPr>
          <w:p>
            <w:pPr>
              <w:spacing w:after="0"/>
            </w:pPr>
            <w:r/>
            <w:r>
              <w:rPr>
                <w:rFonts w:ascii="Aptos" w:hAnsi="Aptos"/>
                <w:b w:val="0"/>
                <w:color w:val="1F2933"/>
                <w:sz w:val="17"/>
              </w:rPr>
              <w:t>TRUNK – Core Value 1</w:t>
            </w:r>
          </w:p>
        </w:tc>
        <w:tc>
          <w:tcPr>
            <w:tcW w:type="dxa" w:w="5904"/>
            <w:vAlign w:val="center"/>
            <w:shd w:fill="F8FAFC"/>
          </w:tcPr>
          <w:p>
            <w:pPr>
              <w:spacing w:after="0"/>
            </w:pPr>
            <w:r/>
            <w:r>
              <w:rPr>
                <w:rFonts w:ascii="Aptos" w:hAnsi="Aptos"/>
                <w:b w:val="0"/>
                <w:color w:val="1F2933"/>
                <w:sz w:val="17"/>
              </w:rPr>
            </w:r>
          </w:p>
        </w:tc>
      </w:tr>
      <w:tr>
        <w:trPr>
          <w:cantSplit/>
          <w:cantSplit/>
        </w:trPr>
        <w:tc>
          <w:tcPr>
            <w:tcW w:type="dxa" w:w="4464"/>
            <w:vAlign w:val="center"/>
          </w:tcPr>
          <w:p>
            <w:pPr>
              <w:spacing w:after="0"/>
            </w:pPr>
            <w:r/>
            <w:r>
              <w:rPr>
                <w:rFonts w:ascii="Aptos" w:hAnsi="Aptos"/>
                <w:b w:val="0"/>
                <w:color w:val="1F2933"/>
                <w:sz w:val="17"/>
              </w:rPr>
              <w:t>TRUNK – Core Value 2</w:t>
            </w:r>
          </w:p>
        </w:tc>
        <w:tc>
          <w:tcPr>
            <w:tcW w:type="dxa" w:w="5904"/>
            <w:vAlign w:val="center"/>
          </w:tcPr>
          <w:p>
            <w:pPr>
              <w:spacing w:after="0"/>
            </w:pPr>
            <w:r/>
            <w:r>
              <w:rPr>
                <w:rFonts w:ascii="Aptos" w:hAnsi="Aptos"/>
                <w:b w:val="0"/>
                <w:color w:val="1F2933"/>
                <w:sz w:val="17"/>
              </w:rPr>
            </w:r>
          </w:p>
        </w:tc>
      </w:tr>
      <w:tr>
        <w:trPr>
          <w:cantSplit/>
          <w:cantSplit/>
        </w:trPr>
        <w:tc>
          <w:tcPr>
            <w:tcW w:type="dxa" w:w="4464"/>
            <w:vAlign w:val="center"/>
            <w:shd w:fill="F8FAFC"/>
          </w:tcPr>
          <w:p>
            <w:pPr>
              <w:spacing w:after="0"/>
            </w:pPr>
            <w:r/>
            <w:r>
              <w:rPr>
                <w:rFonts w:ascii="Aptos" w:hAnsi="Aptos"/>
                <w:b w:val="0"/>
                <w:color w:val="1F2933"/>
                <w:sz w:val="17"/>
              </w:rPr>
              <w:t>TRUNK – Core Value 3</w:t>
            </w:r>
          </w:p>
        </w:tc>
        <w:tc>
          <w:tcPr>
            <w:tcW w:type="dxa" w:w="5904"/>
            <w:vAlign w:val="center"/>
            <w:shd w:fill="F8FAFC"/>
          </w:tcPr>
          <w:p>
            <w:pPr>
              <w:spacing w:after="0"/>
            </w:pPr>
            <w:r/>
            <w:r>
              <w:rPr>
                <w:rFonts w:ascii="Aptos" w:hAnsi="Aptos"/>
                <w:b w:val="0"/>
                <w:color w:val="1F2933"/>
                <w:sz w:val="17"/>
              </w:rPr>
            </w:r>
          </w:p>
        </w:tc>
      </w:tr>
      <w:tr>
        <w:trPr>
          <w:cantSplit/>
          <w:cantSplit/>
        </w:trPr>
        <w:tc>
          <w:tcPr>
            <w:tcW w:type="dxa" w:w="4464"/>
            <w:vAlign w:val="center"/>
          </w:tcPr>
          <w:p>
            <w:pPr>
              <w:spacing w:after="0"/>
            </w:pPr>
            <w:r/>
            <w:r>
              <w:rPr>
                <w:rFonts w:ascii="Aptos" w:hAnsi="Aptos"/>
                <w:b w:val="0"/>
                <w:color w:val="1F2933"/>
                <w:sz w:val="17"/>
              </w:rPr>
              <w:t>BRANCHES – 2 behaviours for Value 1</w:t>
            </w:r>
          </w:p>
        </w:tc>
        <w:tc>
          <w:tcPr>
            <w:tcW w:type="dxa" w:w="5904"/>
            <w:vAlign w:val="center"/>
          </w:tcPr>
          <w:p>
            <w:pPr>
              <w:spacing w:after="0"/>
            </w:pPr>
            <w:r/>
            <w:r>
              <w:rPr>
                <w:rFonts w:ascii="Aptos" w:hAnsi="Aptos"/>
                <w:b w:val="0"/>
                <w:color w:val="1F2933"/>
                <w:sz w:val="17"/>
              </w:rPr>
            </w:r>
          </w:p>
        </w:tc>
      </w:tr>
      <w:tr>
        <w:trPr>
          <w:cantSplit/>
          <w:cantSplit/>
        </w:trPr>
        <w:tc>
          <w:tcPr>
            <w:tcW w:type="dxa" w:w="4464"/>
            <w:vAlign w:val="center"/>
            <w:shd w:fill="F8FAFC"/>
          </w:tcPr>
          <w:p>
            <w:pPr>
              <w:spacing w:after="0"/>
            </w:pPr>
            <w:r/>
            <w:r>
              <w:rPr>
                <w:rFonts w:ascii="Aptos" w:hAnsi="Aptos"/>
                <w:b w:val="0"/>
                <w:color w:val="1F2933"/>
                <w:sz w:val="17"/>
              </w:rPr>
              <w:t>BRANCHES – 2 behaviours for Value 2</w:t>
            </w:r>
          </w:p>
        </w:tc>
        <w:tc>
          <w:tcPr>
            <w:tcW w:type="dxa" w:w="5904"/>
            <w:vAlign w:val="center"/>
            <w:shd w:fill="F8FAFC"/>
          </w:tcPr>
          <w:p>
            <w:pPr>
              <w:spacing w:after="0"/>
            </w:pPr>
            <w:r/>
            <w:r>
              <w:rPr>
                <w:rFonts w:ascii="Aptos" w:hAnsi="Aptos"/>
                <w:b w:val="0"/>
                <w:color w:val="1F2933"/>
                <w:sz w:val="17"/>
              </w:rPr>
            </w:r>
          </w:p>
        </w:tc>
      </w:tr>
      <w:tr>
        <w:trPr>
          <w:cantSplit/>
          <w:cantSplit/>
        </w:trPr>
        <w:tc>
          <w:tcPr>
            <w:tcW w:type="dxa" w:w="4464"/>
            <w:vAlign w:val="center"/>
          </w:tcPr>
          <w:p>
            <w:pPr>
              <w:spacing w:after="0"/>
            </w:pPr>
            <w:r/>
            <w:r>
              <w:rPr>
                <w:rFonts w:ascii="Aptos" w:hAnsi="Aptos"/>
                <w:b w:val="0"/>
                <w:color w:val="1F2933"/>
                <w:sz w:val="17"/>
              </w:rPr>
              <w:t>BRANCHES – 2 behaviours for Value 3</w:t>
            </w:r>
          </w:p>
        </w:tc>
        <w:tc>
          <w:tcPr>
            <w:tcW w:type="dxa" w:w="5904"/>
            <w:vAlign w:val="center"/>
          </w:tcPr>
          <w:p>
            <w:pPr>
              <w:spacing w:after="0"/>
            </w:pPr>
            <w:r/>
            <w:r>
              <w:rPr>
                <w:rFonts w:ascii="Aptos" w:hAnsi="Aptos"/>
                <w:b w:val="0"/>
                <w:color w:val="1F2933"/>
                <w:sz w:val="17"/>
              </w:rPr>
            </w:r>
          </w:p>
        </w:tc>
      </w:tr>
      <w:tr>
        <w:trPr>
          <w:cantSplit/>
          <w:cantSplit/>
        </w:trPr>
        <w:tc>
          <w:tcPr>
            <w:tcW w:type="dxa" w:w="4464"/>
            <w:vAlign w:val="center"/>
            <w:shd w:fill="F8FAFC"/>
          </w:tcPr>
          <w:p>
            <w:pPr>
              <w:spacing w:after="0"/>
            </w:pPr>
            <w:r/>
            <w:r>
              <w:rPr>
                <w:rFonts w:ascii="Aptos" w:hAnsi="Aptos"/>
                <w:b w:val="0"/>
                <w:color w:val="1F2933"/>
                <w:sz w:val="17"/>
              </w:rPr>
              <w:t>FRUITS – desired outcomes</w:t>
            </w:r>
          </w:p>
        </w:tc>
        <w:tc>
          <w:tcPr>
            <w:tcW w:type="dxa" w:w="5904"/>
            <w:vAlign w:val="center"/>
            <w:shd w:fill="F8FAFC"/>
          </w:tcPr>
          <w:p>
            <w:pPr>
              <w:spacing w:after="0"/>
            </w:pPr>
            <w:r/>
            <w:r>
              <w:rPr>
                <w:rFonts w:ascii="Aptos" w:hAnsi="Aptos"/>
                <w:b w:val="0"/>
                <w:color w:val="1F2933"/>
                <w:sz w:val="17"/>
              </w:rPr>
            </w:r>
          </w:p>
        </w:tc>
      </w:tr>
      <w:tr>
        <w:trPr>
          <w:cantSplit/>
          <w:cantSplit/>
        </w:trPr>
        <w:tc>
          <w:tcPr>
            <w:tcW w:type="dxa" w:w="4464"/>
            <w:vAlign w:val="center"/>
          </w:tcPr>
          <w:p>
            <w:pPr>
              <w:spacing w:after="0"/>
            </w:pPr>
            <w:r/>
            <w:r>
              <w:rPr>
                <w:rFonts w:ascii="Aptos" w:hAnsi="Aptos"/>
                <w:b w:val="0"/>
                <w:color w:val="1F2933"/>
                <w:sz w:val="17"/>
              </w:rPr>
              <w:t>Strength that supports my values</w:t>
            </w:r>
          </w:p>
        </w:tc>
        <w:tc>
          <w:tcPr>
            <w:tcW w:type="dxa" w:w="5904"/>
            <w:vAlign w:val="center"/>
          </w:tcPr>
          <w:p>
            <w:pPr>
              <w:spacing w:after="0"/>
            </w:pPr>
            <w:r/>
            <w:r>
              <w:rPr>
                <w:rFonts w:ascii="Aptos" w:hAnsi="Aptos"/>
                <w:b w:val="0"/>
                <w:color w:val="1F2933"/>
                <w:sz w:val="17"/>
              </w:rPr>
            </w:r>
          </w:p>
        </w:tc>
      </w:tr>
      <w:tr>
        <w:trPr>
          <w:cantSplit/>
          <w:cantSplit/>
        </w:trPr>
        <w:tc>
          <w:tcPr>
            <w:tcW w:type="dxa" w:w="4464"/>
            <w:vAlign w:val="center"/>
            <w:shd w:fill="F8FAFC"/>
          </w:tcPr>
          <w:p>
            <w:pPr>
              <w:spacing w:after="0"/>
            </w:pPr>
            <w:r/>
            <w:r>
              <w:rPr>
                <w:rFonts w:ascii="Aptos" w:hAnsi="Aptos"/>
                <w:b w:val="0"/>
                <w:color w:val="1F2933"/>
                <w:sz w:val="17"/>
              </w:rPr>
              <w:t>Growth area/challenge</w:t>
            </w:r>
          </w:p>
        </w:tc>
        <w:tc>
          <w:tcPr>
            <w:tcW w:type="dxa" w:w="5904"/>
            <w:vAlign w:val="center"/>
            <w:shd w:fill="F8FAFC"/>
          </w:tcPr>
          <w:p>
            <w:pPr>
              <w:spacing w:after="0"/>
            </w:pPr>
            <w:r/>
            <w:r>
              <w:rPr>
                <w:rFonts w:ascii="Aptos" w:hAnsi="Aptos"/>
                <w:b w:val="0"/>
                <w:color w:val="1F2933"/>
                <w:sz w:val="17"/>
              </w:rPr>
            </w:r>
          </w:p>
        </w:tc>
      </w:tr>
    </w:tbl>
    <w:p>
      <w:pPr>
        <w:spacing w:after="20"/>
      </w:pPr>
    </w:p>
    <w:p>
      <w:pPr>
        <w:pStyle w:val="Heading2"/>
        <w:keepNext/>
      </w:pPr>
      <w:r>
        <w:t>Appendix B – Dilemma Analysis Sheet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320"/>
            <w:shd w:fill="17324D"/>
            <w:vAlign w:val="center"/>
          </w:tcPr>
          <w:p>
            <w:pPr>
              <w:spacing w:after="0"/>
            </w:pPr>
            <w:r/>
            <w:r>
              <w:rPr>
                <w:rFonts w:ascii="Aptos" w:hAnsi="Aptos"/>
                <w:b/>
                <w:color w:val="FFFFFF"/>
                <w:sz w:val="17"/>
              </w:rPr>
              <w:t>Prompt</w:t>
            </w:r>
          </w:p>
        </w:tc>
        <w:tc>
          <w:tcPr>
            <w:tcW w:type="dxa" w:w="6048"/>
            <w:shd w:fill="17324D"/>
            <w:vAlign w:val="center"/>
          </w:tcPr>
          <w:p>
            <w:pPr>
              <w:spacing w:after="0"/>
            </w:pPr>
            <w:r/>
            <w:r>
              <w:rPr>
                <w:rFonts w:ascii="Aptos" w:hAnsi="Aptos"/>
                <w:b/>
                <w:color w:val="FFFFFF"/>
                <w:sz w:val="17"/>
              </w:rPr>
              <w:t>Candidate Entry</w:t>
            </w:r>
          </w:p>
        </w:tc>
      </w:tr>
      <w:tr>
        <w:trPr>
          <w:cantSplit/>
          <w:cantSplit/>
        </w:trPr>
        <w:tc>
          <w:tcPr>
            <w:tcW w:type="dxa" w:w="4320"/>
            <w:vAlign w:val="center"/>
            <w:shd w:fill="F8FAFC"/>
          </w:tcPr>
          <w:p>
            <w:pPr>
              <w:spacing w:after="0"/>
            </w:pPr>
            <w:r/>
            <w:r>
              <w:rPr>
                <w:rFonts w:ascii="Aptos" w:hAnsi="Aptos"/>
                <w:b w:val="0"/>
                <w:color w:val="1F2933"/>
                <w:sz w:val="16"/>
              </w:rPr>
              <w:t>Central ethical issue</w:t>
            </w:r>
          </w:p>
        </w:tc>
        <w:tc>
          <w:tcPr>
            <w:tcW w:type="dxa" w:w="6048"/>
            <w:vAlign w:val="center"/>
            <w:shd w:fill="F8FAFC"/>
          </w:tcPr>
          <w:p>
            <w:pPr>
              <w:spacing w:after="0"/>
            </w:pPr>
            <w:r/>
            <w:r>
              <w:rPr>
                <w:rFonts w:ascii="Aptos" w:hAnsi="Aptos"/>
                <w:b w:val="0"/>
                <w:color w:val="1F2933"/>
                <w:sz w:val="16"/>
              </w:rPr>
            </w:r>
          </w:p>
        </w:tc>
      </w:tr>
      <w:tr>
        <w:trPr>
          <w:cantSplit/>
          <w:cantSplit/>
        </w:trPr>
        <w:tc>
          <w:tcPr>
            <w:tcW w:type="dxa" w:w="4320"/>
            <w:vAlign w:val="center"/>
          </w:tcPr>
          <w:p>
            <w:pPr>
              <w:spacing w:after="0"/>
            </w:pPr>
            <w:r/>
            <w:r>
              <w:rPr>
                <w:rFonts w:ascii="Aptos" w:hAnsi="Aptos"/>
                <w:b w:val="0"/>
                <w:color w:val="1F2933"/>
                <w:sz w:val="16"/>
              </w:rPr>
              <w:t>Stakeholders</w:t>
            </w:r>
          </w:p>
        </w:tc>
        <w:tc>
          <w:tcPr>
            <w:tcW w:type="dxa" w:w="6048"/>
            <w:vAlign w:val="center"/>
          </w:tcPr>
          <w:p>
            <w:pPr>
              <w:spacing w:after="0"/>
            </w:pPr>
            <w:r/>
            <w:r>
              <w:rPr>
                <w:rFonts w:ascii="Aptos" w:hAnsi="Aptos"/>
                <w:b w:val="0"/>
                <w:color w:val="1F2933"/>
                <w:sz w:val="16"/>
              </w:rPr>
            </w:r>
          </w:p>
        </w:tc>
      </w:tr>
      <w:tr>
        <w:trPr>
          <w:cantSplit/>
          <w:cantSplit/>
        </w:trPr>
        <w:tc>
          <w:tcPr>
            <w:tcW w:type="dxa" w:w="4320"/>
            <w:vAlign w:val="center"/>
            <w:shd w:fill="F8FAFC"/>
          </w:tcPr>
          <w:p>
            <w:pPr>
              <w:spacing w:after="0"/>
            </w:pPr>
            <w:r/>
            <w:r>
              <w:rPr>
                <w:rFonts w:ascii="Aptos" w:hAnsi="Aptos"/>
                <w:b w:val="0"/>
                <w:color w:val="1F2933"/>
                <w:sz w:val="16"/>
              </w:rPr>
              <w:t>Value/responsibility conflict 1</w:t>
            </w:r>
          </w:p>
        </w:tc>
        <w:tc>
          <w:tcPr>
            <w:tcW w:type="dxa" w:w="6048"/>
            <w:vAlign w:val="center"/>
            <w:shd w:fill="F8FAFC"/>
          </w:tcPr>
          <w:p>
            <w:pPr>
              <w:spacing w:after="0"/>
            </w:pPr>
            <w:r/>
            <w:r>
              <w:rPr>
                <w:rFonts w:ascii="Aptos" w:hAnsi="Aptos"/>
                <w:b w:val="0"/>
                <w:color w:val="1F2933"/>
                <w:sz w:val="16"/>
              </w:rPr>
            </w:r>
          </w:p>
        </w:tc>
      </w:tr>
      <w:tr>
        <w:trPr>
          <w:cantSplit/>
          <w:cantSplit/>
        </w:trPr>
        <w:tc>
          <w:tcPr>
            <w:tcW w:type="dxa" w:w="4320"/>
            <w:vAlign w:val="center"/>
          </w:tcPr>
          <w:p>
            <w:pPr>
              <w:spacing w:after="0"/>
            </w:pPr>
            <w:r/>
            <w:r>
              <w:rPr>
                <w:rFonts w:ascii="Aptos" w:hAnsi="Aptos"/>
                <w:b w:val="0"/>
                <w:color w:val="1F2933"/>
                <w:sz w:val="16"/>
              </w:rPr>
              <w:t>Value/responsibility conflict 2</w:t>
            </w:r>
          </w:p>
        </w:tc>
        <w:tc>
          <w:tcPr>
            <w:tcW w:type="dxa" w:w="6048"/>
            <w:vAlign w:val="center"/>
          </w:tcPr>
          <w:p>
            <w:pPr>
              <w:spacing w:after="0"/>
            </w:pPr>
            <w:r/>
            <w:r>
              <w:rPr>
                <w:rFonts w:ascii="Aptos" w:hAnsi="Aptos"/>
                <w:b w:val="0"/>
                <w:color w:val="1F2933"/>
                <w:sz w:val="16"/>
              </w:rPr>
            </w:r>
          </w:p>
        </w:tc>
      </w:tr>
      <w:tr>
        <w:trPr>
          <w:cantSplit/>
          <w:cantSplit/>
        </w:trPr>
        <w:tc>
          <w:tcPr>
            <w:tcW w:type="dxa" w:w="4320"/>
            <w:vAlign w:val="center"/>
            <w:shd w:fill="F8FAFC"/>
          </w:tcPr>
          <w:p>
            <w:pPr>
              <w:spacing w:after="0"/>
            </w:pPr>
            <w:r/>
            <w:r>
              <w:rPr>
                <w:rFonts w:ascii="Aptos" w:hAnsi="Aptos"/>
                <w:b w:val="0"/>
                <w:color w:val="1F2933"/>
                <w:sz w:val="16"/>
              </w:rPr>
              <w:t>Facts I know</w:t>
            </w:r>
          </w:p>
        </w:tc>
        <w:tc>
          <w:tcPr>
            <w:tcW w:type="dxa" w:w="6048"/>
            <w:vAlign w:val="center"/>
            <w:shd w:fill="F8FAFC"/>
          </w:tcPr>
          <w:p>
            <w:pPr>
              <w:spacing w:after="0"/>
            </w:pPr>
            <w:r/>
            <w:r>
              <w:rPr>
                <w:rFonts w:ascii="Aptos" w:hAnsi="Aptos"/>
                <w:b w:val="0"/>
                <w:color w:val="1F2933"/>
                <w:sz w:val="16"/>
              </w:rPr>
            </w:r>
          </w:p>
        </w:tc>
      </w:tr>
      <w:tr>
        <w:trPr>
          <w:cantSplit/>
          <w:cantSplit/>
        </w:trPr>
        <w:tc>
          <w:tcPr>
            <w:tcW w:type="dxa" w:w="4320"/>
            <w:vAlign w:val="center"/>
          </w:tcPr>
          <w:p>
            <w:pPr>
              <w:spacing w:after="0"/>
            </w:pPr>
            <w:r/>
            <w:r>
              <w:rPr>
                <w:rFonts w:ascii="Aptos" w:hAnsi="Aptos"/>
                <w:b w:val="0"/>
                <w:color w:val="1F2933"/>
                <w:sz w:val="16"/>
              </w:rPr>
              <w:t>Assumptions I should avoid</w:t>
            </w:r>
          </w:p>
        </w:tc>
        <w:tc>
          <w:tcPr>
            <w:tcW w:type="dxa" w:w="6048"/>
            <w:vAlign w:val="center"/>
          </w:tcPr>
          <w:p>
            <w:pPr>
              <w:spacing w:after="0"/>
            </w:pPr>
            <w:r/>
            <w:r>
              <w:rPr>
                <w:rFonts w:ascii="Aptos" w:hAnsi="Aptos"/>
                <w:b w:val="0"/>
                <w:color w:val="1F2933"/>
                <w:sz w:val="16"/>
              </w:rPr>
            </w:r>
          </w:p>
        </w:tc>
      </w:tr>
      <w:tr>
        <w:trPr>
          <w:cantSplit/>
          <w:cantSplit/>
        </w:trPr>
        <w:tc>
          <w:tcPr>
            <w:tcW w:type="dxa" w:w="4320"/>
            <w:vAlign w:val="center"/>
            <w:shd w:fill="F8FAFC"/>
          </w:tcPr>
          <w:p>
            <w:pPr>
              <w:spacing w:after="0"/>
            </w:pPr>
            <w:r/>
            <w:r>
              <w:rPr>
                <w:rFonts w:ascii="Aptos" w:hAnsi="Aptos"/>
                <w:b w:val="0"/>
                <w:color w:val="1F2933"/>
                <w:sz w:val="16"/>
              </w:rPr>
              <w:t>Option A + consequences</w:t>
            </w:r>
          </w:p>
        </w:tc>
        <w:tc>
          <w:tcPr>
            <w:tcW w:type="dxa" w:w="6048"/>
            <w:vAlign w:val="center"/>
            <w:shd w:fill="F8FAFC"/>
          </w:tcPr>
          <w:p>
            <w:pPr>
              <w:spacing w:after="0"/>
            </w:pPr>
            <w:r/>
            <w:r>
              <w:rPr>
                <w:rFonts w:ascii="Aptos" w:hAnsi="Aptos"/>
                <w:b w:val="0"/>
                <w:color w:val="1F2933"/>
                <w:sz w:val="16"/>
              </w:rPr>
            </w:r>
          </w:p>
        </w:tc>
      </w:tr>
      <w:tr>
        <w:trPr>
          <w:cantSplit/>
          <w:cantSplit/>
        </w:trPr>
        <w:tc>
          <w:tcPr>
            <w:tcW w:type="dxa" w:w="4320"/>
            <w:vAlign w:val="center"/>
          </w:tcPr>
          <w:p>
            <w:pPr>
              <w:spacing w:after="0"/>
            </w:pPr>
            <w:r/>
            <w:r>
              <w:rPr>
                <w:rFonts w:ascii="Aptos" w:hAnsi="Aptos"/>
                <w:b w:val="0"/>
                <w:color w:val="1F2933"/>
                <w:sz w:val="16"/>
              </w:rPr>
              <w:t>Option B + consequences</w:t>
            </w:r>
          </w:p>
        </w:tc>
        <w:tc>
          <w:tcPr>
            <w:tcW w:type="dxa" w:w="6048"/>
            <w:vAlign w:val="center"/>
          </w:tcPr>
          <w:p>
            <w:pPr>
              <w:spacing w:after="0"/>
            </w:pPr>
            <w:r/>
            <w:r>
              <w:rPr>
                <w:rFonts w:ascii="Aptos" w:hAnsi="Aptos"/>
                <w:b w:val="0"/>
                <w:color w:val="1F2933"/>
                <w:sz w:val="16"/>
              </w:rPr>
            </w:r>
          </w:p>
        </w:tc>
      </w:tr>
      <w:tr>
        <w:trPr>
          <w:cantSplit/>
          <w:cantSplit/>
        </w:trPr>
        <w:tc>
          <w:tcPr>
            <w:tcW w:type="dxa" w:w="4320"/>
            <w:vAlign w:val="center"/>
            <w:shd w:fill="F8FAFC"/>
          </w:tcPr>
          <w:p>
            <w:pPr>
              <w:spacing w:after="0"/>
            </w:pPr>
            <w:r/>
            <w:r>
              <w:rPr>
                <w:rFonts w:ascii="Aptos" w:hAnsi="Aptos"/>
                <w:b w:val="0"/>
                <w:color w:val="1F2933"/>
                <w:sz w:val="16"/>
              </w:rPr>
              <w:t>My decision</w:t>
            </w:r>
          </w:p>
        </w:tc>
        <w:tc>
          <w:tcPr>
            <w:tcW w:type="dxa" w:w="6048"/>
            <w:vAlign w:val="center"/>
            <w:shd w:fill="F8FAFC"/>
          </w:tcPr>
          <w:p>
            <w:pPr>
              <w:spacing w:after="0"/>
            </w:pPr>
            <w:r/>
            <w:r>
              <w:rPr>
                <w:rFonts w:ascii="Aptos" w:hAnsi="Aptos"/>
                <w:b w:val="0"/>
                <w:color w:val="1F2933"/>
                <w:sz w:val="16"/>
              </w:rPr>
            </w:r>
          </w:p>
        </w:tc>
      </w:tr>
      <w:tr>
        <w:trPr>
          <w:cantSplit/>
          <w:cantSplit/>
        </w:trPr>
        <w:tc>
          <w:tcPr>
            <w:tcW w:type="dxa" w:w="4320"/>
            <w:vAlign w:val="center"/>
          </w:tcPr>
          <w:p>
            <w:pPr>
              <w:spacing w:after="0"/>
            </w:pPr>
            <w:r/>
            <w:r>
              <w:rPr>
                <w:rFonts w:ascii="Aptos" w:hAnsi="Aptos"/>
                <w:b w:val="0"/>
                <w:color w:val="1F2933"/>
                <w:sz w:val="16"/>
              </w:rPr>
              <w:t>Why it is responsible</w:t>
            </w:r>
          </w:p>
        </w:tc>
        <w:tc>
          <w:tcPr>
            <w:tcW w:type="dxa" w:w="6048"/>
            <w:vAlign w:val="center"/>
          </w:tcPr>
          <w:p>
            <w:pPr>
              <w:spacing w:after="0"/>
            </w:pPr>
            <w:r/>
            <w:r>
              <w:rPr>
                <w:rFonts w:ascii="Aptos" w:hAnsi="Aptos"/>
                <w:b w:val="0"/>
                <w:color w:val="1F2933"/>
                <w:sz w:val="16"/>
              </w:rPr>
            </w:r>
          </w:p>
        </w:tc>
      </w:tr>
      <w:tr>
        <w:trPr>
          <w:cantSplit/>
          <w:cantSplit/>
        </w:trPr>
        <w:tc>
          <w:tcPr>
            <w:tcW w:type="dxa" w:w="4320"/>
            <w:vAlign w:val="center"/>
            <w:shd w:fill="F8FAFC"/>
          </w:tcPr>
          <w:p>
            <w:pPr>
              <w:spacing w:after="0"/>
            </w:pPr>
            <w:r/>
            <w:r>
              <w:rPr>
                <w:rFonts w:ascii="Aptos" w:hAnsi="Aptos"/>
                <w:b w:val="0"/>
                <w:color w:val="1F2933"/>
                <w:sz w:val="16"/>
              </w:rPr>
              <w:t>Responsibility/consequence I will own</w:t>
            </w:r>
          </w:p>
        </w:tc>
        <w:tc>
          <w:tcPr>
            <w:tcW w:type="dxa" w:w="6048"/>
            <w:vAlign w:val="center"/>
            <w:shd w:fill="F8FAFC"/>
          </w:tcPr>
          <w:p>
            <w:pPr>
              <w:spacing w:after="0"/>
            </w:pPr>
            <w:r/>
            <w:r>
              <w:rPr>
                <w:rFonts w:ascii="Aptos" w:hAnsi="Aptos"/>
                <w:b w:val="0"/>
                <w:color w:val="1F2933"/>
                <w:sz w:val="16"/>
              </w:rPr>
            </w:r>
          </w:p>
        </w:tc>
      </w:tr>
      <w:tr>
        <w:trPr>
          <w:cantSplit/>
          <w:cantSplit/>
        </w:trPr>
        <w:tc>
          <w:tcPr>
            <w:tcW w:type="dxa" w:w="4320"/>
            <w:vAlign w:val="center"/>
          </w:tcPr>
          <w:p>
            <w:pPr>
              <w:spacing w:after="0"/>
            </w:pPr>
            <w:r/>
            <w:r>
              <w:rPr>
                <w:rFonts w:ascii="Aptos" w:hAnsi="Aptos"/>
                <w:b w:val="0"/>
                <w:color w:val="1F2933"/>
                <w:sz w:val="16"/>
              </w:rPr>
              <w:t>What new information could change my decision?</w:t>
            </w:r>
          </w:p>
        </w:tc>
        <w:tc>
          <w:tcPr>
            <w:tcW w:type="dxa" w:w="6048"/>
            <w:vAlign w:val="center"/>
          </w:tcPr>
          <w:p>
            <w:pPr>
              <w:spacing w:after="0"/>
            </w:pPr>
            <w:r/>
            <w:r>
              <w:rPr>
                <w:rFonts w:ascii="Aptos" w:hAnsi="Aptos"/>
                <w:b w:val="0"/>
                <w:color w:val="1F2933"/>
                <w:sz w:val="16"/>
              </w:rPr>
            </w:r>
          </w:p>
        </w:tc>
      </w:tr>
    </w:tbl>
    <w:p>
      <w:pPr>
        <w:spacing w:after="20"/>
      </w:pPr>
    </w:p>
    <w:p>
      <w:pPr>
        <w:pStyle w:val="Heading2"/>
        <w:keepNext/>
      </w:pPr>
      <w:r>
        <w:t>Appendix C – Master Judge Score Sheet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4392"/>
            <w:shd w:fill="17324D"/>
            <w:vAlign w:val="center"/>
          </w:tcPr>
          <w:p>
            <w:pPr>
              <w:spacing w:after="0"/>
            </w:pPr>
            <w:r/>
            <w:r>
              <w:rPr>
                <w:rFonts w:ascii="Aptos" w:hAnsi="Aptos"/>
                <w:b/>
                <w:color w:val="FFFFFF"/>
                <w:sz w:val="17"/>
              </w:rPr>
              <w:t>Criterion</w:t>
            </w:r>
          </w:p>
        </w:tc>
        <w:tc>
          <w:tcPr>
            <w:tcW w:type="dxa" w:w="1152"/>
            <w:shd w:fill="17324D"/>
            <w:vAlign w:val="center"/>
          </w:tcPr>
          <w:p>
            <w:pPr>
              <w:spacing w:after="0"/>
            </w:pPr>
            <w:r/>
            <w:r>
              <w:rPr>
                <w:rFonts w:ascii="Aptos" w:hAnsi="Aptos"/>
                <w:b/>
                <w:color w:val="FFFFFF"/>
                <w:sz w:val="17"/>
              </w:rPr>
              <w:t>Maximum</w:t>
            </w:r>
          </w:p>
        </w:tc>
        <w:tc>
          <w:tcPr>
            <w:tcW w:type="dxa" w:w="1296"/>
            <w:shd w:fill="17324D"/>
            <w:vAlign w:val="center"/>
          </w:tcPr>
          <w:p>
            <w:pPr>
              <w:spacing w:after="0"/>
            </w:pPr>
            <w:r/>
            <w:r>
              <w:rPr>
                <w:rFonts w:ascii="Aptos" w:hAnsi="Aptos"/>
                <w:b/>
                <w:color w:val="FFFFFF"/>
                <w:sz w:val="17"/>
              </w:rPr>
              <w:t>Judge Score</w:t>
            </w:r>
          </w:p>
        </w:tc>
        <w:tc>
          <w:tcPr>
            <w:tcW w:type="dxa" w:w="3528"/>
            <w:shd w:fill="17324D"/>
            <w:vAlign w:val="center"/>
          </w:tcPr>
          <w:p>
            <w:pPr>
              <w:spacing w:after="0"/>
            </w:pPr>
            <w:r/>
            <w:r>
              <w:rPr>
                <w:rFonts w:ascii="Aptos" w:hAnsi="Aptos"/>
                <w:b/>
                <w:color w:val="FFFFFF"/>
                <w:sz w:val="17"/>
              </w:rPr>
              <w:t>Evidence Note</w:t>
            </w:r>
          </w:p>
        </w:tc>
      </w:tr>
      <w:tr>
        <w:trPr>
          <w:cantSplit/>
          <w:cantSplit/>
        </w:trPr>
        <w:tc>
          <w:tcPr>
            <w:tcW w:type="dxa" w:w="4392"/>
            <w:vAlign w:val="center"/>
            <w:shd w:fill="F8FAFC"/>
          </w:tcPr>
          <w:p>
            <w:pPr>
              <w:spacing w:after="0"/>
            </w:pPr>
            <w:r/>
            <w:r>
              <w:rPr>
                <w:rFonts w:ascii="Aptos" w:hAnsi="Aptos"/>
                <w:b w:val="0"/>
                <w:color w:val="1F2933"/>
                <w:sz w:val="16"/>
              </w:rPr>
              <w:t>Self-Awareness &amp; Values Clarity</w:t>
            </w:r>
          </w:p>
        </w:tc>
        <w:tc>
          <w:tcPr>
            <w:tcW w:type="dxa" w:w="1152"/>
            <w:vAlign w:val="center"/>
            <w:shd w:fill="F8FAFC"/>
          </w:tcPr>
          <w:p>
            <w:pPr>
              <w:spacing w:after="0"/>
            </w:pPr>
            <w:r/>
            <w:r>
              <w:rPr>
                <w:rFonts w:ascii="Aptos" w:hAnsi="Aptos"/>
                <w:b w:val="0"/>
                <w:color w:val="1F2933"/>
                <w:sz w:val="16"/>
              </w:rPr>
              <w:t>25</w:t>
            </w:r>
          </w:p>
        </w:tc>
        <w:tc>
          <w:tcPr>
            <w:tcW w:type="dxa" w:w="1296"/>
            <w:vAlign w:val="center"/>
            <w:shd w:fill="F8FAFC"/>
          </w:tcPr>
          <w:p>
            <w:pPr>
              <w:spacing w:after="0"/>
            </w:pPr>
            <w:r/>
            <w:r>
              <w:rPr>
                <w:rFonts w:ascii="Aptos" w:hAnsi="Aptos"/>
                <w:b w:val="0"/>
                <w:color w:val="1F2933"/>
                <w:sz w:val="16"/>
              </w:rPr>
            </w:r>
          </w:p>
        </w:tc>
        <w:tc>
          <w:tcPr>
            <w:tcW w:type="dxa" w:w="3528"/>
            <w:vAlign w:val="center"/>
            <w:shd w:fill="F8FAFC"/>
          </w:tcPr>
          <w:p>
            <w:pPr>
              <w:spacing w:after="0"/>
            </w:pPr>
            <w:r/>
            <w:r>
              <w:rPr>
                <w:rFonts w:ascii="Aptos" w:hAnsi="Aptos"/>
                <w:b w:val="0"/>
                <w:color w:val="1F2933"/>
                <w:sz w:val="16"/>
              </w:rPr>
            </w:r>
          </w:p>
        </w:tc>
      </w:tr>
      <w:tr>
        <w:trPr>
          <w:cantSplit/>
          <w:cantSplit/>
        </w:trPr>
        <w:tc>
          <w:tcPr>
            <w:tcW w:type="dxa" w:w="4392"/>
            <w:vAlign w:val="center"/>
          </w:tcPr>
          <w:p>
            <w:pPr>
              <w:spacing w:after="0"/>
            </w:pPr>
            <w:r/>
            <w:r>
              <w:rPr>
                <w:rFonts w:ascii="Aptos" w:hAnsi="Aptos"/>
                <w:b w:val="0"/>
                <w:color w:val="1F2933"/>
                <w:sz w:val="16"/>
              </w:rPr>
              <w:t>Ethical Reasoning</w:t>
            </w:r>
          </w:p>
        </w:tc>
        <w:tc>
          <w:tcPr>
            <w:tcW w:type="dxa" w:w="1152"/>
            <w:vAlign w:val="center"/>
          </w:tcPr>
          <w:p>
            <w:pPr>
              <w:spacing w:after="0"/>
            </w:pPr>
            <w:r/>
            <w:r>
              <w:rPr>
                <w:rFonts w:ascii="Aptos" w:hAnsi="Aptos"/>
                <w:b w:val="0"/>
                <w:color w:val="1F2933"/>
                <w:sz w:val="16"/>
              </w:rPr>
              <w:t>30</w:t>
            </w:r>
          </w:p>
        </w:tc>
        <w:tc>
          <w:tcPr>
            <w:tcW w:type="dxa" w:w="1296"/>
            <w:vAlign w:val="center"/>
          </w:tcPr>
          <w:p>
            <w:pPr>
              <w:spacing w:after="0"/>
            </w:pPr>
            <w:r/>
            <w:r>
              <w:rPr>
                <w:rFonts w:ascii="Aptos" w:hAnsi="Aptos"/>
                <w:b w:val="0"/>
                <w:color w:val="1F2933"/>
                <w:sz w:val="16"/>
              </w:rPr>
            </w:r>
          </w:p>
        </w:tc>
        <w:tc>
          <w:tcPr>
            <w:tcW w:type="dxa" w:w="3528"/>
            <w:vAlign w:val="center"/>
          </w:tcPr>
          <w:p>
            <w:pPr>
              <w:spacing w:after="0"/>
            </w:pPr>
            <w:r/>
            <w:r>
              <w:rPr>
                <w:rFonts w:ascii="Aptos" w:hAnsi="Aptos"/>
                <w:b w:val="0"/>
                <w:color w:val="1F2933"/>
                <w:sz w:val="16"/>
              </w:rPr>
            </w:r>
          </w:p>
        </w:tc>
      </w:tr>
      <w:tr>
        <w:trPr>
          <w:cantSplit/>
          <w:cantSplit/>
        </w:trPr>
        <w:tc>
          <w:tcPr>
            <w:tcW w:type="dxa" w:w="4392"/>
            <w:vAlign w:val="center"/>
            <w:shd w:fill="F8FAFC"/>
          </w:tcPr>
          <w:p>
            <w:pPr>
              <w:spacing w:after="0"/>
            </w:pPr>
            <w:r/>
            <w:r>
              <w:rPr>
                <w:rFonts w:ascii="Aptos" w:hAnsi="Aptos"/>
                <w:b w:val="0"/>
                <w:color w:val="1F2933"/>
                <w:sz w:val="16"/>
              </w:rPr>
              <w:t>Consistency Between Values &amp; Decision</w:t>
            </w:r>
          </w:p>
        </w:tc>
        <w:tc>
          <w:tcPr>
            <w:tcW w:type="dxa" w:w="1152"/>
            <w:vAlign w:val="center"/>
            <w:shd w:fill="F8FAFC"/>
          </w:tcPr>
          <w:p>
            <w:pPr>
              <w:spacing w:after="0"/>
            </w:pPr>
            <w:r/>
            <w:r>
              <w:rPr>
                <w:rFonts w:ascii="Aptos" w:hAnsi="Aptos"/>
                <w:b w:val="0"/>
                <w:color w:val="1F2933"/>
                <w:sz w:val="16"/>
              </w:rPr>
              <w:t>20</w:t>
            </w:r>
          </w:p>
        </w:tc>
        <w:tc>
          <w:tcPr>
            <w:tcW w:type="dxa" w:w="1296"/>
            <w:vAlign w:val="center"/>
            <w:shd w:fill="F8FAFC"/>
          </w:tcPr>
          <w:p>
            <w:pPr>
              <w:spacing w:after="0"/>
            </w:pPr>
            <w:r/>
            <w:r>
              <w:rPr>
                <w:rFonts w:ascii="Aptos" w:hAnsi="Aptos"/>
                <w:b w:val="0"/>
                <w:color w:val="1F2933"/>
                <w:sz w:val="16"/>
              </w:rPr>
            </w:r>
          </w:p>
        </w:tc>
        <w:tc>
          <w:tcPr>
            <w:tcW w:type="dxa" w:w="3528"/>
            <w:vAlign w:val="center"/>
            <w:shd w:fill="F8FAFC"/>
          </w:tcPr>
          <w:p>
            <w:pPr>
              <w:spacing w:after="0"/>
            </w:pPr>
            <w:r/>
            <w:r>
              <w:rPr>
                <w:rFonts w:ascii="Aptos" w:hAnsi="Aptos"/>
                <w:b w:val="0"/>
                <w:color w:val="1F2933"/>
                <w:sz w:val="16"/>
              </w:rPr>
            </w:r>
          </w:p>
        </w:tc>
      </w:tr>
      <w:tr>
        <w:trPr>
          <w:cantSplit/>
          <w:cantSplit/>
        </w:trPr>
        <w:tc>
          <w:tcPr>
            <w:tcW w:type="dxa" w:w="4392"/>
            <w:vAlign w:val="center"/>
          </w:tcPr>
          <w:p>
            <w:pPr>
              <w:spacing w:after="0"/>
            </w:pPr>
            <w:r/>
            <w:r>
              <w:rPr>
                <w:rFonts w:ascii="Aptos" w:hAnsi="Aptos"/>
                <w:b w:val="0"/>
                <w:color w:val="1F2933"/>
                <w:sz w:val="16"/>
              </w:rPr>
              <w:t>Reflection &amp; Adaptability</w:t>
            </w:r>
          </w:p>
        </w:tc>
        <w:tc>
          <w:tcPr>
            <w:tcW w:type="dxa" w:w="1152"/>
            <w:vAlign w:val="center"/>
          </w:tcPr>
          <w:p>
            <w:pPr>
              <w:spacing w:after="0"/>
            </w:pPr>
            <w:r/>
            <w:r>
              <w:rPr>
                <w:rFonts w:ascii="Aptos" w:hAnsi="Aptos"/>
                <w:b w:val="0"/>
                <w:color w:val="1F2933"/>
                <w:sz w:val="16"/>
              </w:rPr>
              <w:t>15</w:t>
            </w:r>
          </w:p>
        </w:tc>
        <w:tc>
          <w:tcPr>
            <w:tcW w:type="dxa" w:w="1296"/>
            <w:vAlign w:val="center"/>
          </w:tcPr>
          <w:p>
            <w:pPr>
              <w:spacing w:after="0"/>
            </w:pPr>
            <w:r/>
            <w:r>
              <w:rPr>
                <w:rFonts w:ascii="Aptos" w:hAnsi="Aptos"/>
                <w:b w:val="0"/>
                <w:color w:val="1F2933"/>
                <w:sz w:val="16"/>
              </w:rPr>
            </w:r>
          </w:p>
        </w:tc>
        <w:tc>
          <w:tcPr>
            <w:tcW w:type="dxa" w:w="3528"/>
            <w:vAlign w:val="center"/>
          </w:tcPr>
          <w:p>
            <w:pPr>
              <w:spacing w:after="0"/>
            </w:pPr>
            <w:r/>
            <w:r>
              <w:rPr>
                <w:rFonts w:ascii="Aptos" w:hAnsi="Aptos"/>
                <w:b w:val="0"/>
                <w:color w:val="1F2933"/>
                <w:sz w:val="16"/>
              </w:rPr>
            </w:r>
          </w:p>
        </w:tc>
      </w:tr>
      <w:tr>
        <w:trPr>
          <w:cantSplit/>
          <w:cantSplit/>
        </w:trPr>
        <w:tc>
          <w:tcPr>
            <w:tcW w:type="dxa" w:w="4392"/>
            <w:vAlign w:val="center"/>
            <w:shd w:fill="F8FAFC"/>
          </w:tcPr>
          <w:p>
            <w:pPr>
              <w:spacing w:after="0"/>
            </w:pPr>
            <w:r/>
            <w:r>
              <w:rPr>
                <w:rFonts w:ascii="Aptos" w:hAnsi="Aptos"/>
                <w:b w:val="0"/>
                <w:color w:val="1F2933"/>
                <w:sz w:val="16"/>
              </w:rPr>
              <w:t>Oral Defense</w:t>
            </w:r>
          </w:p>
        </w:tc>
        <w:tc>
          <w:tcPr>
            <w:tcW w:type="dxa" w:w="1152"/>
            <w:vAlign w:val="center"/>
            <w:shd w:fill="F8FAFC"/>
          </w:tcPr>
          <w:p>
            <w:pPr>
              <w:spacing w:after="0"/>
            </w:pPr>
            <w:r/>
            <w:r>
              <w:rPr>
                <w:rFonts w:ascii="Aptos" w:hAnsi="Aptos"/>
                <w:b w:val="0"/>
                <w:color w:val="1F2933"/>
                <w:sz w:val="16"/>
              </w:rPr>
              <w:t>10</w:t>
            </w:r>
          </w:p>
        </w:tc>
        <w:tc>
          <w:tcPr>
            <w:tcW w:type="dxa" w:w="1296"/>
            <w:vAlign w:val="center"/>
            <w:shd w:fill="F8FAFC"/>
          </w:tcPr>
          <w:p>
            <w:pPr>
              <w:spacing w:after="0"/>
            </w:pPr>
            <w:r/>
            <w:r>
              <w:rPr>
                <w:rFonts w:ascii="Aptos" w:hAnsi="Aptos"/>
                <w:b w:val="0"/>
                <w:color w:val="1F2933"/>
                <w:sz w:val="16"/>
              </w:rPr>
            </w:r>
          </w:p>
        </w:tc>
        <w:tc>
          <w:tcPr>
            <w:tcW w:type="dxa" w:w="3528"/>
            <w:vAlign w:val="center"/>
            <w:shd w:fill="F8FAFC"/>
          </w:tcPr>
          <w:p>
            <w:pPr>
              <w:spacing w:after="0"/>
            </w:pPr>
            <w:r/>
            <w:r>
              <w:rPr>
                <w:rFonts w:ascii="Aptos" w:hAnsi="Aptos"/>
                <w:b w:val="0"/>
                <w:color w:val="1F2933"/>
                <w:sz w:val="16"/>
              </w:rPr>
            </w:r>
          </w:p>
        </w:tc>
      </w:tr>
      <w:tr>
        <w:trPr>
          <w:cantSplit/>
          <w:cantSplit/>
        </w:trPr>
        <w:tc>
          <w:tcPr>
            <w:tcW w:type="dxa" w:w="4392"/>
            <w:vAlign w:val="center"/>
          </w:tcPr>
          <w:p>
            <w:pPr>
              <w:spacing w:after="0"/>
            </w:pPr>
            <w:r/>
            <w:r>
              <w:rPr>
                <w:rFonts w:ascii="Aptos" w:hAnsi="Aptos"/>
                <w:b w:val="0"/>
                <w:color w:val="1F2933"/>
                <w:sz w:val="16"/>
              </w:rPr>
              <w:t>TOTAL</w:t>
            </w:r>
          </w:p>
        </w:tc>
        <w:tc>
          <w:tcPr>
            <w:tcW w:type="dxa" w:w="1152"/>
            <w:vAlign w:val="center"/>
          </w:tcPr>
          <w:p>
            <w:pPr>
              <w:spacing w:after="0"/>
            </w:pPr>
            <w:r/>
            <w:r>
              <w:rPr>
                <w:rFonts w:ascii="Aptos" w:hAnsi="Aptos"/>
                <w:b w:val="0"/>
                <w:color w:val="1F2933"/>
                <w:sz w:val="16"/>
              </w:rPr>
              <w:t>100</w:t>
            </w:r>
          </w:p>
        </w:tc>
        <w:tc>
          <w:tcPr>
            <w:tcW w:type="dxa" w:w="1296"/>
            <w:vAlign w:val="center"/>
          </w:tcPr>
          <w:p>
            <w:pPr>
              <w:spacing w:after="0"/>
            </w:pPr>
            <w:r/>
            <w:r>
              <w:rPr>
                <w:rFonts w:ascii="Aptos" w:hAnsi="Aptos"/>
                <w:b w:val="0"/>
                <w:color w:val="1F2933"/>
                <w:sz w:val="16"/>
              </w:rPr>
            </w:r>
          </w:p>
        </w:tc>
        <w:tc>
          <w:tcPr>
            <w:tcW w:type="dxa" w:w="3528"/>
            <w:vAlign w:val="center"/>
          </w:tcPr>
          <w:p>
            <w:pPr>
              <w:spacing w:after="0"/>
            </w:pPr>
            <w:r/>
            <w:r>
              <w:rPr>
                <w:rFonts w:ascii="Aptos" w:hAnsi="Aptos"/>
                <w:b w:val="0"/>
                <w:color w:val="1F2933"/>
                <w:sz w:val="16"/>
              </w:rPr>
            </w:r>
          </w:p>
        </w:tc>
      </w:tr>
    </w:tbl>
    <w:p>
      <w:pPr>
        <w:spacing w:after="20"/>
      </w:pPr>
    </w:p>
    <w:p>
      <w:pPr>
        <w:pStyle w:val="Heading2"/>
        <w:keepNext/>
      </w:pPr>
      <w:r>
        <w:t>Appendix D – Candidate Readiness Checklist</w:t>
      </w:r>
    </w:p>
    <w:p>
      <w:pPr>
        <w:pStyle w:val="ListBullet"/>
        <w:spacing w:after="40"/>
      </w:pPr>
      <w:r>
        <w:t>I understand that the Values Bank is a resource, not a list of “correct” answers.</w:t>
      </w:r>
    </w:p>
    <w:p>
      <w:pPr>
        <w:pStyle w:val="ListBullet"/>
        <w:spacing w:after="40"/>
      </w:pPr>
      <w:r>
        <w:t>I can explain the difference between a value, a behaviour and an outcome.</w:t>
      </w:r>
    </w:p>
    <w:p>
      <w:pPr>
        <w:pStyle w:val="ListBullet"/>
        <w:spacing w:after="40"/>
      </w:pPr>
      <w:r>
        <w:t>I can build a tree without sharing private or sensitive information.</w:t>
      </w:r>
    </w:p>
    <w:p>
      <w:pPr>
        <w:pStyle w:val="ListBullet"/>
        <w:spacing w:after="40"/>
      </w:pPr>
      <w:r>
        <w:t>I can identify competing values instead of assuming one value solves every dilemma.</w:t>
      </w:r>
    </w:p>
    <w:p>
      <w:pPr>
        <w:pStyle w:val="ListBullet"/>
        <w:spacing w:after="40"/>
      </w:pPr>
      <w:r>
        <w:t>I compare at least two options before choosing.</w:t>
      </w:r>
    </w:p>
    <w:p>
      <w:pPr>
        <w:pStyle w:val="ListBullet"/>
        <w:spacing w:after="40"/>
      </w:pPr>
      <w:r>
        <w:t>I consider consequences for more than one stakeholder.</w:t>
      </w:r>
    </w:p>
    <w:p>
      <w:pPr>
        <w:pStyle w:val="ListBullet"/>
        <w:spacing w:after="40"/>
      </w:pPr>
      <w:r>
        <w:t>I can explain what responsibility I would accept for my decision.</w:t>
      </w:r>
    </w:p>
    <w:p>
      <w:pPr>
        <w:pStyle w:val="ListBullet"/>
        <w:spacing w:after="40"/>
      </w:pPr>
      <w:r>
        <w:t>I can change or refine my view when new information genuinely matters.</w:t>
      </w:r>
    </w:p>
    <w:p>
      <w:pPr>
        <w:pStyle w:val="ListBullet"/>
        <w:spacing w:after="40"/>
      </w:pPr>
      <w:r>
        <w:t>I can defend my reasoning respectfully even if a judge challenges it.</w:t>
      </w:r>
    </w:p>
    <w:p>
      <w:pPr>
        <w:pStyle w:val="Heading2"/>
        <w:keepNext/>
      </w:pPr>
      <w:r>
        <w:t>Document Control</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shd w:fill="17324D"/>
            <w:vAlign w:val="center"/>
          </w:tcPr>
          <w:p>
            <w:pPr>
              <w:spacing w:after="0"/>
            </w:pPr>
            <w:r/>
            <w:r>
              <w:rPr>
                <w:rFonts w:ascii="Aptos" w:hAnsi="Aptos"/>
                <w:b/>
                <w:color w:val="FFFFFF"/>
                <w:sz w:val="17"/>
              </w:rPr>
              <w:t>Control Field</w:t>
            </w:r>
          </w:p>
        </w:tc>
        <w:tc>
          <w:tcPr>
            <w:tcW w:type="dxa" w:w="7344"/>
            <w:shd w:fill="17324D"/>
            <w:vAlign w:val="center"/>
          </w:tcPr>
          <w:p>
            <w:pPr>
              <w:spacing w:after="0"/>
            </w:pPr>
            <w:r/>
            <w:r>
              <w:rPr>
                <w:rFonts w:ascii="Aptos" w:hAnsi="Aptos"/>
                <w:b/>
                <w:color w:val="FFFFFF"/>
                <w:sz w:val="17"/>
              </w:rPr>
              <w:t>Record</w:t>
            </w:r>
          </w:p>
        </w:tc>
      </w:tr>
      <w:tr>
        <w:trPr>
          <w:cantSplit/>
          <w:cantSplit/>
        </w:trPr>
        <w:tc>
          <w:tcPr>
            <w:tcW w:type="dxa" w:w="3024"/>
            <w:vAlign w:val="center"/>
            <w:shd w:fill="F8FAFC"/>
          </w:tcPr>
          <w:p>
            <w:pPr>
              <w:spacing w:after="0"/>
            </w:pPr>
            <w:r/>
            <w:r>
              <w:rPr>
                <w:rFonts w:ascii="Aptos" w:hAnsi="Aptos"/>
                <w:b w:val="0"/>
                <w:color w:val="1F2933"/>
                <w:sz w:val="17"/>
              </w:rPr>
              <w:t>Manual</w:t>
            </w:r>
          </w:p>
        </w:tc>
        <w:tc>
          <w:tcPr>
            <w:tcW w:type="dxa" w:w="7344"/>
            <w:vAlign w:val="center"/>
            <w:shd w:fill="F8FAFC"/>
          </w:tcPr>
          <w:p>
            <w:pPr>
              <w:spacing w:after="0"/>
            </w:pPr>
            <w:r/>
            <w:r>
              <w:rPr>
                <w:rFonts w:ascii="Aptos" w:hAnsi="Aptos"/>
                <w:b w:val="0"/>
                <w:color w:val="1F2933"/>
                <w:sz w:val="17"/>
              </w:rPr>
              <w:t>EthosQuest – Values Tree &amp; Ethical Decision Challenge</w:t>
            </w:r>
          </w:p>
        </w:tc>
      </w:tr>
      <w:tr>
        <w:trPr>
          <w:cantSplit/>
          <w:cantSplit/>
        </w:trPr>
        <w:tc>
          <w:tcPr>
            <w:tcW w:type="dxa" w:w="3024"/>
            <w:vAlign w:val="center"/>
          </w:tcPr>
          <w:p>
            <w:pPr>
              <w:spacing w:after="0"/>
            </w:pPr>
            <w:r/>
            <w:r>
              <w:rPr>
                <w:rFonts w:ascii="Aptos" w:hAnsi="Aptos"/>
                <w:b w:val="0"/>
                <w:color w:val="1F2933"/>
                <w:sz w:val="17"/>
              </w:rPr>
              <w:t>Version</w:t>
            </w:r>
          </w:p>
        </w:tc>
        <w:tc>
          <w:tcPr>
            <w:tcW w:type="dxa" w:w="7344"/>
            <w:vAlign w:val="center"/>
          </w:tcPr>
          <w:p>
            <w:pPr>
              <w:spacing w:after="0"/>
            </w:pPr>
            <w:r/>
            <w:r>
              <w:rPr>
                <w:rFonts w:ascii="Aptos" w:hAnsi="Aptos"/>
                <w:b w:val="0"/>
                <w:color w:val="1F2933"/>
                <w:sz w:val="17"/>
              </w:rPr>
              <w:t>1.0</w:t>
            </w:r>
          </w:p>
        </w:tc>
      </w:tr>
      <w:tr>
        <w:trPr>
          <w:cantSplit/>
          <w:cantSplit/>
        </w:trPr>
        <w:tc>
          <w:tcPr>
            <w:tcW w:type="dxa" w:w="3024"/>
            <w:vAlign w:val="center"/>
            <w:shd w:fill="F8FAFC"/>
          </w:tcPr>
          <w:p>
            <w:pPr>
              <w:spacing w:after="0"/>
            </w:pPr>
            <w:r/>
            <w:r>
              <w:rPr>
                <w:rFonts w:ascii="Aptos" w:hAnsi="Aptos"/>
                <w:b w:val="0"/>
                <w:color w:val="1F2933"/>
                <w:sz w:val="17"/>
              </w:rPr>
              <w:t>League</w:t>
            </w:r>
          </w:p>
        </w:tc>
        <w:tc>
          <w:tcPr>
            <w:tcW w:type="dxa" w:w="7344"/>
            <w:vAlign w:val="center"/>
            <w:shd w:fill="F8FAFC"/>
          </w:tcPr>
          <w:p>
            <w:pPr>
              <w:spacing w:after="0"/>
            </w:pPr>
            <w:r/>
            <w:r>
              <w:rPr>
                <w:rFonts w:ascii="Aptos" w:hAnsi="Aptos"/>
                <w:b w:val="0"/>
                <w:color w:val="1F2933"/>
                <w:sz w:val="17"/>
              </w:rPr>
              <w:t>Future Ready League</w:t>
            </w:r>
          </w:p>
        </w:tc>
      </w:tr>
      <w:tr>
        <w:trPr>
          <w:cantSplit/>
          <w:cantSplit/>
        </w:trPr>
        <w:tc>
          <w:tcPr>
            <w:tcW w:type="dxa" w:w="3024"/>
            <w:vAlign w:val="center"/>
          </w:tcPr>
          <w:p>
            <w:pPr>
              <w:spacing w:after="0"/>
            </w:pPr>
            <w:r/>
            <w:r>
              <w:rPr>
                <w:rFonts w:ascii="Aptos" w:hAnsi="Aptos"/>
                <w:b w:val="0"/>
                <w:color w:val="1F2933"/>
                <w:sz w:val="17"/>
              </w:rPr>
              <w:t>Format</w:t>
            </w:r>
          </w:p>
        </w:tc>
        <w:tc>
          <w:tcPr>
            <w:tcW w:type="dxa" w:w="7344"/>
            <w:vAlign w:val="center"/>
          </w:tcPr>
          <w:p>
            <w:pPr>
              <w:spacing w:after="0"/>
            </w:pPr>
            <w:r/>
            <w:r>
              <w:rPr>
                <w:rFonts w:ascii="Aptos" w:hAnsi="Aptos"/>
                <w:b w:val="0"/>
                <w:color w:val="1F2933"/>
                <w:sz w:val="17"/>
              </w:rPr>
              <w:t>Arena / One-Day; individual</w:t>
            </w:r>
          </w:p>
        </w:tc>
      </w:tr>
      <w:tr>
        <w:trPr>
          <w:cantSplit/>
          <w:cantSplit/>
        </w:trPr>
        <w:tc>
          <w:tcPr>
            <w:tcW w:type="dxa" w:w="3024"/>
            <w:vAlign w:val="center"/>
            <w:shd w:fill="F8FAFC"/>
          </w:tcPr>
          <w:p>
            <w:pPr>
              <w:spacing w:after="0"/>
            </w:pPr>
            <w:r/>
            <w:r>
              <w:rPr>
                <w:rFonts w:ascii="Aptos" w:hAnsi="Aptos"/>
                <w:b w:val="0"/>
                <w:color w:val="1F2933"/>
                <w:sz w:val="17"/>
              </w:rPr>
              <w:t>Eligibility</w:t>
            </w:r>
          </w:p>
        </w:tc>
        <w:tc>
          <w:tcPr>
            <w:tcW w:type="dxa" w:w="7344"/>
            <w:vAlign w:val="center"/>
            <w:shd w:fill="F8FAFC"/>
          </w:tcPr>
          <w:p>
            <w:pPr>
              <w:spacing w:after="0"/>
            </w:pPr>
            <w:r/>
            <w:r>
              <w:rPr>
                <w:rFonts w:ascii="Aptos" w:hAnsi="Aptos"/>
                <w:b w:val="0"/>
                <w:color w:val="1F2933"/>
                <w:sz w:val="17"/>
              </w:rPr>
              <w:t>Junior Grades 6–8 | Senior Grades 9–O Level / Matric equivalent</w:t>
            </w:r>
          </w:p>
        </w:tc>
      </w:tr>
      <w:tr>
        <w:trPr>
          <w:cantSplit/>
          <w:cantSplit/>
        </w:trPr>
        <w:tc>
          <w:tcPr>
            <w:tcW w:type="dxa" w:w="3024"/>
            <w:vAlign w:val="center"/>
          </w:tcPr>
          <w:p>
            <w:pPr>
              <w:spacing w:after="0"/>
            </w:pPr>
            <w:r/>
            <w:r>
              <w:rPr>
                <w:rFonts w:ascii="Aptos" w:hAnsi="Aptos"/>
                <w:b w:val="0"/>
                <w:color w:val="1F2933"/>
                <w:sz w:val="17"/>
              </w:rPr>
              <w:t>Primary Domain</w:t>
            </w:r>
          </w:p>
        </w:tc>
        <w:tc>
          <w:tcPr>
            <w:tcW w:type="dxa" w:w="7344"/>
            <w:vAlign w:val="center"/>
          </w:tcPr>
          <w:p>
            <w:pPr>
              <w:spacing w:after="0"/>
            </w:pPr>
            <w:r/>
            <w:r>
              <w:rPr>
                <w:rFonts w:ascii="Aptos" w:hAnsi="Aptos"/>
                <w:b w:val="0"/>
                <w:color w:val="1F2933"/>
                <w:sz w:val="17"/>
              </w:rPr>
              <w:t>D9 – Character, Personal Growth &amp; Global Citizenship</w:t>
            </w:r>
          </w:p>
        </w:tc>
      </w:tr>
      <w:tr>
        <w:trPr>
          <w:cantSplit/>
          <w:cantSplit/>
        </w:trPr>
        <w:tc>
          <w:tcPr>
            <w:tcW w:type="dxa" w:w="3024"/>
            <w:vAlign w:val="center"/>
            <w:shd w:fill="F8FAFC"/>
          </w:tcPr>
          <w:p>
            <w:pPr>
              <w:spacing w:after="0"/>
            </w:pPr>
            <w:r/>
            <w:r>
              <w:rPr>
                <w:rFonts w:ascii="Aptos" w:hAnsi="Aptos"/>
                <w:b w:val="0"/>
                <w:color w:val="1F2933"/>
                <w:sz w:val="17"/>
              </w:rPr>
              <w:t>Core Competencies</w:t>
            </w:r>
          </w:p>
        </w:tc>
        <w:tc>
          <w:tcPr>
            <w:tcW w:type="dxa" w:w="7344"/>
            <w:vAlign w:val="center"/>
            <w:shd w:fill="F8FAFC"/>
          </w:tcPr>
          <w:p>
            <w:pPr>
              <w:spacing w:after="0"/>
            </w:pPr>
            <w:r/>
            <w:r>
              <w:rPr>
                <w:rFonts w:ascii="Aptos" w:hAnsi="Aptos"/>
                <w:b w:val="0"/>
                <w:color w:val="1F2933"/>
                <w:sz w:val="17"/>
              </w:rPr>
              <w:t>C41 Self-Awareness; C44 Ethical &amp; Responsible Decision Making</w:t>
            </w:r>
          </w:p>
        </w:tc>
      </w:tr>
      <w:tr>
        <w:trPr>
          <w:cantSplit/>
          <w:cantSplit/>
        </w:trPr>
        <w:tc>
          <w:tcPr>
            <w:tcW w:type="dxa" w:w="3024"/>
            <w:vAlign w:val="center"/>
          </w:tcPr>
          <w:p>
            <w:pPr>
              <w:spacing w:after="0"/>
            </w:pPr>
            <w:r/>
            <w:r>
              <w:rPr>
                <w:rFonts w:ascii="Aptos" w:hAnsi="Aptos"/>
                <w:b w:val="0"/>
                <w:color w:val="1F2933"/>
                <w:sz w:val="17"/>
              </w:rPr>
              <w:t>Supporting Competency</w:t>
            </w:r>
          </w:p>
        </w:tc>
        <w:tc>
          <w:tcPr>
            <w:tcW w:type="dxa" w:w="7344"/>
            <w:vAlign w:val="center"/>
          </w:tcPr>
          <w:p>
            <w:pPr>
              <w:spacing w:after="0"/>
            </w:pPr>
            <w:r/>
            <w:r>
              <w:rPr>
                <w:rFonts w:ascii="Aptos" w:hAnsi="Aptos"/>
                <w:b w:val="0"/>
                <w:color w:val="1F2933"/>
                <w:sz w:val="17"/>
              </w:rPr>
              <w:t>C43 Resilience &amp; Adaptability</w:t>
            </w:r>
          </w:p>
        </w:tc>
      </w:tr>
      <w:tr>
        <w:trPr>
          <w:cantSplit/>
          <w:cantSplit/>
        </w:trPr>
        <w:tc>
          <w:tcPr>
            <w:tcW w:type="dxa" w:w="3024"/>
            <w:vAlign w:val="center"/>
            <w:shd w:fill="F8FAFC"/>
          </w:tcPr>
          <w:p>
            <w:pPr>
              <w:spacing w:after="0"/>
            </w:pPr>
            <w:r/>
            <w:r>
              <w:rPr>
                <w:rFonts w:ascii="Aptos" w:hAnsi="Aptos"/>
                <w:b w:val="0"/>
                <w:color w:val="1F2933"/>
                <w:sz w:val="17"/>
              </w:rPr>
              <w:t>Value Bank</w:t>
            </w:r>
          </w:p>
        </w:tc>
        <w:tc>
          <w:tcPr>
            <w:tcW w:type="dxa" w:w="7344"/>
            <w:vAlign w:val="center"/>
            <w:shd w:fill="F8FAFC"/>
          </w:tcPr>
          <w:p>
            <w:pPr>
              <w:spacing w:after="0"/>
            </w:pPr>
            <w:r/>
            <w:r>
              <w:rPr>
                <w:rFonts w:ascii="Aptos" w:hAnsi="Aptos"/>
                <w:b w:val="0"/>
                <w:color w:val="1F2933"/>
                <w:sz w:val="17"/>
              </w:rPr>
              <w:t>Published in advance and supplied on event day; up to 2 candidate-added values allowed with definition</w:t>
            </w:r>
          </w:p>
        </w:tc>
      </w:tr>
      <w:tr>
        <w:trPr>
          <w:cantSplit/>
          <w:cantSplit/>
        </w:trPr>
        <w:tc>
          <w:tcPr>
            <w:tcW w:type="dxa" w:w="3024"/>
            <w:vAlign w:val="center"/>
          </w:tcPr>
          <w:p>
            <w:pPr>
              <w:spacing w:after="0"/>
            </w:pPr>
            <w:r/>
            <w:r>
              <w:rPr>
                <w:rFonts w:ascii="Aptos" w:hAnsi="Aptos"/>
                <w:b w:val="0"/>
                <w:color w:val="1F2933"/>
                <w:sz w:val="17"/>
              </w:rPr>
              <w:t>Competition Flow</w:t>
            </w:r>
          </w:p>
        </w:tc>
        <w:tc>
          <w:tcPr>
            <w:tcW w:type="dxa" w:w="7344"/>
            <w:vAlign w:val="center"/>
          </w:tcPr>
          <w:p>
            <w:pPr>
              <w:spacing w:after="0"/>
            </w:pPr>
            <w:r/>
            <w:r>
              <w:rPr>
                <w:rFonts w:ascii="Aptos" w:hAnsi="Aptos"/>
                <w:b w:val="0"/>
                <w:color w:val="1F2933"/>
                <w:sz w:val="17"/>
              </w:rPr>
              <w:t>Values Tree → Dilemma → Conflict/Consequences → Decision/Reflection → Oral Defense</w:t>
            </w:r>
          </w:p>
        </w:tc>
      </w:tr>
      <w:tr>
        <w:trPr>
          <w:cantSplit/>
          <w:cantSplit/>
        </w:trPr>
        <w:tc>
          <w:tcPr>
            <w:tcW w:type="dxa" w:w="3024"/>
            <w:vAlign w:val="center"/>
            <w:shd w:fill="F8FAFC"/>
          </w:tcPr>
          <w:p>
            <w:pPr>
              <w:spacing w:after="0"/>
            </w:pPr>
            <w:r/>
            <w:r>
              <w:rPr>
                <w:rFonts w:ascii="Aptos" w:hAnsi="Aptos"/>
                <w:b w:val="0"/>
                <w:color w:val="1F2933"/>
                <w:sz w:val="17"/>
              </w:rPr>
              <w:t>Assessment</w:t>
            </w:r>
          </w:p>
        </w:tc>
        <w:tc>
          <w:tcPr>
            <w:tcW w:type="dxa" w:w="7344"/>
            <w:vAlign w:val="center"/>
            <w:shd w:fill="F8FAFC"/>
          </w:tcPr>
          <w:p>
            <w:pPr>
              <w:spacing w:after="0"/>
            </w:pPr>
            <w:r/>
            <w:r>
              <w:rPr>
                <w:rFonts w:ascii="Aptos" w:hAnsi="Aptos"/>
                <w:b w:val="0"/>
                <w:color w:val="1F2933"/>
                <w:sz w:val="17"/>
              </w:rPr>
              <w:t>100 marks: 25 + 30 + 20 + 15 + 10</w:t>
            </w:r>
          </w:p>
        </w:tc>
      </w:tr>
      <w:tr>
        <w:trPr>
          <w:cantSplit/>
          <w:cantSplit/>
        </w:trPr>
        <w:tc>
          <w:tcPr>
            <w:tcW w:type="dxa" w:w="3024"/>
            <w:vAlign w:val="center"/>
          </w:tcPr>
          <w:p>
            <w:pPr>
              <w:spacing w:after="0"/>
            </w:pPr>
            <w:r/>
            <w:r>
              <w:rPr>
                <w:rFonts w:ascii="Aptos" w:hAnsi="Aptos"/>
                <w:b w:val="0"/>
                <w:color w:val="1F2933"/>
                <w:sz w:val="17"/>
              </w:rPr>
              <w:t>Required Evidence</w:t>
            </w:r>
          </w:p>
        </w:tc>
        <w:tc>
          <w:tcPr>
            <w:tcW w:type="dxa" w:w="7344"/>
            <w:vAlign w:val="center"/>
          </w:tcPr>
          <w:p>
            <w:pPr>
              <w:spacing w:after="0"/>
            </w:pPr>
            <w:r/>
            <w:r>
              <w:rPr>
                <w:rFonts w:ascii="Aptos" w:hAnsi="Aptos"/>
                <w:b w:val="0"/>
                <w:color w:val="1F2933"/>
                <w:sz w:val="17"/>
              </w:rPr>
              <w:t>Values Tree; dilemma response; reflection; oral defense record</w:t>
            </w:r>
          </w:p>
        </w:tc>
      </w:tr>
      <w:tr>
        <w:trPr>
          <w:cantSplit/>
          <w:cantSplit/>
        </w:trPr>
        <w:tc>
          <w:tcPr>
            <w:tcW w:type="dxa" w:w="3024"/>
            <w:vAlign w:val="center"/>
            <w:shd w:fill="F8FAFC"/>
          </w:tcPr>
          <w:p>
            <w:pPr>
              <w:spacing w:after="0"/>
            </w:pPr>
            <w:r/>
            <w:r>
              <w:rPr>
                <w:rFonts w:ascii="Aptos" w:hAnsi="Aptos"/>
                <w:b w:val="0"/>
                <w:color w:val="1F2933"/>
                <w:sz w:val="17"/>
              </w:rPr>
              <w:t>Status</w:t>
            </w:r>
          </w:p>
        </w:tc>
        <w:tc>
          <w:tcPr>
            <w:tcW w:type="dxa" w:w="7344"/>
            <w:vAlign w:val="center"/>
            <w:shd w:fill="F8FAFC"/>
          </w:tcPr>
          <w:p>
            <w:pPr>
              <w:spacing w:after="0"/>
            </w:pPr>
            <w:r/>
            <w:r>
              <w:rPr>
                <w:rFonts w:ascii="Aptos" w:hAnsi="Aptos"/>
                <w:b w:val="0"/>
                <w:color w:val="1F2933"/>
                <w:sz w:val="17"/>
              </w:rPr>
              <w:t>Complete working manual for organizer/school/student review before public launch</w:t>
            </w:r>
          </w:p>
        </w:tc>
      </w:tr>
    </w:tbl>
    <w:p>
      <w:pPr>
        <w:spacing w:after="20"/>
      </w:pPr>
    </w:p>
    <w:sectPr w:rsidR="00FC693F" w:rsidRPr="0006063C" w:rsidSect="00034616">
      <w:headerReference w:type="default" r:id="rId9"/>
      <w:footerReference w:type="default" r:id="rId10"/>
      <w:pgSz w:w="12240" w:h="15840"/>
      <w:pgMar w:top="893" w:right="979" w:bottom="835" w:left="979" w:header="346"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EthosQuest | Values Tree &amp; Ethical Decision Challenge | Manual v1.0 | September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766E"/>
        <w:sz w:val="16"/>
      </w:rPr>
      <w:t>FUTURE READY LEAGUE  |  ETHOSQUEST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Aptos Display" w:hAnsi="Aptos Display"/>
      <w:b/>
      <w:bCs/>
      <w:color w:val="17324D"/>
      <w:sz w:val="31"/>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