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FUTURE READY LEAGUE</w:t>
      </w:r>
    </w:p>
    <w:p>
      <w:pPr>
        <w:jc w:val="center"/>
      </w:pPr>
      <w:r>
        <w:rPr>
          <w:b/>
          <w:color w:val="2F5597"/>
          <w:sz w:val="56"/>
        </w:rPr>
        <w:t>HUMANITY MESSAGE</w:t>
      </w:r>
    </w:p>
    <w:p>
      <w:pPr>
        <w:jc w:val="center"/>
      </w:pPr>
      <w:r>
        <w:rPr>
          <w:b/>
          <w:color w:val="806000"/>
          <w:sz w:val="30"/>
        </w:rPr>
        <w:t>Empathy, Kindness &amp; Human Connection Challenge</w:t>
      </w:r>
    </w:p>
    <w:p>
      <w:pPr>
        <w:jc w:val="center"/>
      </w:pPr>
      <w:r>
        <w:rPr>
          <w:b/>
          <w:sz w:val="24"/>
        </w:rPr>
        <w:t>Official Competition Manual</w:t>
      </w:r>
    </w:p>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Competition Element</w:t>
            </w:r>
          </w:p>
        </w:tc>
        <w:tc>
          <w:tcPr>
            <w:tcW w:type="dxa" w:w="6912"/>
            <w:shd w:fill="17365D"/>
            <w:vAlign w:val="center"/>
            <w:tcMar>
              <w:top w:w="80" w:type="dxa"/>
              <w:start w:w="100" w:type="dxa"/>
              <w:bottom w:w="80" w:type="dxa"/>
              <w:end w:w="100" w:type="dxa"/>
            </w:tcMar>
          </w:tcPr>
          <w:p>
            <w:pPr>
              <w:jc w:val="center"/>
            </w:pPr>
            <w:r>
              <w:rPr>
                <w:b/>
                <w:color w:val="FFFFFF"/>
                <w:sz w:val="19"/>
              </w:rPr>
              <w:t>Official Specification</w:t>
            </w:r>
          </w:p>
        </w:tc>
      </w:tr>
      <w:tr>
        <w:trPr>
          <w:cantSplit/>
        </w:trPr>
        <w:tc>
          <w:tcPr>
            <w:tcW w:type="dxa" w:w="2880"/>
            <w:vAlign w:val="top"/>
            <w:tcMar>
              <w:top w:w="80" w:type="dxa"/>
              <w:start w:w="100" w:type="dxa"/>
              <w:bottom w:w="80" w:type="dxa"/>
              <w:end w:w="100" w:type="dxa"/>
            </w:tcMar>
          </w:tcPr>
          <w:p>
            <w:r>
              <w:rPr>
                <w:sz w:val="19"/>
              </w:rPr>
              <w:t>Competition Themes</w:t>
            </w:r>
          </w:p>
        </w:tc>
        <w:tc>
          <w:tcPr>
            <w:tcW w:type="dxa" w:w="6912"/>
            <w:vAlign w:val="top"/>
            <w:tcMar>
              <w:top w:w="80" w:type="dxa"/>
              <w:start w:w="100" w:type="dxa"/>
              <w:bottom w:w="80" w:type="dxa"/>
              <w:end w:w="100" w:type="dxa"/>
            </w:tcMar>
          </w:tcPr>
          <w:p>
            <w:r>
              <w:rPr>
                <w:sz w:val="19"/>
              </w:rPr>
              <w:t>Empathy in Teaching | Empathy Among Peers</w:t>
            </w:r>
          </w:p>
        </w:tc>
      </w:tr>
      <w:tr>
        <w:trPr>
          <w:cantSplit/>
        </w:trPr>
        <w:tc>
          <w:tcPr>
            <w:tcW w:type="dxa" w:w="2880"/>
            <w:vAlign w:val="top"/>
            <w:tcMar>
              <w:top w:w="80" w:type="dxa"/>
              <w:start w:w="100" w:type="dxa"/>
              <w:bottom w:w="80" w:type="dxa"/>
              <w:end w:w="100" w:type="dxa"/>
            </w:tcMar>
          </w:tcPr>
          <w:p>
            <w:r>
              <w:rPr>
                <w:sz w:val="19"/>
              </w:rPr>
              <w:t>Competition Type</w:t>
            </w:r>
          </w:p>
        </w:tc>
        <w:tc>
          <w:tcPr>
            <w:tcW w:type="dxa" w:w="6912"/>
            <w:vAlign w:val="top"/>
            <w:tcMar>
              <w:top w:w="80" w:type="dxa"/>
              <w:start w:w="100" w:type="dxa"/>
              <w:bottom w:w="80" w:type="dxa"/>
              <w:end w:w="100" w:type="dxa"/>
            </w:tcMar>
          </w:tcPr>
          <w:p>
            <w:r>
              <w:rPr>
                <w:sz w:val="19"/>
              </w:rPr>
              <w:t>Individual message-based submission</w:t>
            </w:r>
          </w:p>
        </w:tc>
      </w:tr>
      <w:tr>
        <w:trPr>
          <w:cantSplit/>
        </w:trPr>
        <w:tc>
          <w:tcPr>
            <w:tcW w:type="dxa" w:w="2880"/>
            <w:vAlign w:val="top"/>
            <w:tcMar>
              <w:top w:w="80" w:type="dxa"/>
              <w:start w:w="100" w:type="dxa"/>
              <w:bottom w:w="80" w:type="dxa"/>
              <w:end w:w="100" w:type="dxa"/>
            </w:tcMar>
          </w:tcPr>
          <w:p>
            <w:r>
              <w:rPr>
                <w:sz w:val="19"/>
              </w:rPr>
              <w:t>Submission Formats</w:t>
            </w:r>
          </w:p>
        </w:tc>
        <w:tc>
          <w:tcPr>
            <w:tcW w:type="dxa" w:w="6912"/>
            <w:vAlign w:val="top"/>
            <w:tcMar>
              <w:top w:w="80" w:type="dxa"/>
              <w:start w:w="100" w:type="dxa"/>
              <w:bottom w:w="80" w:type="dxa"/>
              <w:end w:w="100" w:type="dxa"/>
            </w:tcMar>
          </w:tcPr>
          <w:p>
            <w:r>
              <w:rPr>
                <w:sz w:val="19"/>
              </w:rPr>
              <w:t>Written Message | Drawing / Visual Message | 30-Second Video</w:t>
            </w:r>
          </w:p>
        </w:tc>
      </w:tr>
      <w:tr>
        <w:trPr>
          <w:cantSplit/>
        </w:trPr>
        <w:tc>
          <w:tcPr>
            <w:tcW w:type="dxa" w:w="2880"/>
            <w:vAlign w:val="top"/>
            <w:tcMar>
              <w:top w:w="80" w:type="dxa"/>
              <w:start w:w="100" w:type="dxa"/>
              <w:bottom w:w="80" w:type="dxa"/>
              <w:end w:w="100" w:type="dxa"/>
            </w:tcMar>
          </w:tcPr>
          <w:p>
            <w:r>
              <w:rPr>
                <w:sz w:val="19"/>
              </w:rPr>
              <w:t>Registration</w:t>
            </w:r>
          </w:p>
        </w:tc>
        <w:tc>
          <w:tcPr>
            <w:tcW w:type="dxa" w:w="6912"/>
            <w:vAlign w:val="top"/>
            <w:tcMar>
              <w:top w:w="80" w:type="dxa"/>
              <w:start w:w="100" w:type="dxa"/>
              <w:bottom w:w="80" w:type="dxa"/>
              <w:end w:w="100" w:type="dxa"/>
            </w:tcMar>
          </w:tcPr>
          <w:p>
            <w:r>
              <w:rPr>
                <w:sz w:val="19"/>
              </w:rPr>
              <w:t>Future Ready League Portal</w:t>
            </w:r>
          </w:p>
        </w:tc>
      </w:tr>
      <w:tr>
        <w:trPr>
          <w:cantSplit/>
        </w:trPr>
        <w:tc>
          <w:tcPr>
            <w:tcW w:type="dxa" w:w="2880"/>
            <w:vAlign w:val="top"/>
            <w:tcMar>
              <w:top w:w="80" w:type="dxa"/>
              <w:start w:w="100" w:type="dxa"/>
              <w:bottom w:w="80" w:type="dxa"/>
              <w:end w:w="100" w:type="dxa"/>
            </w:tcMar>
          </w:tcPr>
          <w:p>
            <w:r>
              <w:rPr>
                <w:sz w:val="19"/>
              </w:rPr>
              <w:t>Submission</w:t>
            </w:r>
          </w:p>
        </w:tc>
        <w:tc>
          <w:tcPr>
            <w:tcW w:type="dxa" w:w="6912"/>
            <w:vAlign w:val="top"/>
            <w:tcMar>
              <w:top w:w="80" w:type="dxa"/>
              <w:start w:w="100" w:type="dxa"/>
              <w:bottom w:w="80" w:type="dxa"/>
              <w:end w:w="100" w:type="dxa"/>
            </w:tcMar>
          </w:tcPr>
          <w:p>
            <w:r>
              <w:rPr>
                <w:sz w:val="19"/>
              </w:rPr>
              <w:t>Future Ready League Portal</w:t>
            </w:r>
          </w:p>
        </w:tc>
      </w:tr>
      <w:tr>
        <w:trPr>
          <w:cantSplit/>
        </w:trPr>
        <w:tc>
          <w:tcPr>
            <w:tcW w:type="dxa" w:w="2880"/>
            <w:vAlign w:val="top"/>
            <w:tcMar>
              <w:top w:w="80" w:type="dxa"/>
              <w:start w:w="100" w:type="dxa"/>
              <w:bottom w:w="80" w:type="dxa"/>
              <w:end w:w="100" w:type="dxa"/>
            </w:tcMar>
          </w:tcPr>
          <w:p>
            <w:r>
              <w:rPr>
                <w:sz w:val="19"/>
              </w:rPr>
              <w:t>Registration Fee</w:t>
            </w:r>
          </w:p>
        </w:tc>
        <w:tc>
          <w:tcPr>
            <w:tcW w:type="dxa" w:w="6912"/>
            <w:vAlign w:val="top"/>
            <w:tcMar>
              <w:top w:w="80" w:type="dxa"/>
              <w:start w:w="100" w:type="dxa"/>
              <w:bottom w:w="80" w:type="dxa"/>
              <w:end w:w="100" w:type="dxa"/>
            </w:tcMar>
          </w:tcPr>
          <w:p>
            <w:r>
              <w:rPr>
                <w:sz w:val="19"/>
              </w:rPr>
              <w:t>PKR 500 per entry</w:t>
            </w:r>
          </w:p>
        </w:tc>
      </w:tr>
      <w:tr>
        <w:trPr>
          <w:cantSplit/>
        </w:trPr>
        <w:tc>
          <w:tcPr>
            <w:tcW w:type="dxa" w:w="2880"/>
            <w:vAlign w:val="top"/>
            <w:tcMar>
              <w:top w:w="80" w:type="dxa"/>
              <w:start w:w="100" w:type="dxa"/>
              <w:bottom w:w="80" w:type="dxa"/>
              <w:end w:w="100" w:type="dxa"/>
            </w:tcMar>
          </w:tcPr>
          <w:p>
            <w:r>
              <w:rPr>
                <w:sz w:val="19"/>
              </w:rPr>
              <w:t>Top Award</w:t>
            </w:r>
          </w:p>
        </w:tc>
        <w:tc>
          <w:tcPr>
            <w:tcW w:type="dxa" w:w="6912"/>
            <w:vAlign w:val="top"/>
            <w:tcMar>
              <w:top w:w="80" w:type="dxa"/>
              <w:start w:w="100" w:type="dxa"/>
              <w:bottom w:w="80" w:type="dxa"/>
              <w:end w:w="100" w:type="dxa"/>
            </w:tcMar>
          </w:tcPr>
          <w:p>
            <w:r>
              <w:rPr>
                <w:sz w:val="19"/>
              </w:rPr>
              <w:t>Best Humanity Message</w:t>
            </w:r>
          </w:p>
        </w:tc>
      </w:tr>
      <w:tr>
        <w:trPr>
          <w:cantSplit/>
        </w:trPr>
        <w:tc>
          <w:tcPr>
            <w:tcW w:type="dxa" w:w="2880"/>
            <w:vAlign w:val="top"/>
            <w:tcMar>
              <w:top w:w="80" w:type="dxa"/>
              <w:start w:w="100" w:type="dxa"/>
              <w:bottom w:w="80" w:type="dxa"/>
              <w:end w:w="100" w:type="dxa"/>
            </w:tcMar>
          </w:tcPr>
          <w:p>
            <w:r>
              <w:rPr>
                <w:sz w:val="19"/>
              </w:rPr>
              <w:t>Cash Prize</w:t>
            </w:r>
          </w:p>
        </w:tc>
        <w:tc>
          <w:tcPr>
            <w:tcW w:type="dxa" w:w="6912"/>
            <w:vAlign w:val="top"/>
            <w:tcMar>
              <w:top w:w="80" w:type="dxa"/>
              <w:start w:w="100" w:type="dxa"/>
              <w:bottom w:w="80" w:type="dxa"/>
              <w:end w:w="100" w:type="dxa"/>
            </w:tcMar>
          </w:tcPr>
          <w:p>
            <w:r>
              <w:rPr>
                <w:sz w:val="19"/>
              </w:rPr>
              <w:t>PKR 10,000 + Official Winner Certificate</w:t>
            </w:r>
          </w:p>
        </w:tc>
      </w:tr>
      <w:tr>
        <w:trPr>
          <w:cantSplit/>
        </w:trPr>
        <w:tc>
          <w:tcPr>
            <w:tcW w:type="dxa" w:w="2880"/>
            <w:vAlign w:val="top"/>
            <w:tcMar>
              <w:top w:w="80" w:type="dxa"/>
              <w:start w:w="100" w:type="dxa"/>
              <w:bottom w:w="80" w:type="dxa"/>
              <w:end w:w="100" w:type="dxa"/>
            </w:tcMar>
          </w:tcPr>
          <w:p>
            <w:r>
              <w:rPr>
                <w:sz w:val="19"/>
              </w:rPr>
              <w:t>Assessment</w:t>
            </w:r>
          </w:p>
        </w:tc>
        <w:tc>
          <w:tcPr>
            <w:tcW w:type="dxa" w:w="6912"/>
            <w:vAlign w:val="top"/>
            <w:tcMar>
              <w:top w:w="80" w:type="dxa"/>
              <w:start w:w="100" w:type="dxa"/>
              <w:bottom w:w="80" w:type="dxa"/>
              <w:end w:w="100" w:type="dxa"/>
            </w:tcMar>
          </w:tcPr>
          <w:p>
            <w:r>
              <w:rPr>
                <w:sz w:val="19"/>
              </w:rPr>
              <w:t>100 marks</w:t>
            </w:r>
          </w:p>
        </w:tc>
      </w:tr>
    </w:tbl>
    <w:p/>
    <w:p>
      <w:pPr>
        <w:pStyle w:val="FRLQuote"/>
        <w:jc w:val="center"/>
      </w:pPr>
      <w:r>
        <w:t>One thoughtful message can change how a person sees another human being.</w:t>
      </w:r>
    </w:p>
    <w:p>
      <w:r>
        <w:br w:type="page"/>
      </w:r>
    </w:p>
    <w:p>
      <w:pPr>
        <w:pStyle w:val="Heading1"/>
      </w:pPr>
      <w:r>
        <w:t>Contents</w:t>
      </w:r>
    </w:p>
    <w:p>
      <w:r>
        <w:rPr>
          <w:b/>
        </w:rPr>
        <w:t>1. Competition Overview</w:t>
      </w:r>
    </w:p>
    <w:p>
      <w:r>
        <w:rPr>
          <w:b/>
        </w:rPr>
        <w:t>2. Themes</w:t>
      </w:r>
    </w:p>
    <w:p>
      <w:r>
        <w:rPr>
          <w:b/>
        </w:rPr>
        <w:t>3. Vision</w:t>
      </w:r>
    </w:p>
    <w:p>
      <w:r>
        <w:rPr>
          <w:b/>
        </w:rPr>
        <w:t>4. Mission</w:t>
      </w:r>
    </w:p>
    <w:p>
      <w:r>
        <w:rPr>
          <w:b/>
        </w:rPr>
        <w:t>5. Competition Objectives</w:t>
      </w:r>
    </w:p>
    <w:p>
      <w:r>
        <w:rPr>
          <w:b/>
        </w:rPr>
        <w:t>6. Future Ready Competency Alignment</w:t>
      </w:r>
    </w:p>
    <w:p>
      <w:r>
        <w:rPr>
          <w:b/>
        </w:rPr>
        <w:t>7. Humanity Message Competency Signature</w:t>
      </w:r>
    </w:p>
    <w:p>
      <w:r>
        <w:rPr>
          <w:b/>
        </w:rPr>
        <w:t>8. What Makes Humanity Message Different?</w:t>
      </w:r>
    </w:p>
    <w:p>
      <w:r>
        <w:rPr>
          <w:b/>
        </w:rPr>
        <w:t>9. Eligibility &amp; Participation</w:t>
      </w:r>
    </w:p>
    <w:p>
      <w:r>
        <w:rPr>
          <w:b/>
        </w:rPr>
        <w:t>10. Submission Formats</w:t>
      </w:r>
    </w:p>
    <w:p>
      <w:r>
        <w:rPr>
          <w:b/>
        </w:rPr>
        <w:t>11. Core Message Requirements</w:t>
      </w:r>
    </w:p>
    <w:p>
      <w:r>
        <w:rPr>
          <w:b/>
        </w:rPr>
        <w:t>12. Registration Fee</w:t>
      </w:r>
    </w:p>
    <w:p>
      <w:r>
        <w:rPr>
          <w:b/>
        </w:rPr>
        <w:t>13. Portal Registration</w:t>
      </w:r>
    </w:p>
    <w:p>
      <w:r>
        <w:rPr>
          <w:b/>
        </w:rPr>
        <w:t>14. Submission Through Portal</w:t>
      </w:r>
    </w:p>
    <w:p>
      <w:r>
        <w:rPr>
          <w:b/>
        </w:rPr>
        <w:t>15. File Requirements &amp; Naming</w:t>
      </w:r>
    </w:p>
    <w:p>
      <w:r>
        <w:rPr>
          <w:b/>
        </w:rPr>
        <w:t>16. Student Ownership &amp; Originality</w:t>
      </w:r>
    </w:p>
    <w:p>
      <w:r>
        <w:rPr>
          <w:b/>
        </w:rPr>
        <w:t>17. AI Use Policy</w:t>
      </w:r>
    </w:p>
    <w:p>
      <w:r>
        <w:rPr>
          <w:b/>
        </w:rPr>
        <w:t>18. Content, Privacy &amp; Safeguarding Rules</w:t>
      </w:r>
    </w:p>
    <w:p>
      <w:r>
        <w:rPr>
          <w:b/>
        </w:rPr>
        <w:t>19. Evaluation Mechanism</w:t>
      </w:r>
    </w:p>
    <w:p>
      <w:r>
        <w:rPr>
          <w:b/>
        </w:rPr>
        <w:t>20. Assessment Architecture</w:t>
      </w:r>
    </w:p>
    <w:p>
      <w:r>
        <w:rPr>
          <w:b/>
        </w:rPr>
        <w:t>21. Detailed Judging Rubric</w:t>
      </w:r>
    </w:p>
    <w:p>
      <w:r>
        <w:rPr>
          <w:b/>
        </w:rPr>
        <w:t>22. Format-Neutral Judging Principle</w:t>
      </w:r>
    </w:p>
    <w:p>
      <w:r>
        <w:rPr>
          <w:b/>
        </w:rPr>
        <w:t>23. Judging, Moderation &amp; Tie-Breaks</w:t>
      </w:r>
    </w:p>
    <w:p>
      <w:r>
        <w:rPr>
          <w:b/>
        </w:rPr>
        <w:t>24. Best Humanity Message Award</w:t>
      </w:r>
    </w:p>
    <w:p>
      <w:r>
        <w:rPr>
          <w:b/>
        </w:rPr>
        <w:t>25. Format-Specific Guidance</w:t>
      </w:r>
    </w:p>
    <w:p>
      <w:r>
        <w:rPr>
          <w:b/>
        </w:rPr>
        <w:t>26. Student Preparation</w:t>
      </w:r>
    </w:p>
    <w:p>
      <w:r>
        <w:rPr>
          <w:b/>
        </w:rPr>
        <w:t>27. School &amp; Student Value</w:t>
      </w:r>
    </w:p>
    <w:p>
      <w:r>
        <w:rPr>
          <w:b/>
        </w:rPr>
        <w:t>28. Competition Score &amp; Competency Evidence</w:t>
      </w:r>
    </w:p>
    <w:p>
      <w:r>
        <w:rPr>
          <w:b/>
        </w:rPr>
        <w:t>29. Submission Checklist</w:t>
      </w:r>
    </w:p>
    <w:p>
      <w:r>
        <w:rPr>
          <w:b/>
        </w:rPr>
        <w:t>30. Organizer Readiness Checklist</w:t>
      </w:r>
    </w:p>
    <w:p>
      <w:r>
        <w:rPr>
          <w:b/>
        </w:rPr>
        <w:t>Appendix A. Student Quick Guide</w:t>
      </w:r>
    </w:p>
    <w:p>
      <w:r>
        <w:rPr>
          <w:b/>
        </w:rPr>
        <w:t>Appendix B. Suggested Student Reflection</w:t>
      </w:r>
    </w:p>
    <w:p>
      <w:pPr>
        <w:pStyle w:val="Heading1"/>
      </w:pPr>
      <w:r>
        <w:t>1. Competition Overview</w:t>
      </w:r>
    </w:p>
    <w:p>
      <w:r>
        <w:t>Humanity Message is a Future Ready League social-emotional communication challenge that gives students a platform to communicate a powerful message about empathy, kindness, understanding and human connection in education.</w:t>
      </w:r>
    </w:p>
    <w:p>
      <w:r>
        <w:t>Students select one announced theme and communicate one focused message through a written entry, an original drawing/visual message, or a short video of up to 30 seconds. The competition is not based on expensive production or technical sophistication. It rewards the strength, authenticity and human impact of the student's message.</w:t>
      </w:r>
    </w:p>
    <w:p>
      <w:pPr>
        <w:pStyle w:val="FRLQuote"/>
      </w:pPr>
      <w:r>
        <w:t>Core challenge: Can one thoughtful message help another person understand what empathy looks like in everyday school life?</w:t>
      </w:r>
    </w:p>
    <w:p>
      <w:pPr>
        <w:pStyle w:val="Heading1"/>
      </w:pPr>
      <w:r>
        <w:t>2. Competition Themes</w:t>
      </w:r>
    </w:p>
    <w:p>
      <w:pPr>
        <w:pStyle w:val="Heading2"/>
      </w:pPr>
      <w:r>
        <w:t>Theme 1 - Empathy in Teaching</w:t>
      </w:r>
    </w:p>
    <w:p>
      <w:r>
        <w:t>Students may explore empathy within the teacher-student learning relationship. Possible directions include:</w:t>
      </w:r>
    </w:p>
    <w:p>
      <w:pPr>
        <w:pStyle w:val="ListBullet"/>
      </w:pPr>
      <w:r>
        <w:t>Listening before judging a learner.</w:t>
      </w:r>
    </w:p>
    <w:p>
      <w:pPr>
        <w:pStyle w:val="ListBullet"/>
      </w:pPr>
      <w:r>
        <w:t>Recognising that students may have different needs or circumstances.</w:t>
      </w:r>
    </w:p>
    <w:p>
      <w:pPr>
        <w:pStyle w:val="ListBullet"/>
      </w:pPr>
      <w:r>
        <w:t>Encouraging rather than humiliating a learner.</w:t>
      </w:r>
    </w:p>
    <w:p>
      <w:pPr>
        <w:pStyle w:val="ListBullet"/>
      </w:pPr>
      <w:r>
        <w:t>Supporting students through difficulty or mistakes.</w:t>
      </w:r>
    </w:p>
    <w:p>
      <w:pPr>
        <w:pStyle w:val="ListBullet"/>
      </w:pPr>
      <w:r>
        <w:t>Understanding how a caring teacher can influence confidence and learning.</w:t>
      </w:r>
    </w:p>
    <w:p>
      <w:pPr>
        <w:pStyle w:val="ListBullet"/>
      </w:pPr>
      <w:r>
        <w:t>Respecting student voice and creating emotionally safe classrooms.</w:t>
      </w:r>
    </w:p>
    <w:p>
      <w:pPr>
        <w:pStyle w:val="Heading2"/>
      </w:pPr>
      <w:r>
        <w:t>Theme 2 - Empathy Among Peers</w:t>
      </w:r>
    </w:p>
    <w:p>
      <w:r>
        <w:t>Students may explore empathy in student-to-student relationships. Possible directions include:</w:t>
      </w:r>
    </w:p>
    <w:p>
      <w:pPr>
        <w:pStyle w:val="ListBullet"/>
      </w:pPr>
      <w:r>
        <w:t>Understanding a friend's feelings.</w:t>
      </w:r>
    </w:p>
    <w:p>
      <w:pPr>
        <w:pStyle w:val="ListBullet"/>
      </w:pPr>
      <w:r>
        <w:t>Including someone who feels left out.</w:t>
      </w:r>
    </w:p>
    <w:p>
      <w:pPr>
        <w:pStyle w:val="ListBullet"/>
      </w:pPr>
      <w:r>
        <w:t>Supporting a classmate who is struggling.</w:t>
      </w:r>
    </w:p>
    <w:p>
      <w:pPr>
        <w:pStyle w:val="ListBullet"/>
      </w:pPr>
      <w:r>
        <w:t>Listening during disagreement.</w:t>
      </w:r>
    </w:p>
    <w:p>
      <w:pPr>
        <w:pStyle w:val="ListBullet"/>
      </w:pPr>
      <w:r>
        <w:t>Respecting differences.</w:t>
      </w:r>
    </w:p>
    <w:p>
      <w:pPr>
        <w:pStyle w:val="ListBullet"/>
      </w:pPr>
      <w:r>
        <w:t>Preventing bullying and insensitive behaviour.</w:t>
      </w:r>
    </w:p>
    <w:p>
      <w:pPr>
        <w:pStyle w:val="ListBullet"/>
      </w:pPr>
      <w:r>
        <w:t>Helping without embarrassing another person.</w:t>
      </w:r>
    </w:p>
    <w:p>
      <w:pPr>
        <w:pStyle w:val="Heading1"/>
      </w:pPr>
      <w:r>
        <w:t>3. Vision</w:t>
      </w:r>
    </w:p>
    <w:p>
      <w:r>
        <w:t>To develop a generation of young people who understand that empathy is not simply a feeling, but a way of listening, communicating, responding and treating others with dignity.</w:t>
      </w:r>
    </w:p>
    <w:p>
      <w:pPr>
        <w:pStyle w:val="Heading1"/>
      </w:pPr>
      <w:r>
        <w:t>4. Mission</w:t>
      </w:r>
    </w:p>
    <w:p>
      <w:r>
        <w:t>Humanity Message provides students with a creative platform to transform social-emotional understanding into a short but meaningful public message.</w:t>
      </w:r>
    </w:p>
    <w:p>
      <w:pPr>
        <w:pStyle w:val="ListBullet"/>
      </w:pPr>
      <w:r>
        <w:t>Recognise the emotions and perspectives of others.</w:t>
      </w:r>
    </w:p>
    <w:p>
      <w:pPr>
        <w:pStyle w:val="ListBullet"/>
      </w:pPr>
      <w:r>
        <w:t>Communicate kindness meaningfully.</w:t>
      </w:r>
    </w:p>
    <w:p>
      <w:pPr>
        <w:pStyle w:val="ListBullet"/>
      </w:pPr>
      <w:r>
        <w:t>Understand the role of empathy in education.</w:t>
      </w:r>
    </w:p>
    <w:p>
      <w:pPr>
        <w:pStyle w:val="ListBullet"/>
      </w:pPr>
      <w:r>
        <w:t>Promote respectful peer relationships.</w:t>
      </w:r>
    </w:p>
    <w:p>
      <w:pPr>
        <w:pStyle w:val="ListBullet"/>
      </w:pPr>
      <w:r>
        <w:t>Use creative communication for positive social influence.</w:t>
      </w:r>
    </w:p>
    <w:p>
      <w:pPr>
        <w:pStyle w:val="ListBullet"/>
      </w:pPr>
      <w:r>
        <w:t>Express ideas authentically.</w:t>
      </w:r>
    </w:p>
    <w:p>
      <w:pPr>
        <w:pStyle w:val="ListBullet"/>
      </w:pPr>
      <w:r>
        <w:t>Turn values into practical behaviour.</w:t>
      </w:r>
    </w:p>
    <w:p>
      <w:pPr>
        <w:pStyle w:val="Heading1"/>
      </w:pPr>
      <w:r>
        <w:t>5. Competition Objectives</w:t>
      </w:r>
    </w:p>
    <w:p>
      <w:pPr>
        <w:ind w:left="216" w:hanging="216"/>
      </w:pPr>
      <w:r>
        <w:t>1.  Build awareness of empathy in school communities.</w:t>
      </w:r>
    </w:p>
    <w:p>
      <w:pPr>
        <w:ind w:left="216" w:hanging="216"/>
      </w:pPr>
      <w:r>
        <w:t>2.  Encourage students to consider other people's perspectives.</w:t>
      </w:r>
    </w:p>
    <w:p>
      <w:pPr>
        <w:ind w:left="216" w:hanging="216"/>
      </w:pPr>
      <w:r>
        <w:t>3.  Promote supportive teacher-student relationships.</w:t>
      </w:r>
    </w:p>
    <w:p>
      <w:pPr>
        <w:ind w:left="216" w:hanging="216"/>
      </w:pPr>
      <w:r>
        <w:t>4.  Strengthen kindness and understanding among peers.</w:t>
      </w:r>
    </w:p>
    <w:p>
      <w:pPr>
        <w:ind w:left="216" w:hanging="216"/>
      </w:pPr>
      <w:r>
        <w:t>5.  Develop concise and purposeful communication.</w:t>
      </w:r>
    </w:p>
    <w:p>
      <w:pPr>
        <w:ind w:left="216" w:hanging="216"/>
      </w:pPr>
      <w:r>
        <w:t>6.  Encourage creative expression through different media.</w:t>
      </w:r>
    </w:p>
    <w:p>
      <w:pPr>
        <w:ind w:left="216" w:hanging="216"/>
      </w:pPr>
      <w:r>
        <w:t>7.  Develop socially responsible student voice.</w:t>
      </w:r>
    </w:p>
    <w:p>
      <w:pPr>
        <w:ind w:left="216" w:hanging="216"/>
      </w:pPr>
      <w:r>
        <w:t>8.  Generate messages capable of positively influencing others.</w:t>
      </w:r>
    </w:p>
    <w:p>
      <w:pPr>
        <w:ind w:left="216" w:hanging="216"/>
      </w:pPr>
      <w:r>
        <w:t>9.  Recognise powerful student-created messages.</w:t>
      </w:r>
    </w:p>
    <w:p>
      <w:pPr>
        <w:ind w:left="216" w:hanging="216"/>
      </w:pPr>
      <w:r>
        <w:t>10.  Connect social-emotional competencies with authentic student action.</w:t>
      </w:r>
    </w:p>
    <w:p>
      <w:pPr>
        <w:pStyle w:val="Heading1"/>
      </w:pPr>
      <w:r>
        <w:t>6. Future Ready Competency Alignment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shd w:fill="17365D"/>
            <w:vAlign w:val="center"/>
            <w:tcMar>
              <w:top w:w="80" w:type="dxa"/>
              <w:start w:w="100" w:type="dxa"/>
              <w:bottom w:w="80" w:type="dxa"/>
              <w:end w:w="100" w:type="dxa"/>
            </w:tcMar>
          </w:tcPr>
          <w:p>
            <w:pPr>
              <w:jc w:val="center"/>
            </w:pPr>
            <w:r>
              <w:rPr>
                <w:b/>
                <w:color w:val="FFFFFF"/>
                <w:sz w:val="19"/>
              </w:rPr>
              <w:t>Competency Area</w:t>
            </w:r>
          </w:p>
        </w:tc>
        <w:tc>
          <w:tcPr>
            <w:tcW w:type="dxa" w:w="6480"/>
            <w:shd w:fill="17365D"/>
            <w:vAlign w:val="center"/>
            <w:tcMar>
              <w:top w:w="80" w:type="dxa"/>
              <w:start w:w="100" w:type="dxa"/>
              <w:bottom w:w="80" w:type="dxa"/>
              <w:end w:w="100" w:type="dxa"/>
            </w:tcMar>
          </w:tcPr>
          <w:p>
            <w:pPr>
              <w:jc w:val="center"/>
            </w:pPr>
            <w:r>
              <w:rPr>
                <w:b/>
                <w:color w:val="FFFFFF"/>
                <w:sz w:val="19"/>
              </w:rPr>
              <w:t>How Humanity Message Makes It Observable</w:t>
            </w:r>
          </w:p>
        </w:tc>
      </w:tr>
      <w:tr>
        <w:trPr>
          <w:cantSplit/>
        </w:trPr>
        <w:tc>
          <w:tcPr>
            <w:tcW w:type="dxa" w:w="3312"/>
            <w:vAlign w:val="top"/>
            <w:tcMar>
              <w:top w:w="80" w:type="dxa"/>
              <w:start w:w="100" w:type="dxa"/>
              <w:bottom w:w="80" w:type="dxa"/>
              <w:end w:w="100" w:type="dxa"/>
            </w:tcMar>
          </w:tcPr>
          <w:p>
            <w:r>
              <w:rPr>
                <w:sz w:val="19"/>
              </w:rPr>
              <w:t>Empathy &amp; Inclusion</w:t>
            </w:r>
          </w:p>
        </w:tc>
        <w:tc>
          <w:tcPr>
            <w:tcW w:type="dxa" w:w="6480"/>
            <w:vAlign w:val="top"/>
            <w:tcMar>
              <w:top w:w="80" w:type="dxa"/>
              <w:start w:w="100" w:type="dxa"/>
              <w:bottom w:w="80" w:type="dxa"/>
              <w:end w:w="100" w:type="dxa"/>
            </w:tcMar>
          </w:tcPr>
          <w:p>
            <w:r>
              <w:rPr>
                <w:sz w:val="19"/>
              </w:rPr>
              <w:t>Students recognise another person's feelings or needs, consider perspective, and communicate an inclusive or supportive response.</w:t>
            </w:r>
          </w:p>
        </w:tc>
      </w:tr>
      <w:tr>
        <w:trPr>
          <w:cantSplit/>
        </w:trPr>
        <w:tc>
          <w:tcPr>
            <w:tcW w:type="dxa" w:w="3312"/>
            <w:vAlign w:val="top"/>
            <w:tcMar>
              <w:top w:w="80" w:type="dxa"/>
              <w:start w:w="100" w:type="dxa"/>
              <w:bottom w:w="80" w:type="dxa"/>
              <w:end w:w="100" w:type="dxa"/>
            </w:tcMar>
          </w:tcPr>
          <w:p>
            <w:r>
              <w:rPr>
                <w:sz w:val="19"/>
              </w:rPr>
              <w:t>Social &amp; Emotional Intelligence</w:t>
            </w:r>
          </w:p>
        </w:tc>
        <w:tc>
          <w:tcPr>
            <w:tcW w:type="dxa" w:w="6480"/>
            <w:vAlign w:val="top"/>
            <w:tcMar>
              <w:top w:w="80" w:type="dxa"/>
              <w:start w:w="100" w:type="dxa"/>
              <w:bottom w:w="80" w:type="dxa"/>
              <w:end w:w="100" w:type="dxa"/>
            </w:tcMar>
          </w:tcPr>
          <w:p>
            <w:r>
              <w:rPr>
                <w:sz w:val="19"/>
              </w:rPr>
              <w:t>Students interpret emotions, relationships and the impact of words or behaviour.</w:t>
            </w:r>
          </w:p>
        </w:tc>
      </w:tr>
      <w:tr>
        <w:trPr>
          <w:cantSplit/>
        </w:trPr>
        <w:tc>
          <w:tcPr>
            <w:tcW w:type="dxa" w:w="3312"/>
            <w:vAlign w:val="top"/>
            <w:tcMar>
              <w:top w:w="80" w:type="dxa"/>
              <w:start w:w="100" w:type="dxa"/>
              <w:bottom w:w="80" w:type="dxa"/>
              <w:end w:w="100" w:type="dxa"/>
            </w:tcMar>
          </w:tcPr>
          <w:p>
            <w:r>
              <w:rPr>
                <w:sz w:val="19"/>
              </w:rPr>
              <w:t>Creative Communication</w:t>
            </w:r>
          </w:p>
        </w:tc>
        <w:tc>
          <w:tcPr>
            <w:tcW w:type="dxa" w:w="6480"/>
            <w:vAlign w:val="top"/>
            <w:tcMar>
              <w:top w:w="80" w:type="dxa"/>
              <w:start w:w="100" w:type="dxa"/>
              <w:bottom w:w="80" w:type="dxa"/>
              <w:end w:w="100" w:type="dxa"/>
            </w:tcMar>
          </w:tcPr>
          <w:p>
            <w:r>
              <w:rPr>
                <w:sz w:val="19"/>
              </w:rPr>
              <w:t>Students convert the abstract value of empathy into a concise and memorable message.</w:t>
            </w:r>
          </w:p>
        </w:tc>
      </w:tr>
      <w:tr>
        <w:trPr>
          <w:cantSplit/>
        </w:trPr>
        <w:tc>
          <w:tcPr>
            <w:tcW w:type="dxa" w:w="3312"/>
            <w:vAlign w:val="top"/>
            <w:tcMar>
              <w:top w:w="80" w:type="dxa"/>
              <w:start w:w="100" w:type="dxa"/>
              <w:bottom w:w="80" w:type="dxa"/>
              <w:end w:w="100" w:type="dxa"/>
            </w:tcMar>
          </w:tcPr>
          <w:p>
            <w:r>
              <w:rPr>
                <w:sz w:val="19"/>
              </w:rPr>
              <w:t>Perspective Taking</w:t>
            </w:r>
          </w:p>
        </w:tc>
        <w:tc>
          <w:tcPr>
            <w:tcW w:type="dxa" w:w="6480"/>
            <w:vAlign w:val="top"/>
            <w:tcMar>
              <w:top w:w="80" w:type="dxa"/>
              <w:start w:w="100" w:type="dxa"/>
              <w:bottom w:w="80" w:type="dxa"/>
              <w:end w:w="100" w:type="dxa"/>
            </w:tcMar>
          </w:tcPr>
          <w:p>
            <w:r>
              <w:rPr>
                <w:sz w:val="19"/>
              </w:rPr>
              <w:t>Students move beyond self-focused reactions and consider how another person may experience the situation.</w:t>
            </w:r>
          </w:p>
        </w:tc>
      </w:tr>
      <w:tr>
        <w:trPr>
          <w:cantSplit/>
        </w:trPr>
        <w:tc>
          <w:tcPr>
            <w:tcW w:type="dxa" w:w="3312"/>
            <w:vAlign w:val="top"/>
            <w:tcMar>
              <w:top w:w="80" w:type="dxa"/>
              <w:start w:w="100" w:type="dxa"/>
              <w:bottom w:w="80" w:type="dxa"/>
              <w:end w:w="100" w:type="dxa"/>
            </w:tcMar>
          </w:tcPr>
          <w:p>
            <w:r>
              <w:rPr>
                <w:sz w:val="19"/>
              </w:rPr>
              <w:t>Citizenship &amp; Responsibility</w:t>
            </w:r>
          </w:p>
        </w:tc>
        <w:tc>
          <w:tcPr>
            <w:tcW w:type="dxa" w:w="6480"/>
            <w:vAlign w:val="top"/>
            <w:tcMar>
              <w:top w:w="80" w:type="dxa"/>
              <w:start w:w="100" w:type="dxa"/>
              <w:bottom w:w="80" w:type="dxa"/>
              <w:end w:w="100" w:type="dxa"/>
            </w:tcMar>
          </w:tcPr>
          <w:p>
            <w:r>
              <w:rPr>
                <w:sz w:val="19"/>
              </w:rPr>
              <w:t>Students communicate behaviours that strengthen a respectful and supportive school culture.</w:t>
            </w:r>
          </w:p>
        </w:tc>
      </w:tr>
      <w:tr>
        <w:trPr>
          <w:cantSplit/>
        </w:trPr>
        <w:tc>
          <w:tcPr>
            <w:tcW w:type="dxa" w:w="3312"/>
            <w:vAlign w:val="top"/>
            <w:tcMar>
              <w:top w:w="80" w:type="dxa"/>
              <w:start w:w="100" w:type="dxa"/>
              <w:bottom w:w="80" w:type="dxa"/>
              <w:end w:w="100" w:type="dxa"/>
            </w:tcMar>
          </w:tcPr>
          <w:p>
            <w:r>
              <w:rPr>
                <w:sz w:val="19"/>
              </w:rPr>
              <w:t>Written / Visual / Digital Communication</w:t>
            </w:r>
          </w:p>
        </w:tc>
        <w:tc>
          <w:tcPr>
            <w:tcW w:type="dxa" w:w="6480"/>
            <w:vAlign w:val="top"/>
            <w:tcMar>
              <w:top w:w="80" w:type="dxa"/>
              <w:start w:w="100" w:type="dxa"/>
              <w:bottom w:w="80" w:type="dxa"/>
              <w:end w:w="100" w:type="dxa"/>
            </w:tcMar>
          </w:tcPr>
          <w:p>
            <w:r>
              <w:rPr>
                <w:sz w:val="19"/>
              </w:rPr>
              <w:t>Students use the selected medium purposefully while keeping message quality central.</w:t>
            </w:r>
          </w:p>
        </w:tc>
      </w:tr>
    </w:tbl>
    <w:p/>
    <w:p>
      <w:pPr>
        <w:pStyle w:val="Heading1"/>
      </w:pPr>
      <w:r>
        <w:t>7. Humanity Message Competency Signature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184"/>
            <w:shd w:fill="17365D"/>
            <w:vAlign w:val="center"/>
            <w:tcMar>
              <w:top w:w="80" w:type="dxa"/>
              <w:start w:w="100" w:type="dxa"/>
              <w:bottom w:w="80" w:type="dxa"/>
              <w:end w:w="100" w:type="dxa"/>
            </w:tcMar>
          </w:tcPr>
          <w:p>
            <w:pPr>
              <w:jc w:val="center"/>
            </w:pPr>
            <w:r>
              <w:rPr>
                <w:b/>
                <w:color w:val="FFFFFF"/>
                <w:sz w:val="19"/>
              </w:rPr>
              <w:t>Competency Area</w:t>
            </w:r>
          </w:p>
        </w:tc>
        <w:tc>
          <w:tcPr>
            <w:tcW w:type="dxa" w:w="4608"/>
            <w:shd w:fill="17365D"/>
            <w:vAlign w:val="center"/>
            <w:tcMar>
              <w:top w:w="80" w:type="dxa"/>
              <w:start w:w="100" w:type="dxa"/>
              <w:bottom w:w="80" w:type="dxa"/>
              <w:end w:w="100" w:type="dxa"/>
            </w:tcMar>
          </w:tcPr>
          <w:p>
            <w:pPr>
              <w:jc w:val="center"/>
            </w:pPr>
            <w:r>
              <w:rPr>
                <w:b/>
                <w:color w:val="FFFFFF"/>
                <w:sz w:val="19"/>
              </w:rPr>
              <w:t>Role in Competition</w:t>
            </w:r>
          </w:p>
        </w:tc>
      </w:tr>
      <w:tr>
        <w:trPr>
          <w:cantSplit/>
        </w:trPr>
        <w:tc>
          <w:tcPr>
            <w:tcW w:type="dxa" w:w="5184"/>
            <w:vAlign w:val="top"/>
            <w:tcMar>
              <w:top w:w="80" w:type="dxa"/>
              <w:start w:w="100" w:type="dxa"/>
              <w:bottom w:w="80" w:type="dxa"/>
              <w:end w:w="100" w:type="dxa"/>
            </w:tcMar>
          </w:tcPr>
          <w:p>
            <w:r>
              <w:rPr>
                <w:sz w:val="19"/>
              </w:rPr>
              <w:t>Empathy &amp; Inclusion</w:t>
            </w:r>
          </w:p>
        </w:tc>
        <w:tc>
          <w:tcPr>
            <w:tcW w:type="dxa" w:w="4608"/>
            <w:vAlign w:val="top"/>
            <w:tcMar>
              <w:top w:w="80" w:type="dxa"/>
              <w:start w:w="100" w:type="dxa"/>
              <w:bottom w:w="80" w:type="dxa"/>
              <w:end w:w="100" w:type="dxa"/>
            </w:tcMar>
          </w:tcPr>
          <w:p>
            <w:r>
              <w:rPr>
                <w:sz w:val="19"/>
              </w:rPr>
              <w:t>Primary</w:t>
            </w:r>
          </w:p>
        </w:tc>
      </w:tr>
      <w:tr>
        <w:trPr>
          <w:cantSplit/>
        </w:trPr>
        <w:tc>
          <w:tcPr>
            <w:tcW w:type="dxa" w:w="5184"/>
            <w:vAlign w:val="top"/>
            <w:tcMar>
              <w:top w:w="80" w:type="dxa"/>
              <w:start w:w="100" w:type="dxa"/>
              <w:bottom w:w="80" w:type="dxa"/>
              <w:end w:w="100" w:type="dxa"/>
            </w:tcMar>
          </w:tcPr>
          <w:p>
            <w:r>
              <w:rPr>
                <w:sz w:val="19"/>
              </w:rPr>
              <w:t>Social-Emotional Intelligence</w:t>
            </w:r>
          </w:p>
        </w:tc>
        <w:tc>
          <w:tcPr>
            <w:tcW w:type="dxa" w:w="4608"/>
            <w:vAlign w:val="top"/>
            <w:tcMar>
              <w:top w:w="80" w:type="dxa"/>
              <w:start w:w="100" w:type="dxa"/>
              <w:bottom w:w="80" w:type="dxa"/>
              <w:end w:w="100" w:type="dxa"/>
            </w:tcMar>
          </w:tcPr>
          <w:p>
            <w:r>
              <w:rPr>
                <w:sz w:val="19"/>
              </w:rPr>
              <w:t>Primary</w:t>
            </w:r>
          </w:p>
        </w:tc>
      </w:tr>
      <w:tr>
        <w:trPr>
          <w:cantSplit/>
        </w:trPr>
        <w:tc>
          <w:tcPr>
            <w:tcW w:type="dxa" w:w="5184"/>
            <w:vAlign w:val="top"/>
            <w:tcMar>
              <w:top w:w="80" w:type="dxa"/>
              <w:start w:w="100" w:type="dxa"/>
              <w:bottom w:w="80" w:type="dxa"/>
              <w:end w:w="100" w:type="dxa"/>
            </w:tcMar>
          </w:tcPr>
          <w:p>
            <w:r>
              <w:rPr>
                <w:sz w:val="19"/>
              </w:rPr>
              <w:t>Creative Communication</w:t>
            </w:r>
          </w:p>
        </w:tc>
        <w:tc>
          <w:tcPr>
            <w:tcW w:type="dxa" w:w="4608"/>
            <w:vAlign w:val="top"/>
            <w:tcMar>
              <w:top w:w="80" w:type="dxa"/>
              <w:start w:w="100" w:type="dxa"/>
              <w:bottom w:w="80" w:type="dxa"/>
              <w:end w:w="100" w:type="dxa"/>
            </w:tcMar>
          </w:tcPr>
          <w:p>
            <w:r>
              <w:rPr>
                <w:sz w:val="19"/>
              </w:rPr>
              <w:t>Strong Supporting</w:t>
            </w:r>
          </w:p>
        </w:tc>
      </w:tr>
      <w:tr>
        <w:trPr>
          <w:cantSplit/>
        </w:trPr>
        <w:tc>
          <w:tcPr>
            <w:tcW w:type="dxa" w:w="5184"/>
            <w:vAlign w:val="top"/>
            <w:tcMar>
              <w:top w:w="80" w:type="dxa"/>
              <w:start w:w="100" w:type="dxa"/>
              <w:bottom w:w="80" w:type="dxa"/>
              <w:end w:w="100" w:type="dxa"/>
            </w:tcMar>
          </w:tcPr>
          <w:p>
            <w:r>
              <w:rPr>
                <w:sz w:val="19"/>
              </w:rPr>
              <w:t>Perspective Taking</w:t>
            </w:r>
          </w:p>
        </w:tc>
        <w:tc>
          <w:tcPr>
            <w:tcW w:type="dxa" w:w="4608"/>
            <w:vAlign w:val="top"/>
            <w:tcMar>
              <w:top w:w="80" w:type="dxa"/>
              <w:start w:w="100" w:type="dxa"/>
              <w:bottom w:w="80" w:type="dxa"/>
              <w:end w:w="100" w:type="dxa"/>
            </w:tcMar>
          </w:tcPr>
          <w:p>
            <w:r>
              <w:rPr>
                <w:sz w:val="19"/>
              </w:rPr>
              <w:t>Strong Supporting</w:t>
            </w:r>
          </w:p>
        </w:tc>
      </w:tr>
      <w:tr>
        <w:trPr>
          <w:cantSplit/>
        </w:trPr>
        <w:tc>
          <w:tcPr>
            <w:tcW w:type="dxa" w:w="5184"/>
            <w:vAlign w:val="top"/>
            <w:tcMar>
              <w:top w:w="80" w:type="dxa"/>
              <w:start w:w="100" w:type="dxa"/>
              <w:bottom w:w="80" w:type="dxa"/>
              <w:end w:w="100" w:type="dxa"/>
            </w:tcMar>
          </w:tcPr>
          <w:p>
            <w:r>
              <w:rPr>
                <w:sz w:val="19"/>
              </w:rPr>
              <w:t>Citizenship &amp; Responsibility</w:t>
            </w:r>
          </w:p>
        </w:tc>
        <w:tc>
          <w:tcPr>
            <w:tcW w:type="dxa" w:w="4608"/>
            <w:vAlign w:val="top"/>
            <w:tcMar>
              <w:top w:w="80" w:type="dxa"/>
              <w:start w:w="100" w:type="dxa"/>
              <w:bottom w:w="80" w:type="dxa"/>
              <w:end w:w="100" w:type="dxa"/>
            </w:tcMar>
          </w:tcPr>
          <w:p>
            <w:r>
              <w:rPr>
                <w:sz w:val="19"/>
              </w:rPr>
              <w:t>Supporting</w:t>
            </w:r>
          </w:p>
        </w:tc>
      </w:tr>
      <w:tr>
        <w:trPr>
          <w:cantSplit/>
        </w:trPr>
        <w:tc>
          <w:tcPr>
            <w:tcW w:type="dxa" w:w="5184"/>
            <w:vAlign w:val="top"/>
            <w:tcMar>
              <w:top w:w="80" w:type="dxa"/>
              <w:start w:w="100" w:type="dxa"/>
              <w:bottom w:w="80" w:type="dxa"/>
              <w:end w:w="100" w:type="dxa"/>
            </w:tcMar>
          </w:tcPr>
          <w:p>
            <w:r>
              <w:rPr>
                <w:sz w:val="19"/>
              </w:rPr>
              <w:t>Digital Media Creation</w:t>
            </w:r>
          </w:p>
        </w:tc>
        <w:tc>
          <w:tcPr>
            <w:tcW w:type="dxa" w:w="4608"/>
            <w:vAlign w:val="top"/>
            <w:tcMar>
              <w:top w:w="80" w:type="dxa"/>
              <w:start w:w="100" w:type="dxa"/>
              <w:bottom w:w="80" w:type="dxa"/>
              <w:end w:w="100" w:type="dxa"/>
            </w:tcMar>
          </w:tcPr>
          <w:p>
            <w:r>
              <w:rPr>
                <w:sz w:val="19"/>
              </w:rPr>
              <w:t>Supporting for video entries</w:t>
            </w:r>
          </w:p>
        </w:tc>
      </w:tr>
      <w:tr>
        <w:trPr>
          <w:cantSplit/>
        </w:trPr>
        <w:tc>
          <w:tcPr>
            <w:tcW w:type="dxa" w:w="5184"/>
            <w:vAlign w:val="top"/>
            <w:tcMar>
              <w:top w:w="80" w:type="dxa"/>
              <w:start w:w="100" w:type="dxa"/>
              <w:bottom w:w="80" w:type="dxa"/>
              <w:end w:w="100" w:type="dxa"/>
            </w:tcMar>
          </w:tcPr>
          <w:p>
            <w:r>
              <w:rPr>
                <w:sz w:val="19"/>
              </w:rPr>
              <w:t>Visual Expression</w:t>
            </w:r>
          </w:p>
        </w:tc>
        <w:tc>
          <w:tcPr>
            <w:tcW w:type="dxa" w:w="4608"/>
            <w:vAlign w:val="top"/>
            <w:tcMar>
              <w:top w:w="80" w:type="dxa"/>
              <w:start w:w="100" w:type="dxa"/>
              <w:bottom w:w="80" w:type="dxa"/>
              <w:end w:w="100" w:type="dxa"/>
            </w:tcMar>
          </w:tcPr>
          <w:p>
            <w:r>
              <w:rPr>
                <w:sz w:val="19"/>
              </w:rPr>
              <w:t>Supporting for drawing entries</w:t>
            </w:r>
          </w:p>
        </w:tc>
      </w:tr>
      <w:tr>
        <w:trPr>
          <w:cantSplit/>
        </w:trPr>
        <w:tc>
          <w:tcPr>
            <w:tcW w:type="dxa" w:w="5184"/>
            <w:vAlign w:val="top"/>
            <w:tcMar>
              <w:top w:w="80" w:type="dxa"/>
              <w:start w:w="100" w:type="dxa"/>
              <w:bottom w:w="80" w:type="dxa"/>
              <w:end w:w="100" w:type="dxa"/>
            </w:tcMar>
          </w:tcPr>
          <w:p>
            <w:r>
              <w:rPr>
                <w:sz w:val="19"/>
              </w:rPr>
              <w:t>Written Communication</w:t>
            </w:r>
          </w:p>
        </w:tc>
        <w:tc>
          <w:tcPr>
            <w:tcW w:type="dxa" w:w="4608"/>
            <w:vAlign w:val="top"/>
            <w:tcMar>
              <w:top w:w="80" w:type="dxa"/>
              <w:start w:w="100" w:type="dxa"/>
              <w:bottom w:w="80" w:type="dxa"/>
              <w:end w:w="100" w:type="dxa"/>
            </w:tcMar>
          </w:tcPr>
          <w:p>
            <w:r>
              <w:rPr>
                <w:sz w:val="19"/>
              </w:rPr>
              <w:t>Supporting for written entries</w:t>
            </w:r>
          </w:p>
        </w:tc>
      </w:tr>
    </w:tbl>
    <w:p/>
    <w:p>
      <w:r>
        <w:t>The competition should not reward artistic, linguistic or technical sophistication at the expense of genuine empathy.</w:t>
      </w:r>
    </w:p>
    <w:p>
      <w:pPr>
        <w:pStyle w:val="Heading1"/>
      </w:pPr>
      <w:r>
        <w:t>8. What Makes Humanity Message Different?</w:t>
      </w:r>
    </w:p>
    <w:p>
      <w:r>
        <w:t>Humanity Message is not simply a poster, essay, drawing, speech or video-editing competition. Its defining assessment question is:</w:t>
      </w:r>
    </w:p>
    <w:p>
      <w:pPr>
        <w:pStyle w:val="FRLQuote"/>
      </w:pPr>
      <w:r>
        <w:t>How effectively can the student communicate empathy in a form that another person can understand, feel and remember?</w:t>
      </w:r>
    </w:p>
    <w:p>
      <w:r>
        <w:t>Three formats are accepted because students communicate differently. All entries are judged primarily on the quality and impact of the message.</w:t>
      </w:r>
    </w:p>
    <w:p>
      <w:pPr>
        <w:pStyle w:val="Heading1"/>
      </w:pPr>
      <w:r>
        <w:t>9. Eligibility &amp; Participation</w:t>
      </w:r>
    </w:p>
    <w:p>
      <w:r>
        <w:t>Humanity Message is an individual competition. Each student may submit one official entry under one selected theme and one selected submission format. Grade or age categories, where applicable, will be displayed on the Future Ready League registration portal.</w:t>
      </w:r>
    </w:p>
    <w:p>
      <w:pPr>
        <w:pStyle w:val="Heading1"/>
      </w:pPr>
      <w:r>
        <w:t>10. Submission Formats</w:t>
      </w:r>
    </w:p>
    <w:p>
      <w:pPr>
        <w:pStyle w:val="Heading2"/>
      </w:pPr>
      <w:r>
        <w:t>Format A - Written Message</w:t>
      </w:r>
    </w:p>
    <w:p>
      <w:r>
        <w:t>Recommended length: 50-150 words. The entry may be a short message, reflection, micro-story, open letter, appeal, original quotation with explanation, or another concise creative format.</w:t>
      </w:r>
    </w:p>
    <w:p>
      <w:pPr>
        <w:pStyle w:val="FRLQuote"/>
      </w:pPr>
      <w:r>
        <w:t>Few words. Clear meaning. Strong impact.</w:t>
      </w:r>
    </w:p>
    <w:p>
      <w:pPr>
        <w:pStyle w:val="Heading2"/>
      </w:pPr>
      <w:r>
        <w:t>Format B - Drawing / Visual Message</w:t>
      </w:r>
    </w:p>
    <w:p>
      <w:r>
        <w:t>One original A4 or equivalent single-page artwork may be submitted. It may be a drawing, illustration, symbolic artwork, visual story or poster-style composition. A short title or caption may be used where helpful. The artwork should communicate a message, not simply display artistic skill.</w:t>
      </w:r>
    </w:p>
    <w:p>
      <w:pPr>
        <w:pStyle w:val="Heading2"/>
      </w:pPr>
      <w:r>
        <w:t>Format C - 30-Second Video Message</w:t>
      </w:r>
    </w:p>
    <w:p>
      <w:r>
        <w:t>Maximum duration: 30 seconds. File format: MP4. Suitable approaches include direct-to-camera message, micro-story, short dramatized situation, voice-over, visual narrative, spoken reflection or symbolic concept.</w:t>
      </w:r>
    </w:p>
    <w:p>
      <w:pPr>
        <w:pStyle w:val="Heading1"/>
      </w:pPr>
      <w:r>
        <w:t>11. Core Message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Requirement</w:t>
            </w:r>
          </w:p>
        </w:tc>
        <w:tc>
          <w:tcPr>
            <w:tcW w:type="dxa" w:w="6912"/>
            <w:shd w:fill="17365D"/>
            <w:vAlign w:val="center"/>
            <w:tcMar>
              <w:top w:w="80" w:type="dxa"/>
              <w:start w:w="100" w:type="dxa"/>
              <w:bottom w:w="80" w:type="dxa"/>
              <w:end w:w="100" w:type="dxa"/>
            </w:tcMar>
          </w:tcPr>
          <w:p>
            <w:pPr>
              <w:jc w:val="center"/>
            </w:pPr>
            <w:r>
              <w:rPr>
                <w:b/>
                <w:color w:val="FFFFFF"/>
                <w:sz w:val="19"/>
              </w:rPr>
              <w:t>What Judges Look For</w:t>
            </w:r>
          </w:p>
        </w:tc>
      </w:tr>
      <w:tr>
        <w:trPr>
          <w:cantSplit/>
        </w:trPr>
        <w:tc>
          <w:tcPr>
            <w:tcW w:type="dxa" w:w="2880"/>
            <w:vAlign w:val="top"/>
            <w:tcMar>
              <w:top w:w="80" w:type="dxa"/>
              <w:start w:w="100" w:type="dxa"/>
              <w:bottom w:w="80" w:type="dxa"/>
              <w:end w:w="100" w:type="dxa"/>
            </w:tcMar>
          </w:tcPr>
          <w:p>
            <w:r>
              <w:rPr>
                <w:sz w:val="19"/>
              </w:rPr>
              <w:t>Empathy</w:t>
            </w:r>
          </w:p>
        </w:tc>
        <w:tc>
          <w:tcPr>
            <w:tcW w:type="dxa" w:w="6912"/>
            <w:vAlign w:val="top"/>
            <w:tcMar>
              <w:top w:w="80" w:type="dxa"/>
              <w:start w:w="100" w:type="dxa"/>
              <w:bottom w:w="80" w:type="dxa"/>
              <w:end w:w="100" w:type="dxa"/>
            </w:tcMar>
          </w:tcPr>
          <w:p>
            <w:r>
              <w:rPr>
                <w:sz w:val="19"/>
              </w:rPr>
              <w:t>Understanding of another person's feelings, needs or perspective.</w:t>
            </w:r>
          </w:p>
        </w:tc>
      </w:tr>
      <w:tr>
        <w:trPr>
          <w:cantSplit/>
        </w:trPr>
        <w:tc>
          <w:tcPr>
            <w:tcW w:type="dxa" w:w="2880"/>
            <w:vAlign w:val="top"/>
            <w:tcMar>
              <w:top w:w="80" w:type="dxa"/>
              <w:start w:w="100" w:type="dxa"/>
              <w:bottom w:w="80" w:type="dxa"/>
              <w:end w:w="100" w:type="dxa"/>
            </w:tcMar>
          </w:tcPr>
          <w:p>
            <w:r>
              <w:rPr>
                <w:sz w:val="19"/>
              </w:rPr>
              <w:t>Theme Relevance</w:t>
            </w:r>
          </w:p>
        </w:tc>
        <w:tc>
          <w:tcPr>
            <w:tcW w:type="dxa" w:w="6912"/>
            <w:vAlign w:val="top"/>
            <w:tcMar>
              <w:top w:w="80" w:type="dxa"/>
              <w:start w:w="100" w:type="dxa"/>
              <w:bottom w:w="80" w:type="dxa"/>
              <w:end w:w="100" w:type="dxa"/>
            </w:tcMar>
          </w:tcPr>
          <w:p>
            <w:r>
              <w:rPr>
                <w:sz w:val="19"/>
              </w:rPr>
              <w:t>Clear connection to Empathy in Teaching or Empathy Among Peers.</w:t>
            </w:r>
          </w:p>
        </w:tc>
      </w:tr>
      <w:tr>
        <w:trPr>
          <w:cantSplit/>
        </w:trPr>
        <w:tc>
          <w:tcPr>
            <w:tcW w:type="dxa" w:w="2880"/>
            <w:vAlign w:val="top"/>
            <w:tcMar>
              <w:top w:w="80" w:type="dxa"/>
              <w:start w:w="100" w:type="dxa"/>
              <w:bottom w:w="80" w:type="dxa"/>
              <w:end w:w="100" w:type="dxa"/>
            </w:tcMar>
          </w:tcPr>
          <w:p>
            <w:r>
              <w:rPr>
                <w:sz w:val="19"/>
              </w:rPr>
              <w:t>Positive Human Response</w:t>
            </w:r>
          </w:p>
        </w:tc>
        <w:tc>
          <w:tcPr>
            <w:tcW w:type="dxa" w:w="6912"/>
            <w:vAlign w:val="top"/>
            <w:tcMar>
              <w:top w:w="80" w:type="dxa"/>
              <w:start w:w="100" w:type="dxa"/>
              <w:bottom w:w="80" w:type="dxa"/>
              <w:end w:w="100" w:type="dxa"/>
            </w:tcMar>
          </w:tcPr>
          <w:p>
            <w:r>
              <w:rPr>
                <w:sz w:val="19"/>
              </w:rPr>
              <w:t>Encourages listening, inclusion, understanding, support or responsible action.</w:t>
            </w:r>
          </w:p>
        </w:tc>
      </w:tr>
      <w:tr>
        <w:trPr>
          <w:cantSplit/>
        </w:trPr>
        <w:tc>
          <w:tcPr>
            <w:tcW w:type="dxa" w:w="2880"/>
            <w:vAlign w:val="top"/>
            <w:tcMar>
              <w:top w:w="80" w:type="dxa"/>
              <w:start w:w="100" w:type="dxa"/>
              <w:bottom w:w="80" w:type="dxa"/>
              <w:end w:w="100" w:type="dxa"/>
            </w:tcMar>
          </w:tcPr>
          <w:p>
            <w:r>
              <w:rPr>
                <w:sz w:val="19"/>
              </w:rPr>
              <w:t>Memorable Impact</w:t>
            </w:r>
          </w:p>
        </w:tc>
        <w:tc>
          <w:tcPr>
            <w:tcW w:type="dxa" w:w="6912"/>
            <w:vAlign w:val="top"/>
            <w:tcMar>
              <w:top w:w="80" w:type="dxa"/>
              <w:start w:w="100" w:type="dxa"/>
              <w:bottom w:w="80" w:type="dxa"/>
              <w:end w:w="100" w:type="dxa"/>
            </w:tcMar>
          </w:tcPr>
          <w:p>
            <w:r>
              <w:rPr>
                <w:sz w:val="19"/>
              </w:rPr>
              <w:t>Leaves the audience with something meaningful to think, feel or do.</w:t>
            </w:r>
          </w:p>
        </w:tc>
      </w:tr>
    </w:tbl>
    <w:p/>
    <w:p>
      <w:pPr>
        <w:pStyle w:val="Heading2"/>
      </w:pPr>
      <w:r>
        <w:t>Recommended Message Thinking Sequence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17365D"/>
            <w:vAlign w:val="center"/>
            <w:tcMar>
              <w:top w:w="80" w:type="dxa"/>
              <w:start w:w="100" w:type="dxa"/>
              <w:bottom w:w="80" w:type="dxa"/>
              <w:end w:w="100" w:type="dxa"/>
            </w:tcMar>
          </w:tcPr>
          <w:p>
            <w:pPr>
              <w:jc w:val="center"/>
            </w:pPr>
            <w:r>
              <w:rPr>
                <w:b/>
                <w:color w:val="FFFFFF"/>
                <w:sz w:val="19"/>
              </w:rPr>
              <w:t>Step</w:t>
            </w:r>
          </w:p>
        </w:tc>
        <w:tc>
          <w:tcPr>
            <w:tcW w:type="dxa" w:w="7632"/>
            <w:shd w:fill="17365D"/>
            <w:vAlign w:val="center"/>
            <w:tcMar>
              <w:top w:w="80" w:type="dxa"/>
              <w:start w:w="100" w:type="dxa"/>
              <w:bottom w:w="80" w:type="dxa"/>
              <w:end w:w="100" w:type="dxa"/>
            </w:tcMar>
          </w:tcPr>
          <w:p>
            <w:pPr>
              <w:jc w:val="center"/>
            </w:pPr>
            <w:r>
              <w:rPr>
                <w:b/>
                <w:color w:val="FFFFFF"/>
                <w:sz w:val="19"/>
              </w:rPr>
              <w:t>Guiding Question</w:t>
            </w:r>
          </w:p>
        </w:tc>
      </w:tr>
      <w:tr>
        <w:trPr>
          <w:cantSplit/>
        </w:trPr>
        <w:tc>
          <w:tcPr>
            <w:tcW w:type="dxa" w:w="2160"/>
            <w:vAlign w:val="top"/>
            <w:tcMar>
              <w:top w:w="80" w:type="dxa"/>
              <w:start w:w="100" w:type="dxa"/>
              <w:bottom w:w="80" w:type="dxa"/>
              <w:end w:w="100" w:type="dxa"/>
            </w:tcMar>
          </w:tcPr>
          <w:p>
            <w:r>
              <w:rPr>
                <w:sz w:val="19"/>
              </w:rPr>
              <w:t>NOTICE</w:t>
            </w:r>
          </w:p>
        </w:tc>
        <w:tc>
          <w:tcPr>
            <w:tcW w:type="dxa" w:w="7632"/>
            <w:vAlign w:val="top"/>
            <w:tcMar>
              <w:top w:w="80" w:type="dxa"/>
              <w:start w:w="100" w:type="dxa"/>
              <w:bottom w:w="80" w:type="dxa"/>
              <w:end w:w="100" w:type="dxa"/>
            </w:tcMar>
          </w:tcPr>
          <w:p>
            <w:r>
              <w:rPr>
                <w:sz w:val="19"/>
              </w:rPr>
              <w:t>What is another person experiencing?</w:t>
            </w:r>
          </w:p>
        </w:tc>
      </w:tr>
      <w:tr>
        <w:trPr>
          <w:cantSplit/>
        </w:trPr>
        <w:tc>
          <w:tcPr>
            <w:tcW w:type="dxa" w:w="2160"/>
            <w:vAlign w:val="top"/>
            <w:tcMar>
              <w:top w:w="80" w:type="dxa"/>
              <w:start w:w="100" w:type="dxa"/>
              <w:bottom w:w="80" w:type="dxa"/>
              <w:end w:w="100" w:type="dxa"/>
            </w:tcMar>
          </w:tcPr>
          <w:p>
            <w:r>
              <w:rPr>
                <w:sz w:val="19"/>
              </w:rPr>
              <w:t>UNDERSTAND</w:t>
            </w:r>
          </w:p>
        </w:tc>
        <w:tc>
          <w:tcPr>
            <w:tcW w:type="dxa" w:w="7632"/>
            <w:vAlign w:val="top"/>
            <w:tcMar>
              <w:top w:w="80" w:type="dxa"/>
              <w:start w:w="100" w:type="dxa"/>
              <w:bottom w:w="80" w:type="dxa"/>
              <w:end w:w="100" w:type="dxa"/>
            </w:tcMar>
          </w:tcPr>
          <w:p>
            <w:r>
              <w:rPr>
                <w:sz w:val="19"/>
              </w:rPr>
              <w:t>How might they feel?</w:t>
            </w:r>
          </w:p>
        </w:tc>
      </w:tr>
      <w:tr>
        <w:trPr>
          <w:cantSplit/>
        </w:trPr>
        <w:tc>
          <w:tcPr>
            <w:tcW w:type="dxa" w:w="2160"/>
            <w:vAlign w:val="top"/>
            <w:tcMar>
              <w:top w:w="80" w:type="dxa"/>
              <w:start w:w="100" w:type="dxa"/>
              <w:bottom w:w="80" w:type="dxa"/>
              <w:end w:w="100" w:type="dxa"/>
            </w:tcMar>
          </w:tcPr>
          <w:p>
            <w:r>
              <w:rPr>
                <w:sz w:val="19"/>
              </w:rPr>
              <w:t>CONNECT</w:t>
            </w:r>
          </w:p>
        </w:tc>
        <w:tc>
          <w:tcPr>
            <w:tcW w:type="dxa" w:w="7632"/>
            <w:vAlign w:val="top"/>
            <w:tcMar>
              <w:top w:w="80" w:type="dxa"/>
              <w:start w:w="100" w:type="dxa"/>
              <w:bottom w:w="80" w:type="dxa"/>
              <w:end w:w="100" w:type="dxa"/>
            </w:tcMar>
          </w:tcPr>
          <w:p>
            <w:r>
              <w:rPr>
                <w:sz w:val="19"/>
              </w:rPr>
              <w:t>Why does their experience matter?</w:t>
            </w:r>
          </w:p>
        </w:tc>
      </w:tr>
      <w:tr>
        <w:trPr>
          <w:cantSplit/>
        </w:trPr>
        <w:tc>
          <w:tcPr>
            <w:tcW w:type="dxa" w:w="2160"/>
            <w:vAlign w:val="top"/>
            <w:tcMar>
              <w:top w:w="80" w:type="dxa"/>
              <w:start w:w="100" w:type="dxa"/>
              <w:bottom w:w="80" w:type="dxa"/>
              <w:end w:w="100" w:type="dxa"/>
            </w:tcMar>
          </w:tcPr>
          <w:p>
            <w:r>
              <w:rPr>
                <w:sz w:val="19"/>
              </w:rPr>
              <w:t>RESPOND</w:t>
            </w:r>
          </w:p>
        </w:tc>
        <w:tc>
          <w:tcPr>
            <w:tcW w:type="dxa" w:w="7632"/>
            <w:vAlign w:val="top"/>
            <w:tcMar>
              <w:top w:w="80" w:type="dxa"/>
              <w:start w:w="100" w:type="dxa"/>
              <w:bottom w:w="80" w:type="dxa"/>
              <w:end w:w="100" w:type="dxa"/>
            </w:tcMar>
          </w:tcPr>
          <w:p>
            <w:r>
              <w:rPr>
                <w:sz w:val="19"/>
              </w:rPr>
              <w:t>What can someone do differently?</w:t>
            </w:r>
          </w:p>
        </w:tc>
      </w:tr>
      <w:tr>
        <w:trPr>
          <w:cantSplit/>
        </w:trPr>
        <w:tc>
          <w:tcPr>
            <w:tcW w:type="dxa" w:w="2160"/>
            <w:vAlign w:val="top"/>
            <w:tcMar>
              <w:top w:w="80" w:type="dxa"/>
              <w:start w:w="100" w:type="dxa"/>
              <w:bottom w:w="80" w:type="dxa"/>
              <w:end w:w="100" w:type="dxa"/>
            </w:tcMar>
          </w:tcPr>
          <w:p>
            <w:r>
              <w:rPr>
                <w:sz w:val="19"/>
              </w:rPr>
              <w:t>MESSAGE</w:t>
            </w:r>
          </w:p>
        </w:tc>
        <w:tc>
          <w:tcPr>
            <w:tcW w:type="dxa" w:w="7632"/>
            <w:vAlign w:val="top"/>
            <w:tcMar>
              <w:top w:w="80" w:type="dxa"/>
              <w:start w:w="100" w:type="dxa"/>
              <w:bottom w:w="80" w:type="dxa"/>
              <w:end w:w="100" w:type="dxa"/>
            </w:tcMar>
          </w:tcPr>
          <w:p>
            <w:r>
              <w:rPr>
                <w:sz w:val="19"/>
              </w:rPr>
              <w:t>What should your audience remember?</w:t>
            </w:r>
          </w:p>
        </w:tc>
      </w:tr>
    </w:tbl>
    <w:p/>
    <w:p>
      <w:pPr>
        <w:pStyle w:val="Heading1"/>
      </w:pPr>
      <w:r>
        <w:t>12. Registration Fee</w:t>
      </w:r>
    </w:p>
    <w:p>
      <w:r>
        <w:rPr>
          <w:b/>
          <w:color w:val="C0504D"/>
          <w:sz w:val="24"/>
        </w:rPr>
        <w:t>Official Registration Fee: PKR 500 per entry</w:t>
      </w:r>
    </w:p>
    <w:p>
      <w:r>
        <w:t>Registration must be completed through the Future Ready League Portal. Payment instructions, confirmation and any applicable payment/refund conditions will be displayed on the portal.</w:t>
      </w:r>
    </w:p>
    <w:p>
      <w:pPr>
        <w:pStyle w:val="Heading1"/>
      </w:pPr>
      <w:r>
        <w:t>13. Portal Registration</w:t>
      </w:r>
    </w:p>
    <w:p>
      <w:r>
        <w:t>Registration information may include:</w:t>
      </w:r>
    </w:p>
    <w:p>
      <w:pPr>
        <w:pStyle w:val="ListBullet"/>
      </w:pPr>
      <w:r>
        <w:t>Candidate name and grade/category.</w:t>
      </w:r>
    </w:p>
    <w:p>
      <w:pPr>
        <w:pStyle w:val="ListBullet"/>
      </w:pPr>
      <w:r>
        <w:t>School name, campus and city.</w:t>
      </w:r>
    </w:p>
    <w:p>
      <w:pPr>
        <w:pStyle w:val="ListBullet"/>
      </w:pPr>
      <w:r>
        <w:t>School coordinator/contact information where applicable.</w:t>
      </w:r>
    </w:p>
    <w:p>
      <w:pPr>
        <w:pStyle w:val="ListBullet"/>
      </w:pPr>
      <w:r>
        <w:t>Selected theme.</w:t>
      </w:r>
    </w:p>
    <w:p>
      <w:pPr>
        <w:pStyle w:val="ListBullet"/>
      </w:pPr>
      <w:r>
        <w:t>Selected submission format.</w:t>
      </w:r>
    </w:p>
    <w:p>
      <w:pPr>
        <w:pStyle w:val="ListBullet"/>
      </w:pPr>
      <w:r>
        <w:t>Payment confirmation.</w:t>
      </w:r>
    </w:p>
    <w:p>
      <w:pPr>
        <w:pStyle w:val="ListBullet"/>
      </w:pPr>
      <w:r>
        <w:t>Required declarations.</w:t>
      </w:r>
    </w:p>
    <w:p>
      <w:r>
        <w:t>Successful registration creates the candidate's official competition entry record.</w:t>
      </w:r>
    </w:p>
    <w:p>
      <w:pPr>
        <w:pStyle w:val="Heading1"/>
      </w:pPr>
      <w:r>
        <w:t>14. Submission Through Portal</w:t>
      </w:r>
    </w:p>
    <w:p>
      <w:pPr>
        <w:ind w:left="216" w:hanging="216"/>
      </w:pPr>
      <w:r>
        <w:t>1.  Log in to the Future Ready League Portal.</w:t>
      </w:r>
    </w:p>
    <w:p>
      <w:pPr>
        <w:ind w:left="216" w:hanging="216"/>
      </w:pPr>
      <w:r>
        <w:t>2.  Open Humanity Message under registered competitions.</w:t>
      </w:r>
    </w:p>
    <w:p>
      <w:pPr>
        <w:ind w:left="216" w:hanging="216"/>
      </w:pPr>
      <w:r>
        <w:t>3.  Select Submit Entry.</w:t>
      </w:r>
    </w:p>
    <w:p>
      <w:pPr>
        <w:ind w:left="216" w:hanging="216"/>
      </w:pPr>
      <w:r>
        <w:t>4.  Confirm candidate, school, grade/category, theme and submission format.</w:t>
      </w:r>
    </w:p>
    <w:p>
      <w:pPr>
        <w:ind w:left="216" w:hanging="216"/>
      </w:pPr>
      <w:r>
        <w:t>5.  Upload the final entry.</w:t>
      </w:r>
    </w:p>
    <w:p>
      <w:pPr>
        <w:ind w:left="216" w:hanging="216"/>
      </w:pPr>
      <w:r>
        <w:t>6.  Enter the title of the message.</w:t>
      </w:r>
    </w:p>
    <w:p>
      <w:pPr>
        <w:ind w:left="216" w:hanging="216"/>
      </w:pPr>
      <w:r>
        <w:t>7.  Complete originality and AI-use declarations where required.</w:t>
      </w:r>
    </w:p>
    <w:p>
      <w:pPr>
        <w:ind w:left="216" w:hanging="216"/>
      </w:pPr>
      <w:r>
        <w:t>8.  Submit before the announced deadline.</w:t>
      </w:r>
    </w:p>
    <w:p>
      <w:pPr>
        <w:ind w:left="216" w:hanging="216"/>
      </w:pPr>
      <w:r>
        <w:t>9.  Verify that the portal displays Submission Confirmed.</w:t>
      </w:r>
    </w:p>
    <w:p>
      <w:pPr>
        <w:pStyle w:val="Heading1"/>
      </w:pPr>
      <w:r>
        <w:t>15. File Requirements &amp; Naming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168"/>
            <w:shd w:fill="17365D"/>
            <w:vAlign w:val="center"/>
            <w:tcMar>
              <w:top w:w="80" w:type="dxa"/>
              <w:start w:w="100" w:type="dxa"/>
              <w:bottom w:w="80" w:type="dxa"/>
              <w:end w:w="100" w:type="dxa"/>
            </w:tcMar>
          </w:tcPr>
          <w:p>
            <w:pPr>
              <w:jc w:val="center"/>
            </w:pPr>
            <w:r>
              <w:rPr>
                <w:b/>
                <w:color w:val="FFFFFF"/>
                <w:sz w:val="19"/>
              </w:rPr>
              <w:t>Format</w:t>
            </w:r>
          </w:p>
        </w:tc>
        <w:tc>
          <w:tcPr>
            <w:tcW w:type="dxa" w:w="3168"/>
            <w:shd w:fill="17365D"/>
            <w:vAlign w:val="center"/>
            <w:tcMar>
              <w:top w:w="80" w:type="dxa"/>
              <w:start w:w="100" w:type="dxa"/>
              <w:bottom w:w="80" w:type="dxa"/>
              <w:end w:w="100" w:type="dxa"/>
            </w:tcMar>
          </w:tcPr>
          <w:p>
            <w:pPr>
              <w:jc w:val="center"/>
            </w:pPr>
            <w:r>
              <w:rPr>
                <w:b/>
                <w:color w:val="FFFFFF"/>
                <w:sz w:val="19"/>
              </w:rPr>
              <w:t>Recommended File Type</w:t>
            </w:r>
          </w:p>
        </w:tc>
        <w:tc>
          <w:tcPr>
            <w:tcW w:type="dxa" w:w="3168"/>
            <w:shd w:fill="17365D"/>
            <w:vAlign w:val="center"/>
            <w:tcMar>
              <w:top w:w="80" w:type="dxa"/>
              <w:start w:w="100" w:type="dxa"/>
              <w:bottom w:w="80" w:type="dxa"/>
              <w:end w:w="100" w:type="dxa"/>
            </w:tcMar>
          </w:tcPr>
          <w:p>
            <w:pPr>
              <w:jc w:val="center"/>
            </w:pPr>
            <w:r>
              <w:rPr>
                <w:b/>
                <w:color w:val="FFFFFF"/>
                <w:sz w:val="19"/>
              </w:rPr>
              <w:t>Key Limit</w:t>
            </w:r>
          </w:p>
        </w:tc>
      </w:tr>
      <w:tr>
        <w:trPr>
          <w:cantSplit/>
        </w:trPr>
        <w:tc>
          <w:tcPr>
            <w:tcW w:type="dxa" w:w="3168"/>
            <w:vAlign w:val="top"/>
            <w:tcMar>
              <w:top w:w="80" w:type="dxa"/>
              <w:start w:w="100" w:type="dxa"/>
              <w:bottom w:w="80" w:type="dxa"/>
              <w:end w:w="100" w:type="dxa"/>
            </w:tcMar>
          </w:tcPr>
          <w:p>
            <w:r>
              <w:rPr>
                <w:sz w:val="19"/>
              </w:rPr>
              <w:t>Written Message</w:t>
            </w:r>
          </w:p>
        </w:tc>
        <w:tc>
          <w:tcPr>
            <w:tcW w:type="dxa" w:w="3168"/>
            <w:vAlign w:val="top"/>
            <w:tcMar>
              <w:top w:w="80" w:type="dxa"/>
              <w:start w:w="100" w:type="dxa"/>
              <w:bottom w:w="80" w:type="dxa"/>
              <w:end w:w="100" w:type="dxa"/>
            </w:tcMar>
          </w:tcPr>
          <w:p>
            <w:r>
              <w:rPr>
                <w:sz w:val="19"/>
              </w:rPr>
              <w:t>PDF</w:t>
            </w:r>
          </w:p>
        </w:tc>
        <w:tc>
          <w:tcPr>
            <w:tcW w:type="dxa" w:w="3168"/>
            <w:vAlign w:val="top"/>
            <w:tcMar>
              <w:top w:w="80" w:type="dxa"/>
              <w:start w:w="100" w:type="dxa"/>
              <w:bottom w:w="80" w:type="dxa"/>
              <w:end w:w="100" w:type="dxa"/>
            </w:tcMar>
          </w:tcPr>
          <w:p>
            <w:r>
              <w:rPr>
                <w:sz w:val="19"/>
              </w:rPr>
              <w:t>50-150 words recommended</w:t>
            </w:r>
          </w:p>
        </w:tc>
      </w:tr>
      <w:tr>
        <w:trPr>
          <w:cantSplit/>
        </w:trPr>
        <w:tc>
          <w:tcPr>
            <w:tcW w:type="dxa" w:w="3168"/>
            <w:vAlign w:val="top"/>
            <w:tcMar>
              <w:top w:w="80" w:type="dxa"/>
              <w:start w:w="100" w:type="dxa"/>
              <w:bottom w:w="80" w:type="dxa"/>
              <w:end w:w="100" w:type="dxa"/>
            </w:tcMar>
          </w:tcPr>
          <w:p>
            <w:r>
              <w:rPr>
                <w:sz w:val="19"/>
              </w:rPr>
              <w:t>Drawing / Visual</w:t>
            </w:r>
          </w:p>
        </w:tc>
        <w:tc>
          <w:tcPr>
            <w:tcW w:type="dxa" w:w="3168"/>
            <w:vAlign w:val="top"/>
            <w:tcMar>
              <w:top w:w="80" w:type="dxa"/>
              <w:start w:w="100" w:type="dxa"/>
              <w:bottom w:w="80" w:type="dxa"/>
              <w:end w:w="100" w:type="dxa"/>
            </w:tcMar>
          </w:tcPr>
          <w:p>
            <w:r>
              <w:rPr>
                <w:sz w:val="19"/>
              </w:rPr>
              <w:t>JPG, PNG or PDF</w:t>
            </w:r>
          </w:p>
        </w:tc>
        <w:tc>
          <w:tcPr>
            <w:tcW w:type="dxa" w:w="3168"/>
            <w:vAlign w:val="top"/>
            <w:tcMar>
              <w:top w:w="80" w:type="dxa"/>
              <w:start w:w="100" w:type="dxa"/>
              <w:bottom w:w="80" w:type="dxa"/>
              <w:end w:w="100" w:type="dxa"/>
            </w:tcMar>
          </w:tcPr>
          <w:p>
            <w:r>
              <w:rPr>
                <w:sz w:val="19"/>
              </w:rPr>
              <w:t>One-page artwork</w:t>
            </w:r>
          </w:p>
        </w:tc>
      </w:tr>
      <w:tr>
        <w:trPr>
          <w:cantSplit/>
        </w:trPr>
        <w:tc>
          <w:tcPr>
            <w:tcW w:type="dxa" w:w="3168"/>
            <w:vAlign w:val="top"/>
            <w:tcMar>
              <w:top w:w="80" w:type="dxa"/>
              <w:start w:w="100" w:type="dxa"/>
              <w:bottom w:w="80" w:type="dxa"/>
              <w:end w:w="100" w:type="dxa"/>
            </w:tcMar>
          </w:tcPr>
          <w:p>
            <w:r>
              <w:rPr>
                <w:sz w:val="19"/>
              </w:rPr>
              <w:t>Video</w:t>
            </w:r>
          </w:p>
        </w:tc>
        <w:tc>
          <w:tcPr>
            <w:tcW w:type="dxa" w:w="3168"/>
            <w:vAlign w:val="top"/>
            <w:tcMar>
              <w:top w:w="80" w:type="dxa"/>
              <w:start w:w="100" w:type="dxa"/>
              <w:bottom w:w="80" w:type="dxa"/>
              <w:end w:w="100" w:type="dxa"/>
            </w:tcMar>
          </w:tcPr>
          <w:p>
            <w:r>
              <w:rPr>
                <w:sz w:val="19"/>
              </w:rPr>
              <w:t>MP4</w:t>
            </w:r>
          </w:p>
        </w:tc>
        <w:tc>
          <w:tcPr>
            <w:tcW w:type="dxa" w:w="3168"/>
            <w:vAlign w:val="top"/>
            <w:tcMar>
              <w:top w:w="80" w:type="dxa"/>
              <w:start w:w="100" w:type="dxa"/>
              <w:bottom w:w="80" w:type="dxa"/>
              <w:end w:w="100" w:type="dxa"/>
            </w:tcMar>
          </w:tcPr>
          <w:p>
            <w:r>
              <w:rPr>
                <w:sz w:val="19"/>
              </w:rPr>
              <w:t>Maximum 30 seconds</w:t>
            </w:r>
          </w:p>
        </w:tc>
      </w:tr>
    </w:tbl>
    <w:p/>
    <w:p>
      <w:r>
        <w:t>Recommended digital file naming convention:</w:t>
      </w:r>
    </w:p>
    <w:p>
      <w:pPr>
        <w:pStyle w:val="FRLQuote"/>
      </w:pPr>
      <w:r>
        <w:t>HumanityMessage-CandidateName-SchoolName-Campus</w:t>
      </w:r>
    </w:p>
    <w:p>
      <w:r>
        <w:t>Example: HumanityMessage-AliKhan-FutureSchool-Gulberg.mp4</w:t>
      </w:r>
    </w:p>
    <w:p>
      <w:pPr>
        <w:pStyle w:val="Heading1"/>
      </w:pPr>
      <w:r>
        <w:t>16. Student Ownership &amp; Originality</w:t>
      </w:r>
    </w:p>
    <w:p>
      <w:r>
        <w:t>All submissions must substantially represent the student's own idea and work. Teachers and parents may explain the competition, discuss empathy, provide general guidance and assist younger students with technical uploading. They must not create the student's message, artwork or final video.</w:t>
      </w:r>
    </w:p>
    <w:p>
      <w:r>
        <w:t>Entries may be referred for authenticity review where there is a reasonable concern about authorship.</w:t>
      </w:r>
    </w:p>
    <w:p>
      <w:pPr>
        <w:pStyle w:val="Heading1"/>
      </w:pPr>
      <w:r>
        <w:t>17. AI Use Policy</w:t>
      </w:r>
    </w:p>
    <w:p>
      <w:pPr>
        <w:pStyle w:val="Heading2"/>
      </w:pPr>
      <w:r>
        <w:t>Limited Acceptable AI Support</w:t>
      </w:r>
    </w:p>
    <w:p>
      <w:pPr>
        <w:pStyle w:val="ListBullet"/>
      </w:pPr>
      <w:r>
        <w:t>Understanding the concept of empathy.</w:t>
      </w:r>
    </w:p>
    <w:p>
      <w:pPr>
        <w:pStyle w:val="ListBullet"/>
      </w:pPr>
      <w:r>
        <w:t>Brainstorming broad themes or questions.</w:t>
      </w:r>
    </w:p>
    <w:p>
      <w:pPr>
        <w:pStyle w:val="ListBullet"/>
      </w:pPr>
      <w:r>
        <w:t>Checking spelling or grammar.</w:t>
      </w:r>
    </w:p>
    <w:p>
      <w:pPr>
        <w:pStyle w:val="ListBullet"/>
      </w:pPr>
      <w:r>
        <w:t>Learning basic editing techniques.</w:t>
      </w:r>
    </w:p>
    <w:p>
      <w:pPr>
        <w:pStyle w:val="Heading2"/>
      </w:pPr>
      <w:r>
        <w:t>Unacceptable AI Use</w:t>
      </w:r>
    </w:p>
    <w:p>
      <w:pPr>
        <w:pStyle w:val="ListBullet"/>
      </w:pPr>
      <w:r>
        <w:t>Generating the final written message for submission.</w:t>
      </w:r>
    </w:p>
    <w:p>
      <w:pPr>
        <w:pStyle w:val="ListBullet"/>
      </w:pPr>
      <w:r>
        <w:t>Generating the complete artwork.</w:t>
      </w:r>
    </w:p>
    <w:p>
      <w:pPr>
        <w:pStyle w:val="ListBullet"/>
      </w:pPr>
      <w:r>
        <w:t>Generating the complete video.</w:t>
      </w:r>
    </w:p>
    <w:p>
      <w:pPr>
        <w:pStyle w:val="ListBullet"/>
      </w:pPr>
      <w:r>
        <w:t>Cloning another person's voice.</w:t>
      </w:r>
    </w:p>
    <w:p>
      <w:pPr>
        <w:pStyle w:val="ListBullet"/>
      </w:pPr>
      <w:r>
        <w:t>Creating fake people and presenting them as real.</w:t>
      </w:r>
    </w:p>
    <w:p>
      <w:pPr>
        <w:pStyle w:val="ListBullet"/>
      </w:pPr>
      <w:r>
        <w:t>Replacing the student's original creative contribution.</w:t>
      </w:r>
    </w:p>
    <w:p>
      <w:r>
        <w:t>Significant AI support must be disclosed where required by the portal. Undisclosed authorship-replacing AI use may lead to integrity review, score reduction or disqualification according to organizer policy.</w:t>
      </w:r>
    </w:p>
    <w:p>
      <w:pPr>
        <w:pStyle w:val="Heading1"/>
      </w:pPr>
      <w:r>
        <w:t>18. Content, Privacy &amp; Safeguarding Rules</w:t>
      </w:r>
    </w:p>
    <w:p>
      <w:pPr>
        <w:pStyle w:val="ListBullet"/>
      </w:pPr>
      <w:r>
        <w:t>Keep all entries appropriate for a school-age audience.</w:t>
      </w:r>
    </w:p>
    <w:p>
      <w:pPr>
        <w:pStyle w:val="ListBullet"/>
      </w:pPr>
      <w:r>
        <w:t>Do not identify or humiliate teachers, classmates or other individuals.</w:t>
      </w:r>
    </w:p>
    <w:p>
      <w:pPr>
        <w:pStyle w:val="ListBullet"/>
      </w:pPr>
      <w:r>
        <w:t>Do not include bullying, hate speech or discriminatory language.</w:t>
      </w:r>
    </w:p>
    <w:p>
      <w:pPr>
        <w:pStyle w:val="ListBullet"/>
      </w:pPr>
      <w:r>
        <w:t>Do not disclose another person's sensitive private information.</w:t>
      </w:r>
    </w:p>
    <w:p>
      <w:pPr>
        <w:pStyle w:val="ListBullet"/>
      </w:pPr>
      <w:r>
        <w:t>Do not use empathy as a reason to publicly expose another person's difficulties.</w:t>
      </w:r>
    </w:p>
    <w:p>
      <w:pPr>
        <w:pStyle w:val="ListBullet"/>
      </w:pPr>
      <w:r>
        <w:t>Obtain required permissions where identifiable people appear in submitted media.</w:t>
      </w:r>
    </w:p>
    <w:p>
      <w:pPr>
        <w:pStyle w:val="Heading1"/>
      </w:pPr>
      <w:r>
        <w:t>19. Evaluation Mechanism</w:t>
      </w:r>
    </w:p>
    <w:p>
      <w:r>
        <w:t>Humanity Message uses a common message-centred assessment model across written, drawing and video formats. This keeps all three formats comparable.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Stage</w:t>
            </w:r>
          </w:p>
        </w:tc>
        <w:tc>
          <w:tcPr>
            <w:tcW w:type="dxa" w:w="6912"/>
            <w:shd w:fill="17365D"/>
            <w:vAlign w:val="center"/>
            <w:tcMar>
              <w:top w:w="80" w:type="dxa"/>
              <w:start w:w="100" w:type="dxa"/>
              <w:bottom w:w="80" w:type="dxa"/>
              <w:end w:w="100" w:type="dxa"/>
            </w:tcMar>
          </w:tcPr>
          <w:p>
            <w:pPr>
              <w:jc w:val="center"/>
            </w:pPr>
            <w:r>
              <w:rPr>
                <w:b/>
                <w:color w:val="FFFFFF"/>
                <w:sz w:val="19"/>
              </w:rPr>
              <w:t>Purpose</w:t>
            </w:r>
          </w:p>
        </w:tc>
      </w:tr>
      <w:tr>
        <w:trPr>
          <w:cantSplit/>
        </w:trPr>
        <w:tc>
          <w:tcPr>
            <w:tcW w:type="dxa" w:w="2880"/>
            <w:vAlign w:val="top"/>
            <w:tcMar>
              <w:top w:w="80" w:type="dxa"/>
              <w:start w:w="100" w:type="dxa"/>
              <w:bottom w:w="80" w:type="dxa"/>
              <w:end w:w="100" w:type="dxa"/>
            </w:tcMar>
          </w:tcPr>
          <w:p>
            <w:r>
              <w:rPr>
                <w:sz w:val="19"/>
              </w:rPr>
              <w:t>1. Eligibility Screening</w:t>
            </w:r>
          </w:p>
        </w:tc>
        <w:tc>
          <w:tcPr>
            <w:tcW w:type="dxa" w:w="6912"/>
            <w:vAlign w:val="top"/>
            <w:tcMar>
              <w:top w:w="80" w:type="dxa"/>
              <w:start w:w="100" w:type="dxa"/>
              <w:bottom w:w="80" w:type="dxa"/>
              <w:end w:w="100" w:type="dxa"/>
            </w:tcMar>
          </w:tcPr>
          <w:p>
            <w:r>
              <w:rPr>
                <w:sz w:val="19"/>
              </w:rPr>
              <w:t>Verify registration, fee status, file type, video duration, theme, declarations and successful submission.</w:t>
            </w:r>
          </w:p>
        </w:tc>
      </w:tr>
      <w:tr>
        <w:trPr>
          <w:cantSplit/>
        </w:trPr>
        <w:tc>
          <w:tcPr>
            <w:tcW w:type="dxa" w:w="2880"/>
            <w:vAlign w:val="top"/>
            <w:tcMar>
              <w:top w:w="80" w:type="dxa"/>
              <w:start w:w="100" w:type="dxa"/>
              <w:bottom w:w="80" w:type="dxa"/>
              <w:end w:w="100" w:type="dxa"/>
            </w:tcMar>
          </w:tcPr>
          <w:p>
            <w:r>
              <w:rPr>
                <w:sz w:val="19"/>
              </w:rPr>
              <w:t>2. Independent Evaluation</w:t>
            </w:r>
          </w:p>
        </w:tc>
        <w:tc>
          <w:tcPr>
            <w:tcW w:type="dxa" w:w="6912"/>
            <w:vAlign w:val="top"/>
            <w:tcMar>
              <w:top w:w="80" w:type="dxa"/>
              <w:start w:w="100" w:type="dxa"/>
              <w:bottom w:w="80" w:type="dxa"/>
              <w:end w:w="100" w:type="dxa"/>
            </w:tcMar>
          </w:tcPr>
          <w:p>
            <w:r>
              <w:rPr>
                <w:sz w:val="19"/>
              </w:rPr>
              <w:t>Judges score eligible entries against the published 100-mark rubric.</w:t>
            </w:r>
          </w:p>
        </w:tc>
      </w:tr>
      <w:tr>
        <w:trPr>
          <w:cantSplit/>
        </w:trPr>
        <w:tc>
          <w:tcPr>
            <w:tcW w:type="dxa" w:w="2880"/>
            <w:vAlign w:val="top"/>
            <w:tcMar>
              <w:top w:w="80" w:type="dxa"/>
              <w:start w:w="100" w:type="dxa"/>
              <w:bottom w:w="80" w:type="dxa"/>
              <w:end w:w="100" w:type="dxa"/>
            </w:tcMar>
          </w:tcPr>
          <w:p>
            <w:r>
              <w:rPr>
                <w:sz w:val="19"/>
              </w:rPr>
              <w:t>3. Moderation</w:t>
            </w:r>
          </w:p>
        </w:tc>
        <w:tc>
          <w:tcPr>
            <w:tcW w:type="dxa" w:w="6912"/>
            <w:vAlign w:val="top"/>
            <w:tcMar>
              <w:top w:w="80" w:type="dxa"/>
              <w:start w:w="100" w:type="dxa"/>
              <w:bottom w:w="80" w:type="dxa"/>
              <w:end w:w="100" w:type="dxa"/>
            </w:tcMar>
          </w:tcPr>
          <w:p>
            <w:r>
              <w:rPr>
                <w:sz w:val="19"/>
              </w:rPr>
              <w:t>Head Judge reviews major scoring differences, close rankings, originality concerns, inappropriate content or AI concerns.</w:t>
            </w:r>
          </w:p>
        </w:tc>
      </w:tr>
      <w:tr>
        <w:trPr>
          <w:cantSplit/>
        </w:trPr>
        <w:tc>
          <w:tcPr>
            <w:tcW w:type="dxa" w:w="2880"/>
            <w:vAlign w:val="top"/>
            <w:tcMar>
              <w:top w:w="80" w:type="dxa"/>
              <w:start w:w="100" w:type="dxa"/>
              <w:bottom w:w="80" w:type="dxa"/>
              <w:end w:w="100" w:type="dxa"/>
            </w:tcMar>
          </w:tcPr>
          <w:p>
            <w:r>
              <w:rPr>
                <w:sz w:val="19"/>
              </w:rPr>
              <w:t>4. Final Selection</w:t>
            </w:r>
          </w:p>
        </w:tc>
        <w:tc>
          <w:tcPr>
            <w:tcW w:type="dxa" w:w="6912"/>
            <w:vAlign w:val="top"/>
            <w:tcMar>
              <w:top w:w="80" w:type="dxa"/>
              <w:start w:w="100" w:type="dxa"/>
              <w:bottom w:w="80" w:type="dxa"/>
              <w:end w:w="100" w:type="dxa"/>
            </w:tcMar>
          </w:tcPr>
          <w:p>
            <w:r>
              <w:rPr>
                <w:sz w:val="19"/>
              </w:rPr>
              <w:t>Highest-quality moderated entry is selected as Best Humanity Message.</w:t>
            </w:r>
          </w:p>
        </w:tc>
      </w:tr>
    </w:tbl>
    <w:p/>
    <w:p>
      <w:pPr>
        <w:pStyle w:val="Heading1"/>
      </w:pPr>
      <w:r>
        <w:t>20. Assessment Architecture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488"/>
            <w:shd w:fill="17365D"/>
            <w:vAlign w:val="center"/>
            <w:tcMar>
              <w:top w:w="80" w:type="dxa"/>
              <w:start w:w="100" w:type="dxa"/>
              <w:bottom w:w="80" w:type="dxa"/>
              <w:end w:w="100" w:type="dxa"/>
            </w:tcMar>
          </w:tcPr>
          <w:p>
            <w:pPr>
              <w:jc w:val="center"/>
            </w:pPr>
            <w:r>
              <w:rPr>
                <w:b/>
                <w:color w:val="FFFFFF"/>
                <w:sz w:val="19"/>
              </w:rPr>
              <w:t>Assessment Criterion</w:t>
            </w:r>
          </w:p>
        </w:tc>
        <w:tc>
          <w:tcPr>
            <w:tcW w:type="dxa" w:w="1728"/>
            <w:shd w:fill="17365D"/>
            <w:vAlign w:val="center"/>
            <w:tcMar>
              <w:top w:w="80" w:type="dxa"/>
              <w:start w:w="100" w:type="dxa"/>
              <w:bottom w:w="80" w:type="dxa"/>
              <w:end w:w="100" w:type="dxa"/>
            </w:tcMar>
          </w:tcPr>
          <w:p>
            <w:pPr>
              <w:jc w:val="center"/>
            </w:pPr>
            <w:r>
              <w:rPr>
                <w:b/>
                <w:color w:val="FFFFFF"/>
                <w:sz w:val="19"/>
              </w:rPr>
              <w:t>Marks</w:t>
            </w:r>
          </w:p>
        </w:tc>
      </w:tr>
      <w:tr>
        <w:trPr>
          <w:cantSplit/>
        </w:trPr>
        <w:tc>
          <w:tcPr>
            <w:tcW w:type="dxa" w:w="7488"/>
            <w:vAlign w:val="top"/>
            <w:tcMar>
              <w:top w:w="80" w:type="dxa"/>
              <w:start w:w="100" w:type="dxa"/>
              <w:bottom w:w="80" w:type="dxa"/>
              <w:end w:w="100" w:type="dxa"/>
            </w:tcMar>
          </w:tcPr>
          <w:p>
            <w:r>
              <w:rPr>
                <w:sz w:val="19"/>
              </w:rPr>
              <w:t>Understanding of Empathy</w:t>
            </w:r>
          </w:p>
        </w:tc>
        <w:tc>
          <w:tcPr>
            <w:tcW w:type="dxa" w:w="1728"/>
            <w:vAlign w:val="top"/>
            <w:tcMar>
              <w:top w:w="80" w:type="dxa"/>
              <w:start w:w="100" w:type="dxa"/>
              <w:bottom w:w="80" w:type="dxa"/>
              <w:end w:w="100" w:type="dxa"/>
            </w:tcMar>
          </w:tcPr>
          <w:p>
            <w:r>
              <w:rPr>
                <w:sz w:val="19"/>
              </w:rPr>
              <w:t>20</w:t>
            </w:r>
          </w:p>
        </w:tc>
      </w:tr>
      <w:tr>
        <w:trPr>
          <w:cantSplit/>
        </w:trPr>
        <w:tc>
          <w:tcPr>
            <w:tcW w:type="dxa" w:w="7488"/>
            <w:vAlign w:val="top"/>
            <w:tcMar>
              <w:top w:w="80" w:type="dxa"/>
              <w:start w:w="100" w:type="dxa"/>
              <w:bottom w:w="80" w:type="dxa"/>
              <w:end w:w="100" w:type="dxa"/>
            </w:tcMar>
          </w:tcPr>
          <w:p>
            <w:r>
              <w:rPr>
                <w:sz w:val="19"/>
              </w:rPr>
              <w:t>Clarity &amp; Relevance of Message</w:t>
            </w:r>
          </w:p>
        </w:tc>
        <w:tc>
          <w:tcPr>
            <w:tcW w:type="dxa" w:w="1728"/>
            <w:vAlign w:val="top"/>
            <w:tcMar>
              <w:top w:w="80" w:type="dxa"/>
              <w:start w:w="100" w:type="dxa"/>
              <w:bottom w:w="80" w:type="dxa"/>
              <w:end w:w="100" w:type="dxa"/>
            </w:tcMar>
          </w:tcPr>
          <w:p>
            <w:r>
              <w:rPr>
                <w:sz w:val="19"/>
              </w:rPr>
              <w:t>15</w:t>
            </w:r>
          </w:p>
        </w:tc>
      </w:tr>
      <w:tr>
        <w:trPr>
          <w:cantSplit/>
        </w:trPr>
        <w:tc>
          <w:tcPr>
            <w:tcW w:type="dxa" w:w="7488"/>
            <w:vAlign w:val="top"/>
            <w:tcMar>
              <w:top w:w="80" w:type="dxa"/>
              <w:start w:w="100" w:type="dxa"/>
              <w:bottom w:w="80" w:type="dxa"/>
              <w:end w:w="100" w:type="dxa"/>
            </w:tcMar>
          </w:tcPr>
          <w:p>
            <w:r>
              <w:rPr>
                <w:sz w:val="19"/>
              </w:rPr>
              <w:t>Emotional &amp; Human Impact</w:t>
            </w:r>
          </w:p>
        </w:tc>
        <w:tc>
          <w:tcPr>
            <w:tcW w:type="dxa" w:w="1728"/>
            <w:vAlign w:val="top"/>
            <w:tcMar>
              <w:top w:w="80" w:type="dxa"/>
              <w:start w:w="100" w:type="dxa"/>
              <w:bottom w:w="80" w:type="dxa"/>
              <w:end w:w="100" w:type="dxa"/>
            </w:tcMar>
          </w:tcPr>
          <w:p>
            <w:r>
              <w:rPr>
                <w:sz w:val="19"/>
              </w:rPr>
              <w:t>20</w:t>
            </w:r>
          </w:p>
        </w:tc>
      </w:tr>
      <w:tr>
        <w:trPr>
          <w:cantSplit/>
        </w:trPr>
        <w:tc>
          <w:tcPr>
            <w:tcW w:type="dxa" w:w="7488"/>
            <w:vAlign w:val="top"/>
            <w:tcMar>
              <w:top w:w="80" w:type="dxa"/>
              <w:start w:w="100" w:type="dxa"/>
              <w:bottom w:w="80" w:type="dxa"/>
              <w:end w:w="100" w:type="dxa"/>
            </w:tcMar>
          </w:tcPr>
          <w:p>
            <w:r>
              <w:rPr>
                <w:sz w:val="19"/>
              </w:rPr>
              <w:t>Creativity &amp; Originality</w:t>
            </w:r>
          </w:p>
        </w:tc>
        <w:tc>
          <w:tcPr>
            <w:tcW w:type="dxa" w:w="1728"/>
            <w:vAlign w:val="top"/>
            <w:tcMar>
              <w:top w:w="80" w:type="dxa"/>
              <w:start w:w="100" w:type="dxa"/>
              <w:bottom w:w="80" w:type="dxa"/>
              <w:end w:w="100" w:type="dxa"/>
            </w:tcMar>
          </w:tcPr>
          <w:p>
            <w:r>
              <w:rPr>
                <w:sz w:val="19"/>
              </w:rPr>
              <w:t>15</w:t>
            </w:r>
          </w:p>
        </w:tc>
      </w:tr>
      <w:tr>
        <w:trPr>
          <w:cantSplit/>
        </w:trPr>
        <w:tc>
          <w:tcPr>
            <w:tcW w:type="dxa" w:w="7488"/>
            <w:vAlign w:val="top"/>
            <w:tcMar>
              <w:top w:w="80" w:type="dxa"/>
              <w:start w:w="100" w:type="dxa"/>
              <w:bottom w:w="80" w:type="dxa"/>
              <w:end w:w="100" w:type="dxa"/>
            </w:tcMar>
          </w:tcPr>
          <w:p>
            <w:r>
              <w:rPr>
                <w:sz w:val="19"/>
              </w:rPr>
              <w:t>Narrative / Communication Effectiveness</w:t>
            </w:r>
          </w:p>
        </w:tc>
        <w:tc>
          <w:tcPr>
            <w:tcW w:type="dxa" w:w="1728"/>
            <w:vAlign w:val="top"/>
            <w:tcMar>
              <w:top w:w="80" w:type="dxa"/>
              <w:start w:w="100" w:type="dxa"/>
              <w:bottom w:w="80" w:type="dxa"/>
              <w:end w:w="100" w:type="dxa"/>
            </w:tcMar>
          </w:tcPr>
          <w:p>
            <w:r>
              <w:rPr>
                <w:sz w:val="19"/>
              </w:rPr>
              <w:t>15</w:t>
            </w:r>
          </w:p>
        </w:tc>
      </w:tr>
      <w:tr>
        <w:trPr>
          <w:cantSplit/>
        </w:trPr>
        <w:tc>
          <w:tcPr>
            <w:tcW w:type="dxa" w:w="7488"/>
            <w:vAlign w:val="top"/>
            <w:tcMar>
              <w:top w:w="80" w:type="dxa"/>
              <w:start w:w="100" w:type="dxa"/>
              <w:bottom w:w="80" w:type="dxa"/>
              <w:end w:w="100" w:type="dxa"/>
            </w:tcMar>
          </w:tcPr>
          <w:p>
            <w:r>
              <w:rPr>
                <w:sz w:val="19"/>
              </w:rPr>
              <w:t>Positive Action / Takeaway</w:t>
            </w:r>
          </w:p>
        </w:tc>
        <w:tc>
          <w:tcPr>
            <w:tcW w:type="dxa" w:w="1728"/>
            <w:vAlign w:val="top"/>
            <w:tcMar>
              <w:top w:w="80" w:type="dxa"/>
              <w:start w:w="100" w:type="dxa"/>
              <w:bottom w:w="80" w:type="dxa"/>
              <w:end w:w="100" w:type="dxa"/>
            </w:tcMar>
          </w:tcPr>
          <w:p>
            <w:r>
              <w:rPr>
                <w:sz w:val="19"/>
              </w:rPr>
              <w:t>10</w:t>
            </w:r>
          </w:p>
        </w:tc>
      </w:tr>
      <w:tr>
        <w:trPr>
          <w:cantSplit/>
        </w:trPr>
        <w:tc>
          <w:tcPr>
            <w:tcW w:type="dxa" w:w="7488"/>
            <w:vAlign w:val="top"/>
            <w:tcMar>
              <w:top w:w="80" w:type="dxa"/>
              <w:start w:w="100" w:type="dxa"/>
              <w:bottom w:w="80" w:type="dxa"/>
              <w:end w:w="100" w:type="dxa"/>
            </w:tcMar>
          </w:tcPr>
          <w:p>
            <w:r>
              <w:rPr>
                <w:sz w:val="19"/>
              </w:rPr>
              <w:t>Technical / Presentation Quality</w:t>
            </w:r>
          </w:p>
        </w:tc>
        <w:tc>
          <w:tcPr>
            <w:tcW w:type="dxa" w:w="1728"/>
            <w:vAlign w:val="top"/>
            <w:tcMar>
              <w:top w:w="80" w:type="dxa"/>
              <w:start w:w="100" w:type="dxa"/>
              <w:bottom w:w="80" w:type="dxa"/>
              <w:end w:w="100" w:type="dxa"/>
            </w:tcMar>
          </w:tcPr>
          <w:p>
            <w:r>
              <w:rPr>
                <w:sz w:val="19"/>
              </w:rPr>
              <w:t>5</w:t>
            </w:r>
          </w:p>
        </w:tc>
      </w:tr>
      <w:tr>
        <w:trPr>
          <w:cantSplit/>
        </w:trPr>
        <w:tc>
          <w:tcPr>
            <w:tcW w:type="dxa" w:w="7488"/>
            <w:vAlign w:val="top"/>
            <w:tcMar>
              <w:top w:w="80" w:type="dxa"/>
              <w:start w:w="100" w:type="dxa"/>
              <w:bottom w:w="80" w:type="dxa"/>
              <w:end w:w="100" w:type="dxa"/>
            </w:tcMar>
          </w:tcPr>
          <w:p>
            <w:r>
              <w:rPr>
                <w:sz w:val="19"/>
              </w:rPr>
              <w:t>TOTAL</w:t>
            </w:r>
          </w:p>
        </w:tc>
        <w:tc>
          <w:tcPr>
            <w:tcW w:type="dxa" w:w="1728"/>
            <w:vAlign w:val="top"/>
            <w:tcMar>
              <w:top w:w="80" w:type="dxa"/>
              <w:start w:w="100" w:type="dxa"/>
              <w:bottom w:w="80" w:type="dxa"/>
              <w:end w:w="100" w:type="dxa"/>
            </w:tcMar>
          </w:tcPr>
          <w:p>
            <w:r>
              <w:rPr>
                <w:sz w:val="19"/>
              </w:rPr>
              <w:t>100</w:t>
            </w:r>
          </w:p>
        </w:tc>
      </w:tr>
    </w:tbl>
    <w:p/>
    <w:p>
      <w:pPr>
        <w:pStyle w:val="Heading1"/>
      </w:pPr>
      <w:r>
        <w:t>21. Detailed Judging Rubric</w:t>
      </w:r>
    </w:p>
    <w:p>
      <w:pPr>
        <w:pStyle w:val="Heading2"/>
      </w:pPr>
      <w:r>
        <w:t>21.1 Understanding of Empathy - 20 Marks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Performance Level</w:t>
            </w:r>
          </w:p>
        </w:tc>
        <w:tc>
          <w:tcPr>
            <w:tcW w:type="dxa" w:w="6912"/>
            <w:shd w:fill="17365D"/>
            <w:vAlign w:val="center"/>
            <w:tcMar>
              <w:top w:w="80" w:type="dxa"/>
              <w:start w:w="100" w:type="dxa"/>
              <w:bottom w:w="80" w:type="dxa"/>
              <w:end w:w="100" w:type="dxa"/>
            </w:tcMar>
          </w:tcPr>
          <w:p>
            <w:pPr>
              <w:jc w:val="center"/>
            </w:pPr>
            <w:r>
              <w:rPr>
                <w:b/>
                <w:color w:val="FFFFFF"/>
                <w:sz w:val="19"/>
              </w:rPr>
              <w:t>Descriptor</w:t>
            </w:r>
          </w:p>
        </w:tc>
      </w:tr>
      <w:tr>
        <w:trPr>
          <w:cantSplit/>
        </w:trPr>
        <w:tc>
          <w:tcPr>
            <w:tcW w:type="dxa" w:w="2880"/>
            <w:vAlign w:val="top"/>
            <w:tcMar>
              <w:top w:w="80" w:type="dxa"/>
              <w:start w:w="100" w:type="dxa"/>
              <w:bottom w:w="80" w:type="dxa"/>
              <w:end w:w="100" w:type="dxa"/>
            </w:tcMar>
          </w:tcPr>
          <w:p>
            <w:r>
              <w:rPr>
                <w:sz w:val="19"/>
              </w:rPr>
              <w:t>Advanced (17-20)</w:t>
            </w:r>
          </w:p>
        </w:tc>
        <w:tc>
          <w:tcPr>
            <w:tcW w:type="dxa" w:w="6912"/>
            <w:vAlign w:val="top"/>
            <w:tcMar>
              <w:top w:w="80" w:type="dxa"/>
              <w:start w:w="100" w:type="dxa"/>
              <w:bottom w:w="80" w:type="dxa"/>
              <w:end w:w="100" w:type="dxa"/>
            </w:tcMar>
          </w:tcPr>
          <w:p>
            <w:r>
              <w:rPr>
                <w:sz w:val="19"/>
              </w:rPr>
              <w:t>Demonstrates strong understanding of another person's feelings or perspective and communicates a thoughtful human response.</w:t>
            </w:r>
          </w:p>
        </w:tc>
      </w:tr>
      <w:tr>
        <w:trPr>
          <w:cantSplit/>
        </w:trPr>
        <w:tc>
          <w:tcPr>
            <w:tcW w:type="dxa" w:w="2880"/>
            <w:vAlign w:val="top"/>
            <w:tcMar>
              <w:top w:w="80" w:type="dxa"/>
              <w:start w:w="100" w:type="dxa"/>
              <w:bottom w:w="80" w:type="dxa"/>
              <w:end w:w="100" w:type="dxa"/>
            </w:tcMar>
          </w:tcPr>
          <w:p>
            <w:r>
              <w:rPr>
                <w:sz w:val="19"/>
              </w:rPr>
              <w:t>Proficient (13-16)</w:t>
            </w:r>
          </w:p>
        </w:tc>
        <w:tc>
          <w:tcPr>
            <w:tcW w:type="dxa" w:w="6912"/>
            <w:vAlign w:val="top"/>
            <w:tcMar>
              <w:top w:w="80" w:type="dxa"/>
              <w:start w:w="100" w:type="dxa"/>
              <w:bottom w:w="80" w:type="dxa"/>
              <w:end w:w="100" w:type="dxa"/>
            </w:tcMar>
          </w:tcPr>
          <w:p>
            <w:r>
              <w:rPr>
                <w:sz w:val="19"/>
              </w:rPr>
              <w:t>Clearly demonstrates empathy with appropriate understanding.</w:t>
            </w:r>
          </w:p>
        </w:tc>
      </w:tr>
      <w:tr>
        <w:trPr>
          <w:cantSplit/>
        </w:trPr>
        <w:tc>
          <w:tcPr>
            <w:tcW w:type="dxa" w:w="2880"/>
            <w:vAlign w:val="top"/>
            <w:tcMar>
              <w:top w:w="80" w:type="dxa"/>
              <w:start w:w="100" w:type="dxa"/>
              <w:bottom w:w="80" w:type="dxa"/>
              <w:end w:w="100" w:type="dxa"/>
            </w:tcMar>
          </w:tcPr>
          <w:p>
            <w:r>
              <w:rPr>
                <w:sz w:val="19"/>
              </w:rPr>
              <w:t>Developing (9-12)</w:t>
            </w:r>
          </w:p>
        </w:tc>
        <w:tc>
          <w:tcPr>
            <w:tcW w:type="dxa" w:w="6912"/>
            <w:vAlign w:val="top"/>
            <w:tcMar>
              <w:top w:w="80" w:type="dxa"/>
              <w:start w:w="100" w:type="dxa"/>
              <w:bottom w:w="80" w:type="dxa"/>
              <w:end w:w="100" w:type="dxa"/>
            </w:tcMar>
          </w:tcPr>
          <w:p>
            <w:r>
              <w:rPr>
                <w:sz w:val="19"/>
              </w:rPr>
              <w:t>Shows kindness or sympathy but perspective-taking is limited.</w:t>
            </w:r>
          </w:p>
        </w:tc>
      </w:tr>
      <w:tr>
        <w:trPr>
          <w:cantSplit/>
        </w:trPr>
        <w:tc>
          <w:tcPr>
            <w:tcW w:type="dxa" w:w="2880"/>
            <w:vAlign w:val="top"/>
            <w:tcMar>
              <w:top w:w="80" w:type="dxa"/>
              <w:start w:w="100" w:type="dxa"/>
              <w:bottom w:w="80" w:type="dxa"/>
              <w:end w:w="100" w:type="dxa"/>
            </w:tcMar>
          </w:tcPr>
          <w:p>
            <w:r>
              <w:rPr>
                <w:sz w:val="19"/>
              </w:rPr>
              <w:t>Emerging (0-8)</w:t>
            </w:r>
          </w:p>
        </w:tc>
        <w:tc>
          <w:tcPr>
            <w:tcW w:type="dxa" w:w="6912"/>
            <w:vAlign w:val="top"/>
            <w:tcMar>
              <w:top w:w="80" w:type="dxa"/>
              <w:start w:w="100" w:type="dxa"/>
              <w:bottom w:w="80" w:type="dxa"/>
              <w:end w:w="100" w:type="dxa"/>
            </w:tcMar>
          </w:tcPr>
          <w:p>
            <w:r>
              <w:rPr>
                <w:sz w:val="19"/>
              </w:rPr>
              <w:t>Empathy is unclear, superficial or confused with a general motivational message.</w:t>
            </w:r>
          </w:p>
        </w:tc>
      </w:tr>
    </w:tbl>
    <w:p/>
    <w:p>
      <w:pPr>
        <w:pStyle w:val="Heading2"/>
      </w:pPr>
      <w:r>
        <w:t>21.2 Clarity &amp; Relevance of Message - 15 Marks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Performance Level</w:t>
            </w:r>
          </w:p>
        </w:tc>
        <w:tc>
          <w:tcPr>
            <w:tcW w:type="dxa" w:w="6912"/>
            <w:shd w:fill="17365D"/>
            <w:vAlign w:val="center"/>
            <w:tcMar>
              <w:top w:w="80" w:type="dxa"/>
              <w:start w:w="100" w:type="dxa"/>
              <w:bottom w:w="80" w:type="dxa"/>
              <w:end w:w="100" w:type="dxa"/>
            </w:tcMar>
          </w:tcPr>
          <w:p>
            <w:pPr>
              <w:jc w:val="center"/>
            </w:pPr>
            <w:r>
              <w:rPr>
                <w:b/>
                <w:color w:val="FFFFFF"/>
                <w:sz w:val="19"/>
              </w:rPr>
              <w:t>Descriptor</w:t>
            </w:r>
          </w:p>
        </w:tc>
      </w:tr>
      <w:tr>
        <w:trPr>
          <w:cantSplit/>
        </w:trPr>
        <w:tc>
          <w:tcPr>
            <w:tcW w:type="dxa" w:w="2880"/>
            <w:vAlign w:val="top"/>
            <w:tcMar>
              <w:top w:w="80" w:type="dxa"/>
              <w:start w:w="100" w:type="dxa"/>
              <w:bottom w:w="80" w:type="dxa"/>
              <w:end w:w="100" w:type="dxa"/>
            </w:tcMar>
          </w:tcPr>
          <w:p>
            <w:r>
              <w:rPr>
                <w:sz w:val="19"/>
              </w:rPr>
              <w:t>Advanced (13-15)</w:t>
            </w:r>
          </w:p>
        </w:tc>
        <w:tc>
          <w:tcPr>
            <w:tcW w:type="dxa" w:w="6912"/>
            <w:vAlign w:val="top"/>
            <w:tcMar>
              <w:top w:w="80" w:type="dxa"/>
              <w:start w:w="100" w:type="dxa"/>
              <w:bottom w:w="80" w:type="dxa"/>
              <w:end w:w="100" w:type="dxa"/>
            </w:tcMar>
          </w:tcPr>
          <w:p>
            <w:r>
              <w:rPr>
                <w:sz w:val="19"/>
              </w:rPr>
              <w:t>Central idea is immediately understandable, focused and strongly connected to the selected theme.</w:t>
            </w:r>
          </w:p>
        </w:tc>
      </w:tr>
      <w:tr>
        <w:trPr>
          <w:cantSplit/>
        </w:trPr>
        <w:tc>
          <w:tcPr>
            <w:tcW w:type="dxa" w:w="2880"/>
            <w:vAlign w:val="top"/>
            <w:tcMar>
              <w:top w:w="80" w:type="dxa"/>
              <w:start w:w="100" w:type="dxa"/>
              <w:bottom w:w="80" w:type="dxa"/>
              <w:end w:w="100" w:type="dxa"/>
            </w:tcMar>
          </w:tcPr>
          <w:p>
            <w:r>
              <w:rPr>
                <w:sz w:val="19"/>
              </w:rPr>
              <w:t>Proficient (10-12)</w:t>
            </w:r>
          </w:p>
        </w:tc>
        <w:tc>
          <w:tcPr>
            <w:tcW w:type="dxa" w:w="6912"/>
            <w:vAlign w:val="top"/>
            <w:tcMar>
              <w:top w:w="80" w:type="dxa"/>
              <w:start w:w="100" w:type="dxa"/>
              <w:bottom w:w="80" w:type="dxa"/>
              <w:end w:w="100" w:type="dxa"/>
            </w:tcMar>
          </w:tcPr>
          <w:p>
            <w:r>
              <w:rPr>
                <w:sz w:val="19"/>
              </w:rPr>
              <w:t>Clear and relevant message.</w:t>
            </w:r>
          </w:p>
        </w:tc>
      </w:tr>
      <w:tr>
        <w:trPr>
          <w:cantSplit/>
        </w:trPr>
        <w:tc>
          <w:tcPr>
            <w:tcW w:type="dxa" w:w="2880"/>
            <w:vAlign w:val="top"/>
            <w:tcMar>
              <w:top w:w="80" w:type="dxa"/>
              <w:start w:w="100" w:type="dxa"/>
              <w:bottom w:w="80" w:type="dxa"/>
              <w:end w:w="100" w:type="dxa"/>
            </w:tcMar>
          </w:tcPr>
          <w:p>
            <w:r>
              <w:rPr>
                <w:sz w:val="19"/>
              </w:rPr>
              <w:t>Developing (7-9)</w:t>
            </w:r>
          </w:p>
        </w:tc>
        <w:tc>
          <w:tcPr>
            <w:tcW w:type="dxa" w:w="6912"/>
            <w:vAlign w:val="top"/>
            <w:tcMar>
              <w:top w:w="80" w:type="dxa"/>
              <w:start w:w="100" w:type="dxa"/>
              <w:bottom w:w="80" w:type="dxa"/>
              <w:end w:w="100" w:type="dxa"/>
            </w:tcMar>
          </w:tcPr>
          <w:p>
            <w:r>
              <w:rPr>
                <w:sz w:val="19"/>
              </w:rPr>
              <w:t>General meaning is understandable but lacks focus.</w:t>
            </w:r>
          </w:p>
        </w:tc>
      </w:tr>
      <w:tr>
        <w:trPr>
          <w:cantSplit/>
        </w:trPr>
        <w:tc>
          <w:tcPr>
            <w:tcW w:type="dxa" w:w="2880"/>
            <w:vAlign w:val="top"/>
            <w:tcMar>
              <w:top w:w="80" w:type="dxa"/>
              <w:start w:w="100" w:type="dxa"/>
              <w:bottom w:w="80" w:type="dxa"/>
              <w:end w:w="100" w:type="dxa"/>
            </w:tcMar>
          </w:tcPr>
          <w:p>
            <w:r>
              <w:rPr>
                <w:sz w:val="19"/>
              </w:rPr>
              <w:t>Emerging (0-6)</w:t>
            </w:r>
          </w:p>
        </w:tc>
        <w:tc>
          <w:tcPr>
            <w:tcW w:type="dxa" w:w="6912"/>
            <w:vAlign w:val="top"/>
            <w:tcMar>
              <w:top w:w="80" w:type="dxa"/>
              <w:start w:w="100" w:type="dxa"/>
              <w:bottom w:w="80" w:type="dxa"/>
              <w:end w:w="100" w:type="dxa"/>
            </w:tcMar>
          </w:tcPr>
          <w:p>
            <w:r>
              <w:rPr>
                <w:sz w:val="19"/>
              </w:rPr>
              <w:t>Message is confusing or weakly connected to empathy.</w:t>
            </w:r>
          </w:p>
        </w:tc>
      </w:tr>
    </w:tbl>
    <w:p/>
    <w:p>
      <w:pPr>
        <w:pStyle w:val="Heading2"/>
      </w:pPr>
      <w:r>
        <w:t>21.3 Emotional &amp; Human Impact - 20 Marks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Performance Level</w:t>
            </w:r>
          </w:p>
        </w:tc>
        <w:tc>
          <w:tcPr>
            <w:tcW w:type="dxa" w:w="6912"/>
            <w:shd w:fill="17365D"/>
            <w:vAlign w:val="center"/>
            <w:tcMar>
              <w:top w:w="80" w:type="dxa"/>
              <w:start w:w="100" w:type="dxa"/>
              <w:bottom w:w="80" w:type="dxa"/>
              <w:end w:w="100" w:type="dxa"/>
            </w:tcMar>
          </w:tcPr>
          <w:p>
            <w:pPr>
              <w:jc w:val="center"/>
            </w:pPr>
            <w:r>
              <w:rPr>
                <w:b/>
                <w:color w:val="FFFFFF"/>
                <w:sz w:val="19"/>
              </w:rPr>
              <w:t>Descriptor</w:t>
            </w:r>
          </w:p>
        </w:tc>
      </w:tr>
      <w:tr>
        <w:trPr>
          <w:cantSplit/>
        </w:trPr>
        <w:tc>
          <w:tcPr>
            <w:tcW w:type="dxa" w:w="2880"/>
            <w:vAlign w:val="top"/>
            <w:tcMar>
              <w:top w:w="80" w:type="dxa"/>
              <w:start w:w="100" w:type="dxa"/>
              <w:bottom w:w="80" w:type="dxa"/>
              <w:end w:w="100" w:type="dxa"/>
            </w:tcMar>
          </w:tcPr>
          <w:p>
            <w:r>
              <w:rPr>
                <w:sz w:val="19"/>
              </w:rPr>
              <w:t>Advanced (17-20)</w:t>
            </w:r>
          </w:p>
        </w:tc>
        <w:tc>
          <w:tcPr>
            <w:tcW w:type="dxa" w:w="6912"/>
            <w:vAlign w:val="top"/>
            <w:tcMar>
              <w:top w:w="80" w:type="dxa"/>
              <w:start w:w="100" w:type="dxa"/>
              <w:bottom w:w="80" w:type="dxa"/>
              <w:end w:w="100" w:type="dxa"/>
            </w:tcMar>
          </w:tcPr>
          <w:p>
            <w:r>
              <w:rPr>
                <w:sz w:val="19"/>
              </w:rPr>
              <w:t>Creates a strong, authentic emotional or reflective response without manipulation or exaggeration.</w:t>
            </w:r>
          </w:p>
        </w:tc>
      </w:tr>
      <w:tr>
        <w:trPr>
          <w:cantSplit/>
        </w:trPr>
        <w:tc>
          <w:tcPr>
            <w:tcW w:type="dxa" w:w="2880"/>
            <w:vAlign w:val="top"/>
            <w:tcMar>
              <w:top w:w="80" w:type="dxa"/>
              <w:start w:w="100" w:type="dxa"/>
              <w:bottom w:w="80" w:type="dxa"/>
              <w:end w:w="100" w:type="dxa"/>
            </w:tcMar>
          </w:tcPr>
          <w:p>
            <w:r>
              <w:rPr>
                <w:sz w:val="19"/>
              </w:rPr>
              <w:t>Proficient (13-16)</w:t>
            </w:r>
          </w:p>
        </w:tc>
        <w:tc>
          <w:tcPr>
            <w:tcW w:type="dxa" w:w="6912"/>
            <w:vAlign w:val="top"/>
            <w:tcMar>
              <w:top w:w="80" w:type="dxa"/>
              <w:start w:w="100" w:type="dxa"/>
              <w:bottom w:w="80" w:type="dxa"/>
              <w:end w:w="100" w:type="dxa"/>
            </w:tcMar>
          </w:tcPr>
          <w:p>
            <w:r>
              <w:rPr>
                <w:sz w:val="19"/>
              </w:rPr>
              <w:t>Meaningful and emotionally engaging.</w:t>
            </w:r>
          </w:p>
        </w:tc>
      </w:tr>
      <w:tr>
        <w:trPr>
          <w:cantSplit/>
        </w:trPr>
        <w:tc>
          <w:tcPr>
            <w:tcW w:type="dxa" w:w="2880"/>
            <w:vAlign w:val="top"/>
            <w:tcMar>
              <w:top w:w="80" w:type="dxa"/>
              <w:start w:w="100" w:type="dxa"/>
              <w:bottom w:w="80" w:type="dxa"/>
              <w:end w:w="100" w:type="dxa"/>
            </w:tcMar>
          </w:tcPr>
          <w:p>
            <w:r>
              <w:rPr>
                <w:sz w:val="19"/>
              </w:rPr>
              <w:t>Developing (9-12)</w:t>
            </w:r>
          </w:p>
        </w:tc>
        <w:tc>
          <w:tcPr>
            <w:tcW w:type="dxa" w:w="6912"/>
            <w:vAlign w:val="top"/>
            <w:tcMar>
              <w:top w:w="80" w:type="dxa"/>
              <w:start w:w="100" w:type="dxa"/>
              <w:bottom w:w="80" w:type="dxa"/>
              <w:end w:w="100" w:type="dxa"/>
            </w:tcMar>
          </w:tcPr>
          <w:p>
            <w:r>
              <w:rPr>
                <w:sz w:val="19"/>
              </w:rPr>
              <w:t>Some impact but limited memorability.</w:t>
            </w:r>
          </w:p>
        </w:tc>
      </w:tr>
      <w:tr>
        <w:trPr>
          <w:cantSplit/>
        </w:trPr>
        <w:tc>
          <w:tcPr>
            <w:tcW w:type="dxa" w:w="2880"/>
            <w:vAlign w:val="top"/>
            <w:tcMar>
              <w:top w:w="80" w:type="dxa"/>
              <w:start w:w="100" w:type="dxa"/>
              <w:bottom w:w="80" w:type="dxa"/>
              <w:end w:w="100" w:type="dxa"/>
            </w:tcMar>
          </w:tcPr>
          <w:p>
            <w:r>
              <w:rPr>
                <w:sz w:val="19"/>
              </w:rPr>
              <w:t>Emerging (0-8)</w:t>
            </w:r>
          </w:p>
        </w:tc>
        <w:tc>
          <w:tcPr>
            <w:tcW w:type="dxa" w:w="6912"/>
            <w:vAlign w:val="top"/>
            <w:tcMar>
              <w:top w:w="80" w:type="dxa"/>
              <w:start w:w="100" w:type="dxa"/>
              <w:bottom w:w="80" w:type="dxa"/>
              <w:end w:w="100" w:type="dxa"/>
            </w:tcMar>
          </w:tcPr>
          <w:p>
            <w:r>
              <w:rPr>
                <w:sz w:val="19"/>
              </w:rPr>
              <w:t>Limited audience connection.</w:t>
            </w:r>
          </w:p>
        </w:tc>
      </w:tr>
    </w:tbl>
    <w:p/>
    <w:p>
      <w:pPr>
        <w:pStyle w:val="Heading2"/>
      </w:pPr>
      <w:r>
        <w:t>21.4 Creativity &amp; Originality - 15 Marks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Performance Level</w:t>
            </w:r>
          </w:p>
        </w:tc>
        <w:tc>
          <w:tcPr>
            <w:tcW w:type="dxa" w:w="6912"/>
            <w:shd w:fill="17365D"/>
            <w:vAlign w:val="center"/>
            <w:tcMar>
              <w:top w:w="80" w:type="dxa"/>
              <w:start w:w="100" w:type="dxa"/>
              <w:bottom w:w="80" w:type="dxa"/>
              <w:end w:w="100" w:type="dxa"/>
            </w:tcMar>
          </w:tcPr>
          <w:p>
            <w:pPr>
              <w:jc w:val="center"/>
            </w:pPr>
            <w:r>
              <w:rPr>
                <w:b/>
                <w:color w:val="FFFFFF"/>
                <w:sz w:val="19"/>
              </w:rPr>
              <w:t>Descriptor</w:t>
            </w:r>
          </w:p>
        </w:tc>
      </w:tr>
      <w:tr>
        <w:trPr>
          <w:cantSplit/>
        </w:trPr>
        <w:tc>
          <w:tcPr>
            <w:tcW w:type="dxa" w:w="2880"/>
            <w:vAlign w:val="top"/>
            <w:tcMar>
              <w:top w:w="80" w:type="dxa"/>
              <w:start w:w="100" w:type="dxa"/>
              <w:bottom w:w="80" w:type="dxa"/>
              <w:end w:w="100" w:type="dxa"/>
            </w:tcMar>
          </w:tcPr>
          <w:p>
            <w:r>
              <w:rPr>
                <w:sz w:val="19"/>
              </w:rPr>
              <w:t>Advanced (13-15)</w:t>
            </w:r>
          </w:p>
        </w:tc>
        <w:tc>
          <w:tcPr>
            <w:tcW w:type="dxa" w:w="6912"/>
            <w:vAlign w:val="top"/>
            <w:tcMar>
              <w:top w:w="80" w:type="dxa"/>
              <w:start w:w="100" w:type="dxa"/>
              <w:bottom w:w="80" w:type="dxa"/>
              <w:end w:w="100" w:type="dxa"/>
            </w:tcMar>
          </w:tcPr>
          <w:p>
            <w:r>
              <w:rPr>
                <w:sz w:val="19"/>
              </w:rPr>
              <w:t>Distinctive, authentic and memorable treatment of the theme.</w:t>
            </w:r>
          </w:p>
        </w:tc>
      </w:tr>
      <w:tr>
        <w:trPr>
          <w:cantSplit/>
        </w:trPr>
        <w:tc>
          <w:tcPr>
            <w:tcW w:type="dxa" w:w="2880"/>
            <w:vAlign w:val="top"/>
            <w:tcMar>
              <w:top w:w="80" w:type="dxa"/>
              <w:start w:w="100" w:type="dxa"/>
              <w:bottom w:w="80" w:type="dxa"/>
              <w:end w:w="100" w:type="dxa"/>
            </w:tcMar>
          </w:tcPr>
          <w:p>
            <w:r>
              <w:rPr>
                <w:sz w:val="19"/>
              </w:rPr>
              <w:t>Proficient (10-12)</w:t>
            </w:r>
          </w:p>
        </w:tc>
        <w:tc>
          <w:tcPr>
            <w:tcW w:type="dxa" w:w="6912"/>
            <w:vAlign w:val="top"/>
            <w:tcMar>
              <w:top w:w="80" w:type="dxa"/>
              <w:start w:w="100" w:type="dxa"/>
              <w:bottom w:w="80" w:type="dxa"/>
              <w:end w:w="100" w:type="dxa"/>
            </w:tcMar>
          </w:tcPr>
          <w:p>
            <w:r>
              <w:rPr>
                <w:sz w:val="19"/>
              </w:rPr>
              <w:t>Good originality and student voice.</w:t>
            </w:r>
          </w:p>
        </w:tc>
      </w:tr>
      <w:tr>
        <w:trPr>
          <w:cantSplit/>
        </w:trPr>
        <w:tc>
          <w:tcPr>
            <w:tcW w:type="dxa" w:w="2880"/>
            <w:vAlign w:val="top"/>
            <w:tcMar>
              <w:top w:w="80" w:type="dxa"/>
              <w:start w:w="100" w:type="dxa"/>
              <w:bottom w:w="80" w:type="dxa"/>
              <w:end w:w="100" w:type="dxa"/>
            </w:tcMar>
          </w:tcPr>
          <w:p>
            <w:r>
              <w:rPr>
                <w:sz w:val="19"/>
              </w:rPr>
              <w:t>Developing (7-9)</w:t>
            </w:r>
          </w:p>
        </w:tc>
        <w:tc>
          <w:tcPr>
            <w:tcW w:type="dxa" w:w="6912"/>
            <w:vAlign w:val="top"/>
            <w:tcMar>
              <w:top w:w="80" w:type="dxa"/>
              <w:start w:w="100" w:type="dxa"/>
              <w:bottom w:w="80" w:type="dxa"/>
              <w:end w:w="100" w:type="dxa"/>
            </w:tcMar>
          </w:tcPr>
          <w:p>
            <w:r>
              <w:rPr>
                <w:sz w:val="19"/>
              </w:rPr>
              <w:t>Some creativity, but approach is predictable.</w:t>
            </w:r>
          </w:p>
        </w:tc>
      </w:tr>
      <w:tr>
        <w:trPr>
          <w:cantSplit/>
        </w:trPr>
        <w:tc>
          <w:tcPr>
            <w:tcW w:type="dxa" w:w="2880"/>
            <w:vAlign w:val="top"/>
            <w:tcMar>
              <w:top w:w="80" w:type="dxa"/>
              <w:start w:w="100" w:type="dxa"/>
              <w:bottom w:w="80" w:type="dxa"/>
              <w:end w:w="100" w:type="dxa"/>
            </w:tcMar>
          </w:tcPr>
          <w:p>
            <w:r>
              <w:rPr>
                <w:sz w:val="19"/>
              </w:rPr>
              <w:t>Emerging (0-6)</w:t>
            </w:r>
          </w:p>
        </w:tc>
        <w:tc>
          <w:tcPr>
            <w:tcW w:type="dxa" w:w="6912"/>
            <w:vAlign w:val="top"/>
            <w:tcMar>
              <w:top w:w="80" w:type="dxa"/>
              <w:start w:w="100" w:type="dxa"/>
              <w:bottom w:w="80" w:type="dxa"/>
              <w:end w:w="100" w:type="dxa"/>
            </w:tcMar>
          </w:tcPr>
          <w:p>
            <w:r>
              <w:rPr>
                <w:sz w:val="19"/>
              </w:rPr>
              <w:t>Relies heavily on familiar slogans, copied concepts or generic statements.</w:t>
            </w:r>
          </w:p>
        </w:tc>
      </w:tr>
    </w:tbl>
    <w:p/>
    <w:p>
      <w:pPr>
        <w:pStyle w:val="Heading2"/>
      </w:pPr>
      <w:r>
        <w:t>21.5 Narrative / Communication Effectiveness - 15 Marks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Performance Level</w:t>
            </w:r>
          </w:p>
        </w:tc>
        <w:tc>
          <w:tcPr>
            <w:tcW w:type="dxa" w:w="6912"/>
            <w:shd w:fill="17365D"/>
            <w:vAlign w:val="center"/>
            <w:tcMar>
              <w:top w:w="80" w:type="dxa"/>
              <w:start w:w="100" w:type="dxa"/>
              <w:bottom w:w="80" w:type="dxa"/>
              <w:end w:w="100" w:type="dxa"/>
            </w:tcMar>
          </w:tcPr>
          <w:p>
            <w:pPr>
              <w:jc w:val="center"/>
            </w:pPr>
            <w:r>
              <w:rPr>
                <w:b/>
                <w:color w:val="FFFFFF"/>
                <w:sz w:val="19"/>
              </w:rPr>
              <w:t>Descriptor</w:t>
            </w:r>
          </w:p>
        </w:tc>
      </w:tr>
      <w:tr>
        <w:trPr>
          <w:cantSplit/>
        </w:trPr>
        <w:tc>
          <w:tcPr>
            <w:tcW w:type="dxa" w:w="2880"/>
            <w:vAlign w:val="top"/>
            <w:tcMar>
              <w:top w:w="80" w:type="dxa"/>
              <w:start w:w="100" w:type="dxa"/>
              <w:bottom w:w="80" w:type="dxa"/>
              <w:end w:w="100" w:type="dxa"/>
            </w:tcMar>
          </w:tcPr>
          <w:p>
            <w:r>
              <w:rPr>
                <w:sz w:val="19"/>
              </w:rPr>
              <w:t>Advanced (13-15)</w:t>
            </w:r>
          </w:p>
        </w:tc>
        <w:tc>
          <w:tcPr>
            <w:tcW w:type="dxa" w:w="6912"/>
            <w:vAlign w:val="top"/>
            <w:tcMar>
              <w:top w:w="80" w:type="dxa"/>
              <w:start w:w="100" w:type="dxa"/>
              <w:bottom w:w="80" w:type="dxa"/>
              <w:end w:w="100" w:type="dxa"/>
            </w:tcMar>
          </w:tcPr>
          <w:p>
            <w:r>
              <w:rPr>
                <w:sz w:val="19"/>
              </w:rPr>
              <w:t>Highly effective communication suited to the chosen medium.</w:t>
            </w:r>
          </w:p>
        </w:tc>
      </w:tr>
      <w:tr>
        <w:trPr>
          <w:cantSplit/>
        </w:trPr>
        <w:tc>
          <w:tcPr>
            <w:tcW w:type="dxa" w:w="2880"/>
            <w:vAlign w:val="top"/>
            <w:tcMar>
              <w:top w:w="80" w:type="dxa"/>
              <w:start w:w="100" w:type="dxa"/>
              <w:bottom w:w="80" w:type="dxa"/>
              <w:end w:w="100" w:type="dxa"/>
            </w:tcMar>
          </w:tcPr>
          <w:p>
            <w:r>
              <w:rPr>
                <w:sz w:val="19"/>
              </w:rPr>
              <w:t>Proficient (10-12)</w:t>
            </w:r>
          </w:p>
        </w:tc>
        <w:tc>
          <w:tcPr>
            <w:tcW w:type="dxa" w:w="6912"/>
            <w:vAlign w:val="top"/>
            <w:tcMar>
              <w:top w:w="80" w:type="dxa"/>
              <w:start w:w="100" w:type="dxa"/>
              <w:bottom w:w="80" w:type="dxa"/>
              <w:end w:w="100" w:type="dxa"/>
            </w:tcMar>
          </w:tcPr>
          <w:p>
            <w:r>
              <w:rPr>
                <w:sz w:val="19"/>
              </w:rPr>
              <w:t>Clear and purposeful communication.</w:t>
            </w:r>
          </w:p>
        </w:tc>
      </w:tr>
      <w:tr>
        <w:trPr>
          <w:cantSplit/>
        </w:trPr>
        <w:tc>
          <w:tcPr>
            <w:tcW w:type="dxa" w:w="2880"/>
            <w:vAlign w:val="top"/>
            <w:tcMar>
              <w:top w:w="80" w:type="dxa"/>
              <w:start w:w="100" w:type="dxa"/>
              <w:bottom w:w="80" w:type="dxa"/>
              <w:end w:w="100" w:type="dxa"/>
            </w:tcMar>
          </w:tcPr>
          <w:p>
            <w:r>
              <w:rPr>
                <w:sz w:val="19"/>
              </w:rPr>
              <w:t>Developing (7-9)</w:t>
            </w:r>
          </w:p>
        </w:tc>
        <w:tc>
          <w:tcPr>
            <w:tcW w:type="dxa" w:w="6912"/>
            <w:vAlign w:val="top"/>
            <w:tcMar>
              <w:top w:w="80" w:type="dxa"/>
              <w:start w:w="100" w:type="dxa"/>
              <w:bottom w:w="80" w:type="dxa"/>
              <w:end w:w="100" w:type="dxa"/>
            </w:tcMar>
          </w:tcPr>
          <w:p>
            <w:r>
              <w:rPr>
                <w:sz w:val="19"/>
              </w:rPr>
              <w:t>Message is understandable but execution is inconsistent.</w:t>
            </w:r>
          </w:p>
        </w:tc>
      </w:tr>
      <w:tr>
        <w:trPr>
          <w:cantSplit/>
        </w:trPr>
        <w:tc>
          <w:tcPr>
            <w:tcW w:type="dxa" w:w="2880"/>
            <w:vAlign w:val="top"/>
            <w:tcMar>
              <w:top w:w="80" w:type="dxa"/>
              <w:start w:w="100" w:type="dxa"/>
              <w:bottom w:w="80" w:type="dxa"/>
              <w:end w:w="100" w:type="dxa"/>
            </w:tcMar>
          </w:tcPr>
          <w:p>
            <w:r>
              <w:rPr>
                <w:sz w:val="19"/>
              </w:rPr>
              <w:t>Emerging (0-6)</w:t>
            </w:r>
          </w:p>
        </w:tc>
        <w:tc>
          <w:tcPr>
            <w:tcW w:type="dxa" w:w="6912"/>
            <w:vAlign w:val="top"/>
            <w:tcMar>
              <w:top w:w="80" w:type="dxa"/>
              <w:start w:w="100" w:type="dxa"/>
              <w:bottom w:w="80" w:type="dxa"/>
              <w:end w:w="100" w:type="dxa"/>
            </w:tcMar>
          </w:tcPr>
          <w:p>
            <w:r>
              <w:rPr>
                <w:sz w:val="19"/>
              </w:rPr>
              <w:t>Selected medium does not effectively communicate the intended message.</w:t>
            </w:r>
          </w:p>
        </w:tc>
      </w:tr>
    </w:tbl>
    <w:p/>
    <w:p>
      <w:pPr>
        <w:pStyle w:val="Heading2"/>
      </w:pPr>
      <w:r>
        <w:t>21.6 Positive Action / Takeaway - 10 Marks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Performance Level</w:t>
            </w:r>
          </w:p>
        </w:tc>
        <w:tc>
          <w:tcPr>
            <w:tcW w:type="dxa" w:w="6912"/>
            <w:shd w:fill="17365D"/>
            <w:vAlign w:val="center"/>
            <w:tcMar>
              <w:top w:w="80" w:type="dxa"/>
              <w:start w:w="100" w:type="dxa"/>
              <w:bottom w:w="80" w:type="dxa"/>
              <w:end w:w="100" w:type="dxa"/>
            </w:tcMar>
          </w:tcPr>
          <w:p>
            <w:pPr>
              <w:jc w:val="center"/>
            </w:pPr>
            <w:r>
              <w:rPr>
                <w:b/>
                <w:color w:val="FFFFFF"/>
                <w:sz w:val="19"/>
              </w:rPr>
              <w:t>Descriptor</w:t>
            </w:r>
          </w:p>
        </w:tc>
      </w:tr>
      <w:tr>
        <w:trPr>
          <w:cantSplit/>
        </w:trPr>
        <w:tc>
          <w:tcPr>
            <w:tcW w:type="dxa" w:w="2880"/>
            <w:vAlign w:val="top"/>
            <w:tcMar>
              <w:top w:w="80" w:type="dxa"/>
              <w:start w:w="100" w:type="dxa"/>
              <w:bottom w:w="80" w:type="dxa"/>
              <w:end w:w="100" w:type="dxa"/>
            </w:tcMar>
          </w:tcPr>
          <w:p>
            <w:r>
              <w:rPr>
                <w:sz w:val="19"/>
              </w:rPr>
              <w:t>Advanced (9-10)</w:t>
            </w:r>
          </w:p>
        </w:tc>
        <w:tc>
          <w:tcPr>
            <w:tcW w:type="dxa" w:w="6912"/>
            <w:vAlign w:val="top"/>
            <w:tcMar>
              <w:top w:w="80" w:type="dxa"/>
              <w:start w:w="100" w:type="dxa"/>
              <w:bottom w:w="80" w:type="dxa"/>
              <w:end w:w="100" w:type="dxa"/>
            </w:tcMar>
          </w:tcPr>
          <w:p>
            <w:r>
              <w:rPr>
                <w:sz w:val="19"/>
              </w:rPr>
              <w:t>Leaves the audience with a clear and meaningful change in thinking or action.</w:t>
            </w:r>
          </w:p>
        </w:tc>
      </w:tr>
      <w:tr>
        <w:trPr>
          <w:cantSplit/>
        </w:trPr>
        <w:tc>
          <w:tcPr>
            <w:tcW w:type="dxa" w:w="2880"/>
            <w:vAlign w:val="top"/>
            <w:tcMar>
              <w:top w:w="80" w:type="dxa"/>
              <w:start w:w="100" w:type="dxa"/>
              <w:bottom w:w="80" w:type="dxa"/>
              <w:end w:w="100" w:type="dxa"/>
            </w:tcMar>
          </w:tcPr>
          <w:p>
            <w:r>
              <w:rPr>
                <w:sz w:val="19"/>
              </w:rPr>
              <w:t>Proficient (7-8)</w:t>
            </w:r>
          </w:p>
        </w:tc>
        <w:tc>
          <w:tcPr>
            <w:tcW w:type="dxa" w:w="6912"/>
            <w:vAlign w:val="top"/>
            <w:tcMar>
              <w:top w:w="80" w:type="dxa"/>
              <w:start w:w="100" w:type="dxa"/>
              <w:bottom w:w="80" w:type="dxa"/>
              <w:end w:w="100" w:type="dxa"/>
            </w:tcMar>
          </w:tcPr>
          <w:p>
            <w:r>
              <w:rPr>
                <w:sz w:val="19"/>
              </w:rPr>
              <w:t>Strong positive takeaway.</w:t>
            </w:r>
          </w:p>
        </w:tc>
      </w:tr>
      <w:tr>
        <w:trPr>
          <w:cantSplit/>
        </w:trPr>
        <w:tc>
          <w:tcPr>
            <w:tcW w:type="dxa" w:w="2880"/>
            <w:vAlign w:val="top"/>
            <w:tcMar>
              <w:top w:w="80" w:type="dxa"/>
              <w:start w:w="100" w:type="dxa"/>
              <w:bottom w:w="80" w:type="dxa"/>
              <w:end w:w="100" w:type="dxa"/>
            </w:tcMar>
          </w:tcPr>
          <w:p>
            <w:r>
              <w:rPr>
                <w:sz w:val="19"/>
              </w:rPr>
              <w:t>Developing (5-6)</w:t>
            </w:r>
          </w:p>
        </w:tc>
        <w:tc>
          <w:tcPr>
            <w:tcW w:type="dxa" w:w="6912"/>
            <w:vAlign w:val="top"/>
            <w:tcMar>
              <w:top w:w="80" w:type="dxa"/>
              <w:start w:w="100" w:type="dxa"/>
              <w:bottom w:w="80" w:type="dxa"/>
              <w:end w:w="100" w:type="dxa"/>
            </w:tcMar>
          </w:tcPr>
          <w:p>
            <w:r>
              <w:rPr>
                <w:sz w:val="19"/>
              </w:rPr>
              <w:t>General positive message but limited actionable meaning.</w:t>
            </w:r>
          </w:p>
        </w:tc>
      </w:tr>
      <w:tr>
        <w:trPr>
          <w:cantSplit/>
        </w:trPr>
        <w:tc>
          <w:tcPr>
            <w:tcW w:type="dxa" w:w="2880"/>
            <w:vAlign w:val="top"/>
            <w:tcMar>
              <w:top w:w="80" w:type="dxa"/>
              <w:start w:w="100" w:type="dxa"/>
              <w:bottom w:w="80" w:type="dxa"/>
              <w:end w:w="100" w:type="dxa"/>
            </w:tcMar>
          </w:tcPr>
          <w:p>
            <w:r>
              <w:rPr>
                <w:sz w:val="19"/>
              </w:rPr>
              <w:t>Emerging (0-4)</w:t>
            </w:r>
          </w:p>
        </w:tc>
        <w:tc>
          <w:tcPr>
            <w:tcW w:type="dxa" w:w="6912"/>
            <w:vAlign w:val="top"/>
            <w:tcMar>
              <w:top w:w="80" w:type="dxa"/>
              <w:start w:w="100" w:type="dxa"/>
              <w:bottom w:w="80" w:type="dxa"/>
              <w:end w:w="100" w:type="dxa"/>
            </w:tcMar>
          </w:tcPr>
          <w:p>
            <w:r>
              <w:rPr>
                <w:sz w:val="19"/>
              </w:rPr>
              <w:t>Little clear takeaway.</w:t>
            </w:r>
          </w:p>
        </w:tc>
      </w:tr>
    </w:tbl>
    <w:p/>
    <w:p>
      <w:pPr>
        <w:pStyle w:val="Heading2"/>
      </w:pPr>
      <w:r>
        <w:t>21.7 Technical / Presentation Quality - 5 Marks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65D"/>
            <w:vAlign w:val="center"/>
            <w:tcMar>
              <w:top w:w="80" w:type="dxa"/>
              <w:start w:w="100" w:type="dxa"/>
              <w:bottom w:w="80" w:type="dxa"/>
              <w:end w:w="100" w:type="dxa"/>
            </w:tcMar>
          </w:tcPr>
          <w:p>
            <w:pPr>
              <w:jc w:val="center"/>
            </w:pPr>
            <w:r>
              <w:rPr>
                <w:b/>
                <w:color w:val="FFFFFF"/>
                <w:sz w:val="19"/>
              </w:rPr>
              <w:t>Performance Level</w:t>
            </w:r>
          </w:p>
        </w:tc>
        <w:tc>
          <w:tcPr>
            <w:tcW w:type="dxa" w:w="6912"/>
            <w:shd w:fill="17365D"/>
            <w:vAlign w:val="center"/>
            <w:tcMar>
              <w:top w:w="80" w:type="dxa"/>
              <w:start w:w="100" w:type="dxa"/>
              <w:bottom w:w="80" w:type="dxa"/>
              <w:end w:w="100" w:type="dxa"/>
            </w:tcMar>
          </w:tcPr>
          <w:p>
            <w:pPr>
              <w:jc w:val="center"/>
            </w:pPr>
            <w:r>
              <w:rPr>
                <w:b/>
                <w:color w:val="FFFFFF"/>
                <w:sz w:val="19"/>
              </w:rPr>
              <w:t>Descriptor</w:t>
            </w:r>
          </w:p>
        </w:tc>
      </w:tr>
      <w:tr>
        <w:trPr>
          <w:cantSplit/>
        </w:trPr>
        <w:tc>
          <w:tcPr>
            <w:tcW w:type="dxa" w:w="2880"/>
            <w:vAlign w:val="top"/>
            <w:tcMar>
              <w:top w:w="80" w:type="dxa"/>
              <w:start w:w="100" w:type="dxa"/>
              <w:bottom w:w="80" w:type="dxa"/>
              <w:end w:w="100" w:type="dxa"/>
            </w:tcMar>
          </w:tcPr>
          <w:p>
            <w:r>
              <w:rPr>
                <w:sz w:val="19"/>
              </w:rPr>
              <w:t>Advanced (5)</w:t>
            </w:r>
          </w:p>
        </w:tc>
        <w:tc>
          <w:tcPr>
            <w:tcW w:type="dxa" w:w="6912"/>
            <w:vAlign w:val="top"/>
            <w:tcMar>
              <w:top w:w="80" w:type="dxa"/>
              <w:start w:w="100" w:type="dxa"/>
              <w:bottom w:w="80" w:type="dxa"/>
              <w:end w:w="100" w:type="dxa"/>
            </w:tcMar>
          </w:tcPr>
          <w:p>
            <w:r>
              <w:rPr>
                <w:sz w:val="19"/>
              </w:rPr>
              <w:t>Clean, readable or technically clear presentation that fully supports the message.</w:t>
            </w:r>
          </w:p>
        </w:tc>
      </w:tr>
      <w:tr>
        <w:trPr>
          <w:cantSplit/>
        </w:trPr>
        <w:tc>
          <w:tcPr>
            <w:tcW w:type="dxa" w:w="2880"/>
            <w:vAlign w:val="top"/>
            <w:tcMar>
              <w:top w:w="80" w:type="dxa"/>
              <w:start w:w="100" w:type="dxa"/>
              <w:bottom w:w="80" w:type="dxa"/>
              <w:end w:w="100" w:type="dxa"/>
            </w:tcMar>
          </w:tcPr>
          <w:p>
            <w:r>
              <w:rPr>
                <w:sz w:val="19"/>
              </w:rPr>
              <w:t>Proficient (4)</w:t>
            </w:r>
          </w:p>
        </w:tc>
        <w:tc>
          <w:tcPr>
            <w:tcW w:type="dxa" w:w="6912"/>
            <w:vAlign w:val="top"/>
            <w:tcMar>
              <w:top w:w="80" w:type="dxa"/>
              <w:start w:w="100" w:type="dxa"/>
              <w:bottom w:w="80" w:type="dxa"/>
              <w:end w:w="100" w:type="dxa"/>
            </w:tcMar>
          </w:tcPr>
          <w:p>
            <w:r>
              <w:rPr>
                <w:sz w:val="19"/>
              </w:rPr>
              <w:t>Good presentation with minor issues.</w:t>
            </w:r>
          </w:p>
        </w:tc>
      </w:tr>
      <w:tr>
        <w:trPr>
          <w:cantSplit/>
        </w:trPr>
        <w:tc>
          <w:tcPr>
            <w:tcW w:type="dxa" w:w="2880"/>
            <w:vAlign w:val="top"/>
            <w:tcMar>
              <w:top w:w="80" w:type="dxa"/>
              <w:start w:w="100" w:type="dxa"/>
              <w:bottom w:w="80" w:type="dxa"/>
              <w:end w:w="100" w:type="dxa"/>
            </w:tcMar>
          </w:tcPr>
          <w:p>
            <w:r>
              <w:rPr>
                <w:sz w:val="19"/>
              </w:rPr>
              <w:t>Developing (3)</w:t>
            </w:r>
          </w:p>
        </w:tc>
        <w:tc>
          <w:tcPr>
            <w:tcW w:type="dxa" w:w="6912"/>
            <w:vAlign w:val="top"/>
            <w:tcMar>
              <w:top w:w="80" w:type="dxa"/>
              <w:start w:w="100" w:type="dxa"/>
              <w:bottom w:w="80" w:type="dxa"/>
              <w:end w:w="100" w:type="dxa"/>
            </w:tcMar>
          </w:tcPr>
          <w:p>
            <w:r>
              <w:rPr>
                <w:sz w:val="19"/>
              </w:rPr>
              <w:t>Adequate presentation but some issues distract.</w:t>
            </w:r>
          </w:p>
        </w:tc>
      </w:tr>
      <w:tr>
        <w:trPr>
          <w:cantSplit/>
        </w:trPr>
        <w:tc>
          <w:tcPr>
            <w:tcW w:type="dxa" w:w="2880"/>
            <w:vAlign w:val="top"/>
            <w:tcMar>
              <w:top w:w="80" w:type="dxa"/>
              <w:start w:w="100" w:type="dxa"/>
              <w:bottom w:w="80" w:type="dxa"/>
              <w:end w:w="100" w:type="dxa"/>
            </w:tcMar>
          </w:tcPr>
          <w:p>
            <w:r>
              <w:rPr>
                <w:sz w:val="19"/>
              </w:rPr>
              <w:t>Emerging (0-2)</w:t>
            </w:r>
          </w:p>
        </w:tc>
        <w:tc>
          <w:tcPr>
            <w:tcW w:type="dxa" w:w="6912"/>
            <w:vAlign w:val="top"/>
            <w:tcMar>
              <w:top w:w="80" w:type="dxa"/>
              <w:start w:w="100" w:type="dxa"/>
              <w:bottom w:w="80" w:type="dxa"/>
              <w:end w:w="100" w:type="dxa"/>
            </w:tcMar>
          </w:tcPr>
          <w:p>
            <w:r>
              <w:rPr>
                <w:sz w:val="19"/>
              </w:rPr>
              <w:t>Presentation problems significantly interfere with communication.</w:t>
            </w:r>
          </w:p>
        </w:tc>
      </w:tr>
    </w:tbl>
    <w:p/>
    <w:p>
      <w:pPr>
        <w:pStyle w:val="Heading1"/>
      </w:pPr>
      <w:r>
        <w:t>22. Format-Neutral Judging Principle</w:t>
      </w:r>
    </w:p>
    <w:p>
      <w:r>
        <w:t>The competition must not advantage one medium simply because it can look more sophisticated. Judges should apply these principles:</w:t>
      </w:r>
    </w:p>
    <w:p>
      <w:pPr>
        <w:pStyle w:val="ListBullet"/>
      </w:pPr>
      <w:r>
        <w:t>A drawing should not receive extra marks simply because the student is an advanced artist.</w:t>
      </w:r>
    </w:p>
    <w:p>
      <w:pPr>
        <w:pStyle w:val="ListBullet"/>
      </w:pPr>
      <w:r>
        <w:t>A video should not receive extra marks simply because it is professionally edited.</w:t>
      </w:r>
    </w:p>
    <w:p>
      <w:pPr>
        <w:pStyle w:val="ListBullet"/>
      </w:pPr>
      <w:r>
        <w:t>A written message should not receive extra marks simply because it uses complex vocabulary.</w:t>
      </w:r>
    </w:p>
    <w:p>
      <w:pPr>
        <w:pStyle w:val="ListBullet"/>
      </w:pPr>
      <w:r>
        <w:t>Technical production supports the message; it does not replace it.</w:t>
      </w:r>
    </w:p>
    <w:p>
      <w:pPr>
        <w:pStyle w:val="FRLQuote"/>
      </w:pPr>
      <w:r>
        <w:t>Primary judging question: How effectively has this student communicated empathy?</w:t>
      </w:r>
    </w:p>
    <w:p>
      <w:pPr>
        <w:pStyle w:val="Heading1"/>
      </w:pPr>
      <w:r>
        <w:t>23. Judging, Moderation &amp; Tie-Breaks</w:t>
      </w:r>
    </w:p>
    <w:p>
      <w:r>
        <w:t>At least two judges are recommended for shortlisted or high-scoring entries. The Head Judge should review major scoring differences and authenticity concerns before final results are locked.</w:t>
      </w:r>
    </w:p>
    <w:p>
      <w:pPr>
        <w:pStyle w:val="Heading2"/>
      </w:pPr>
      <w:r>
        <w:t>Tie-Break Sequence</w:t>
      </w:r>
    </w:p>
    <w:p>
      <w:pPr>
        <w:ind w:left="216" w:hanging="216"/>
      </w:pPr>
      <w:r>
        <w:t>1.  Understanding of Empathy.</w:t>
      </w:r>
    </w:p>
    <w:p>
      <w:pPr>
        <w:ind w:left="216" w:hanging="216"/>
      </w:pPr>
      <w:r>
        <w:t>2.  Emotional &amp; Human Impact.</w:t>
      </w:r>
    </w:p>
    <w:p>
      <w:pPr>
        <w:ind w:left="216" w:hanging="216"/>
      </w:pPr>
      <w:r>
        <w:t>3.  Narrative / Communication Effectiveness.</w:t>
      </w:r>
    </w:p>
    <w:p>
      <w:pPr>
        <w:ind w:left="216" w:hanging="216"/>
      </w:pPr>
      <w:r>
        <w:t>4.  Creativity &amp; Originality.</w:t>
      </w:r>
    </w:p>
    <w:p>
      <w:pPr>
        <w:ind w:left="216" w:hanging="216"/>
      </w:pPr>
      <w:r>
        <w:t>5.  Positive Action / Takeaway.</w:t>
      </w:r>
    </w:p>
    <w:p>
      <w:r>
        <w:t>If candidates remain tied, a final comparative moderation may be conducted.</w:t>
      </w:r>
    </w:p>
    <w:p>
      <w:pPr>
        <w:pStyle w:val="Heading1"/>
      </w:pPr>
      <w:r>
        <w:t>24. Best Humanity Message Award</w:t>
      </w:r>
    </w:p>
    <w:p>
      <w:pPr>
        <w:jc w:val="center"/>
      </w:pPr>
      <w:r>
        <w:rPr>
          <w:b/>
          <w:color w:val="2F5597"/>
          <w:sz w:val="36"/>
        </w:rPr>
        <w:t>BEST HUMANITY MESSAGE</w:t>
      </w:r>
    </w:p>
    <w:p>
      <w:pPr>
        <w:jc w:val="center"/>
      </w:pPr>
      <w:r>
        <w:rPr>
          <w:b/>
          <w:color w:val="C0504D"/>
          <w:sz w:val="32"/>
        </w:rPr>
        <w:t>PKR 10,000 CASH PRIZE</w:t>
      </w:r>
    </w:p>
    <w:p>
      <w:pPr>
        <w:jc w:val="center"/>
      </w:pPr>
      <w:r>
        <w:rPr>
          <w:b/>
          <w:sz w:val="24"/>
        </w:rPr>
        <w:t>+ Official Future Ready League Winner Certificate</w:t>
      </w:r>
    </w:p>
    <w:p>
      <w:r>
        <w:t>The winning message may be featured through Future Ready League website or communication channels, subject to applicable permissions and publication policy.</w:t>
      </w:r>
    </w:p>
    <w:p>
      <w:pPr>
        <w:pStyle w:val="Heading1"/>
      </w:pPr>
      <w:r>
        <w:t>25. Format-Specific Guidance</w:t>
      </w:r>
    </w:p>
    <w:p>
      <w:pPr>
        <w:pStyle w:val="Heading2"/>
      </w:pPr>
      <w:r>
        <w:t>25.1 Written Message</w:t>
      </w:r>
    </w:p>
    <w:p>
      <w:pPr>
        <w:pStyle w:val="ListBullet"/>
      </w:pPr>
      <w:r>
        <w:t>Focus on one strong idea.</w:t>
      </w:r>
    </w:p>
    <w:p>
      <w:pPr>
        <w:pStyle w:val="ListBullet"/>
      </w:pPr>
      <w:r>
        <w:t>Write in the student's own voice.</w:t>
      </w:r>
    </w:p>
    <w:p>
      <w:pPr>
        <w:pStyle w:val="ListBullet"/>
      </w:pPr>
      <w:r>
        <w:t>Remain concise.</w:t>
      </w:r>
    </w:p>
    <w:p>
      <w:pPr>
        <w:pStyle w:val="ListBullet"/>
      </w:pPr>
      <w:r>
        <w:t>Use an example or micro-story if it strengthens the message.</w:t>
      </w:r>
    </w:p>
    <w:p>
      <w:pPr>
        <w:pStyle w:val="ListBullet"/>
      </w:pPr>
      <w:r>
        <w:t>Avoid long essays, copied quotations and generic slogans.</w:t>
      </w:r>
    </w:p>
    <w:p>
      <w:pPr>
        <w:pStyle w:val="Heading2"/>
      </w:pPr>
      <w:r>
        <w:t>25.2 Drawing / Visual Message</w:t>
      </w:r>
    </w:p>
    <w:p>
      <w:pPr>
        <w:pStyle w:val="ListBullet"/>
      </w:pPr>
      <w:r>
        <w:t>Use visual storytelling or symbolism purposefully.</w:t>
      </w:r>
    </w:p>
    <w:p>
      <w:pPr>
        <w:pStyle w:val="ListBullet"/>
      </w:pPr>
      <w:r>
        <w:t>Show who is affected and what human response is being communicated.</w:t>
      </w:r>
    </w:p>
    <w:p>
      <w:pPr>
        <w:pStyle w:val="ListBullet"/>
      </w:pPr>
      <w:r>
        <w:t>Use a title or short caption only when helpful.</w:t>
      </w:r>
    </w:p>
    <w:p>
      <w:pPr>
        <w:pStyle w:val="ListBullet"/>
      </w:pPr>
      <w:r>
        <w:t>Do not rely on artistic complexity alone; meaning is more important.</w:t>
      </w:r>
    </w:p>
    <w:p>
      <w:pPr>
        <w:pStyle w:val="Heading2"/>
      </w:pPr>
      <w:r>
        <w:t>25.3 30-Second Video</w:t>
      </w:r>
    </w:p>
    <w:p>
      <w:r>
        <w:t>A useful structure is: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65D"/>
            <w:vAlign w:val="center"/>
            <w:tcMar>
              <w:top w:w="80" w:type="dxa"/>
              <w:start w:w="100" w:type="dxa"/>
              <w:bottom w:w="80" w:type="dxa"/>
              <w:end w:w="100" w:type="dxa"/>
            </w:tcMar>
          </w:tcPr>
          <w:p>
            <w:pPr>
              <w:jc w:val="center"/>
            </w:pPr>
            <w:r>
              <w:rPr>
                <w:b/>
                <w:color w:val="FFFFFF"/>
                <w:sz w:val="19"/>
              </w:rPr>
              <w:t>Time</w:t>
            </w:r>
          </w:p>
        </w:tc>
        <w:tc>
          <w:tcPr>
            <w:tcW w:type="dxa" w:w="7200"/>
            <w:shd w:fill="17365D"/>
            <w:vAlign w:val="center"/>
            <w:tcMar>
              <w:top w:w="80" w:type="dxa"/>
              <w:start w:w="100" w:type="dxa"/>
              <w:bottom w:w="80" w:type="dxa"/>
              <w:end w:w="100" w:type="dxa"/>
            </w:tcMar>
          </w:tcPr>
          <w:p>
            <w:pPr>
              <w:jc w:val="center"/>
            </w:pPr>
            <w:r>
              <w:rPr>
                <w:b/>
                <w:color w:val="FFFFFF"/>
                <w:sz w:val="19"/>
              </w:rPr>
              <w:t>Suggested Function</w:t>
            </w:r>
          </w:p>
        </w:tc>
      </w:tr>
      <w:tr>
        <w:trPr>
          <w:cantSplit/>
        </w:trPr>
        <w:tc>
          <w:tcPr>
            <w:tcW w:type="dxa" w:w="2592"/>
            <w:vAlign w:val="top"/>
            <w:tcMar>
              <w:top w:w="80" w:type="dxa"/>
              <w:start w:w="100" w:type="dxa"/>
              <w:bottom w:w="80" w:type="dxa"/>
              <w:end w:w="100" w:type="dxa"/>
            </w:tcMar>
          </w:tcPr>
          <w:p>
            <w:r>
              <w:rPr>
                <w:sz w:val="19"/>
              </w:rPr>
              <w:t>0-5 seconds</w:t>
            </w:r>
          </w:p>
        </w:tc>
        <w:tc>
          <w:tcPr>
            <w:tcW w:type="dxa" w:w="7200"/>
            <w:vAlign w:val="top"/>
            <w:tcMar>
              <w:top w:w="80" w:type="dxa"/>
              <w:start w:w="100" w:type="dxa"/>
              <w:bottom w:w="80" w:type="dxa"/>
              <w:end w:w="100" w:type="dxa"/>
            </w:tcMar>
          </w:tcPr>
          <w:p>
            <w:r>
              <w:rPr>
                <w:sz w:val="19"/>
              </w:rPr>
              <w:t>Situation</w:t>
            </w:r>
          </w:p>
        </w:tc>
      </w:tr>
      <w:tr>
        <w:trPr>
          <w:cantSplit/>
        </w:trPr>
        <w:tc>
          <w:tcPr>
            <w:tcW w:type="dxa" w:w="2592"/>
            <w:vAlign w:val="top"/>
            <w:tcMar>
              <w:top w:w="80" w:type="dxa"/>
              <w:start w:w="100" w:type="dxa"/>
              <w:bottom w:w="80" w:type="dxa"/>
              <w:end w:w="100" w:type="dxa"/>
            </w:tcMar>
          </w:tcPr>
          <w:p>
            <w:r>
              <w:rPr>
                <w:sz w:val="19"/>
              </w:rPr>
              <w:t>5-20 seconds</w:t>
            </w:r>
          </w:p>
        </w:tc>
        <w:tc>
          <w:tcPr>
            <w:tcW w:type="dxa" w:w="7200"/>
            <w:vAlign w:val="top"/>
            <w:tcMar>
              <w:top w:w="80" w:type="dxa"/>
              <w:start w:w="100" w:type="dxa"/>
              <w:bottom w:w="80" w:type="dxa"/>
              <w:end w:w="100" w:type="dxa"/>
            </w:tcMar>
          </w:tcPr>
          <w:p>
            <w:r>
              <w:rPr>
                <w:sz w:val="19"/>
              </w:rPr>
              <w:t>Empathy / response</w:t>
            </w:r>
          </w:p>
        </w:tc>
      </w:tr>
      <w:tr>
        <w:trPr>
          <w:cantSplit/>
        </w:trPr>
        <w:tc>
          <w:tcPr>
            <w:tcW w:type="dxa" w:w="2592"/>
            <w:vAlign w:val="top"/>
            <w:tcMar>
              <w:top w:w="80" w:type="dxa"/>
              <w:start w:w="100" w:type="dxa"/>
              <w:bottom w:w="80" w:type="dxa"/>
              <w:end w:w="100" w:type="dxa"/>
            </w:tcMar>
          </w:tcPr>
          <w:p>
            <w:r>
              <w:rPr>
                <w:sz w:val="19"/>
              </w:rPr>
              <w:t>20-30 seconds</w:t>
            </w:r>
          </w:p>
        </w:tc>
        <w:tc>
          <w:tcPr>
            <w:tcW w:type="dxa" w:w="7200"/>
            <w:vAlign w:val="top"/>
            <w:tcMar>
              <w:top w:w="80" w:type="dxa"/>
              <w:start w:w="100" w:type="dxa"/>
              <w:bottom w:w="80" w:type="dxa"/>
              <w:end w:w="100" w:type="dxa"/>
            </w:tcMar>
          </w:tcPr>
          <w:p>
            <w:r>
              <w:rPr>
                <w:sz w:val="19"/>
              </w:rPr>
              <w:t>Powerful takeaway</w:t>
            </w:r>
          </w:p>
        </w:tc>
      </w:tr>
    </w:tbl>
    <w:p/>
    <w:p>
      <w:r>
        <w:t>For narration, judges consider clarity, natural delivery, appropriate tone and relationship between voice and message. Professional voice-over is not required.</w:t>
      </w:r>
    </w:p>
    <w:p>
      <w:pPr>
        <w:pStyle w:val="Heading1"/>
      </w:pPr>
      <w:r>
        <w:t>26. Student Preparation</w:t>
      </w:r>
    </w:p>
    <w:p>
      <w:r>
        <w:t>Schools should develop the underlying competency rather than provide ready-made competition messages. Preparation may include perspective-taking situations, listening exercises, peer-support examples, classroom scenarios and discussion of how language affects others.</w:t>
      </w:r>
    </w:p>
    <w:p>
      <w:pPr>
        <w:pStyle w:val="Heading2"/>
      </w:pPr>
      <w:r>
        <w:t>Sympathy vs Empathy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896"/>
            <w:shd w:fill="17365D"/>
            <w:vAlign w:val="center"/>
            <w:tcMar>
              <w:top w:w="80" w:type="dxa"/>
              <w:start w:w="100" w:type="dxa"/>
              <w:bottom w:w="80" w:type="dxa"/>
              <w:end w:w="100" w:type="dxa"/>
            </w:tcMar>
          </w:tcPr>
          <w:p>
            <w:pPr>
              <w:jc w:val="center"/>
            </w:pPr>
            <w:r>
              <w:rPr>
                <w:b/>
                <w:color w:val="FFFFFF"/>
                <w:sz w:val="19"/>
              </w:rPr>
              <w:t>Sympathy</w:t>
            </w:r>
          </w:p>
        </w:tc>
        <w:tc>
          <w:tcPr>
            <w:tcW w:type="dxa" w:w="4896"/>
            <w:shd w:fill="17365D"/>
            <w:vAlign w:val="center"/>
            <w:tcMar>
              <w:top w:w="80" w:type="dxa"/>
              <w:start w:w="100" w:type="dxa"/>
              <w:bottom w:w="80" w:type="dxa"/>
              <w:end w:w="100" w:type="dxa"/>
            </w:tcMar>
          </w:tcPr>
          <w:p>
            <w:pPr>
              <w:jc w:val="center"/>
            </w:pPr>
            <w:r>
              <w:rPr>
                <w:b/>
                <w:color w:val="FFFFFF"/>
                <w:sz w:val="19"/>
              </w:rPr>
              <w:t>Empathy</w:t>
            </w:r>
          </w:p>
        </w:tc>
      </w:tr>
      <w:tr>
        <w:trPr>
          <w:cantSplit/>
        </w:trPr>
        <w:tc>
          <w:tcPr>
            <w:tcW w:type="dxa" w:w="4896"/>
            <w:vAlign w:val="top"/>
            <w:tcMar>
              <w:top w:w="80" w:type="dxa"/>
              <w:start w:w="100" w:type="dxa"/>
              <w:bottom w:w="80" w:type="dxa"/>
              <w:end w:w="100" w:type="dxa"/>
            </w:tcMar>
          </w:tcPr>
          <w:p>
            <w:r>
              <w:rPr>
                <w:sz w:val="19"/>
              </w:rPr>
              <w:t>"I feel sorry for you."</w:t>
            </w:r>
          </w:p>
        </w:tc>
        <w:tc>
          <w:tcPr>
            <w:tcW w:type="dxa" w:w="4896"/>
            <w:vAlign w:val="top"/>
            <w:tcMar>
              <w:top w:w="80" w:type="dxa"/>
              <w:start w:w="100" w:type="dxa"/>
              <w:bottom w:w="80" w:type="dxa"/>
              <w:end w:w="100" w:type="dxa"/>
            </w:tcMar>
          </w:tcPr>
          <w:p>
            <w:r>
              <w:rPr>
                <w:sz w:val="19"/>
              </w:rPr>
              <w:t>"I am trying to understand what this experience feels like for you."</w:t>
            </w:r>
          </w:p>
        </w:tc>
      </w:tr>
    </w:tbl>
    <w:p/>
    <w:p>
      <w:pPr>
        <w:pStyle w:val="Heading1"/>
      </w:pPr>
      <w:r>
        <w:t>27. School &amp; Student Value</w:t>
      </w:r>
    </w:p>
    <w:p>
      <w:pPr>
        <w:pStyle w:val="Heading2"/>
      </w:pPr>
      <w:r>
        <w:t>Value to Schools</w:t>
      </w:r>
    </w:p>
    <w:p>
      <w:pPr>
        <w:pStyle w:val="ListBullet"/>
      </w:pPr>
      <w:r>
        <w:t>Supports positive school culture and wellbeing.</w:t>
      </w:r>
    </w:p>
    <w:p>
      <w:pPr>
        <w:pStyle w:val="ListBullet"/>
      </w:pPr>
      <w:r>
        <w:t>Strengthens respectful teacher-student and peer relationships.</w:t>
      </w:r>
    </w:p>
    <w:p>
      <w:pPr>
        <w:pStyle w:val="ListBullet"/>
      </w:pPr>
      <w:r>
        <w:t>Supports anti-bullying and inclusion initiatives.</w:t>
      </w:r>
    </w:p>
    <w:p>
      <w:pPr>
        <w:pStyle w:val="ListBullet"/>
      </w:pPr>
      <w:r>
        <w:t>Provides a practical social-emotional learning activity.</w:t>
      </w:r>
    </w:p>
    <w:p>
      <w:pPr>
        <w:pStyle w:val="ListBullet"/>
      </w:pPr>
      <w:r>
        <w:t>Creates authentic evidence beyond academic examinations.</w:t>
      </w:r>
    </w:p>
    <w:p>
      <w:pPr>
        <w:pStyle w:val="Heading2"/>
      </w:pPr>
      <w:r>
        <w:t>Value to Students</w:t>
      </w:r>
    </w:p>
    <w:p>
      <w:pPr>
        <w:pStyle w:val="ListBullet"/>
      </w:pPr>
      <w:r>
        <w:t>Develop perspective taking and empathy.</w:t>
      </w:r>
    </w:p>
    <w:p>
      <w:pPr>
        <w:pStyle w:val="ListBullet"/>
      </w:pPr>
      <w:r>
        <w:t>Build confidence and student voice.</w:t>
      </w:r>
    </w:p>
    <w:p>
      <w:pPr>
        <w:pStyle w:val="ListBullet"/>
      </w:pPr>
      <w:r>
        <w:t>Strengthen communication and creative expression.</w:t>
      </w:r>
    </w:p>
    <w:p>
      <w:pPr>
        <w:pStyle w:val="ListBullet"/>
      </w:pPr>
      <w:r>
        <w:t>Learn to influence others positively.</w:t>
      </w:r>
    </w:p>
    <w:p>
      <w:pPr>
        <w:pStyle w:val="ListBullet"/>
      </w:pPr>
      <w:r>
        <w:t>Reflect on how everyday words and actions affect people.</w:t>
      </w:r>
    </w:p>
    <w:p>
      <w:pPr>
        <w:pStyle w:val="Heading1"/>
      </w:pPr>
      <w:r>
        <w:t>28. Competition Score &amp; Competency Evidence</w:t>
      </w:r>
    </w:p>
    <w:p>
      <w:r>
        <w:t>A high competition score demonstrates strong performance in Humanity Message, but one entry should not automatically determine a student's final competency proficiency. The submission may become evidence within a broader competency portfolio.</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shd w:fill="17365D"/>
            <w:vAlign w:val="center"/>
            <w:tcMar>
              <w:top w:w="80" w:type="dxa"/>
              <w:start w:w="100" w:type="dxa"/>
              <w:bottom w:w="80" w:type="dxa"/>
              <w:end w:w="100" w:type="dxa"/>
            </w:tcMar>
          </w:tcPr>
          <w:p>
            <w:pPr>
              <w:jc w:val="center"/>
            </w:pPr>
            <w:r>
              <w:rPr>
                <w:b/>
                <w:color w:val="FFFFFF"/>
                <w:sz w:val="19"/>
              </w:rPr>
              <w:t>Possible Portfolio Evidence</w:t>
            </w:r>
          </w:p>
        </w:tc>
        <w:tc>
          <w:tcPr>
            <w:tcW w:type="dxa" w:w="6624"/>
            <w:shd w:fill="17365D"/>
            <w:vAlign w:val="center"/>
            <w:tcMar>
              <w:top w:w="80" w:type="dxa"/>
              <w:start w:w="100" w:type="dxa"/>
              <w:bottom w:w="80" w:type="dxa"/>
              <w:end w:w="100" w:type="dxa"/>
            </w:tcMar>
          </w:tcPr>
          <w:p>
            <w:pPr>
              <w:jc w:val="center"/>
            </w:pPr>
            <w:r>
              <w:rPr>
                <w:b/>
                <w:color w:val="FFFFFF"/>
                <w:sz w:val="19"/>
              </w:rPr>
              <w:t>Examples</w:t>
            </w:r>
          </w:p>
        </w:tc>
      </w:tr>
      <w:tr>
        <w:trPr>
          <w:cantSplit/>
        </w:trPr>
        <w:tc>
          <w:tcPr>
            <w:tcW w:type="dxa" w:w="3168"/>
            <w:vAlign w:val="top"/>
            <w:tcMar>
              <w:top w:w="80" w:type="dxa"/>
              <w:start w:w="100" w:type="dxa"/>
              <w:bottom w:w="80" w:type="dxa"/>
              <w:end w:w="100" w:type="dxa"/>
            </w:tcMar>
          </w:tcPr>
          <w:p>
            <w:r>
              <w:rPr>
                <w:sz w:val="19"/>
              </w:rPr>
              <w:t>Final Artifact</w:t>
            </w:r>
          </w:p>
        </w:tc>
        <w:tc>
          <w:tcPr>
            <w:tcW w:type="dxa" w:w="6624"/>
            <w:vAlign w:val="top"/>
            <w:tcMar>
              <w:top w:w="80" w:type="dxa"/>
              <w:start w:w="100" w:type="dxa"/>
              <w:bottom w:w="80" w:type="dxa"/>
              <w:end w:w="100" w:type="dxa"/>
            </w:tcMar>
          </w:tcPr>
          <w:p>
            <w:r>
              <w:rPr>
                <w:sz w:val="19"/>
              </w:rPr>
              <w:t>Written message, artwork or video</w:t>
            </w:r>
          </w:p>
        </w:tc>
      </w:tr>
      <w:tr>
        <w:trPr>
          <w:cantSplit/>
        </w:trPr>
        <w:tc>
          <w:tcPr>
            <w:tcW w:type="dxa" w:w="3168"/>
            <w:vAlign w:val="top"/>
            <w:tcMar>
              <w:top w:w="80" w:type="dxa"/>
              <w:start w:w="100" w:type="dxa"/>
              <w:bottom w:w="80" w:type="dxa"/>
              <w:end w:w="100" w:type="dxa"/>
            </w:tcMar>
          </w:tcPr>
          <w:p>
            <w:r>
              <w:rPr>
                <w:sz w:val="19"/>
              </w:rPr>
              <w:t>Student Reflection</w:t>
            </w:r>
          </w:p>
        </w:tc>
        <w:tc>
          <w:tcPr>
            <w:tcW w:type="dxa" w:w="6624"/>
            <w:vAlign w:val="top"/>
            <w:tcMar>
              <w:top w:w="80" w:type="dxa"/>
              <w:start w:w="100" w:type="dxa"/>
              <w:bottom w:w="80" w:type="dxa"/>
              <w:end w:w="100" w:type="dxa"/>
            </w:tcMar>
          </w:tcPr>
          <w:p>
            <w:r>
              <w:rPr>
                <w:sz w:val="19"/>
              </w:rPr>
              <w:t>What perspective was considered and what impact was intended</w:t>
            </w:r>
          </w:p>
        </w:tc>
      </w:tr>
      <w:tr>
        <w:trPr>
          <w:cantSplit/>
        </w:trPr>
        <w:tc>
          <w:tcPr>
            <w:tcW w:type="dxa" w:w="3168"/>
            <w:vAlign w:val="top"/>
            <w:tcMar>
              <w:top w:w="80" w:type="dxa"/>
              <w:start w:w="100" w:type="dxa"/>
              <w:bottom w:w="80" w:type="dxa"/>
              <w:end w:w="100" w:type="dxa"/>
            </w:tcMar>
          </w:tcPr>
          <w:p>
            <w:r>
              <w:rPr>
                <w:sz w:val="19"/>
              </w:rPr>
              <w:t>Judge Profile</w:t>
            </w:r>
          </w:p>
        </w:tc>
        <w:tc>
          <w:tcPr>
            <w:tcW w:type="dxa" w:w="6624"/>
            <w:vAlign w:val="top"/>
            <w:tcMar>
              <w:top w:w="80" w:type="dxa"/>
              <w:start w:w="100" w:type="dxa"/>
              <w:bottom w:w="80" w:type="dxa"/>
              <w:end w:w="100" w:type="dxa"/>
            </w:tcMar>
          </w:tcPr>
          <w:p>
            <w:r>
              <w:rPr>
                <w:sz w:val="19"/>
              </w:rPr>
              <w:t>Criterion-level score and comments</w:t>
            </w:r>
          </w:p>
        </w:tc>
      </w:tr>
      <w:tr>
        <w:trPr>
          <w:cantSplit/>
        </w:trPr>
        <w:tc>
          <w:tcPr>
            <w:tcW w:type="dxa" w:w="3168"/>
            <w:vAlign w:val="top"/>
            <w:tcMar>
              <w:top w:w="80" w:type="dxa"/>
              <w:start w:w="100" w:type="dxa"/>
              <w:bottom w:w="80" w:type="dxa"/>
              <w:end w:w="100" w:type="dxa"/>
            </w:tcMar>
          </w:tcPr>
          <w:p>
            <w:r>
              <w:rPr>
                <w:sz w:val="19"/>
              </w:rPr>
              <w:t>Competency Trace</w:t>
            </w:r>
          </w:p>
        </w:tc>
        <w:tc>
          <w:tcPr>
            <w:tcW w:type="dxa" w:w="6624"/>
            <w:vAlign w:val="top"/>
            <w:tcMar>
              <w:top w:w="80" w:type="dxa"/>
              <w:start w:w="100" w:type="dxa"/>
              <w:bottom w:w="80" w:type="dxa"/>
              <w:end w:w="100" w:type="dxa"/>
            </w:tcMar>
          </w:tcPr>
          <w:p>
            <w:r>
              <w:rPr>
                <w:sz w:val="19"/>
              </w:rPr>
              <w:t>Linked only to behaviours actually demonstrated</w:t>
            </w:r>
          </w:p>
        </w:tc>
      </w:tr>
    </w:tbl>
    <w:p/>
    <w:p>
      <w:pPr>
        <w:pStyle w:val="Heading1"/>
      </w:pPr>
      <w:r>
        <w:t>29. Submission Checklist</w:t>
      </w:r>
    </w:p>
    <w:p>
      <w:r>
        <w:t>☐ Registered through the Future Ready League Portal.</w:t>
      </w:r>
    </w:p>
    <w:p>
      <w:r>
        <w:t>☐ PKR 500 registration fee processed as required.</w:t>
      </w:r>
    </w:p>
    <w:p>
      <w:r>
        <w:t>☐ Selected Empathy in Teaching or Empathy Among Peers.</w:t>
      </w:r>
    </w:p>
    <w:p>
      <w:r>
        <w:t>☐ Selected only one submission format.</w:t>
      </w:r>
    </w:p>
    <w:p>
      <w:r>
        <w:t>☐ Work substantially reflects the student's own contribution.</w:t>
      </w:r>
    </w:p>
    <w:p>
      <w:r>
        <w:t>☐ Message clearly demonstrates empathy.</w:t>
      </w:r>
    </w:p>
    <w:p>
      <w:r>
        <w:t>☐ Content is respectful and appropriate.</w:t>
      </w:r>
    </w:p>
    <w:p>
      <w:r>
        <w:t>☐ Written message is concise, where applicable.</w:t>
      </w:r>
    </w:p>
    <w:p>
      <w:r>
        <w:t>☐ Drawing is clearly visible, where applicable.</w:t>
      </w:r>
    </w:p>
    <w:p>
      <w:r>
        <w:t>☐ Video is no longer than 30 seconds and is MP4, where applicable.</w:t>
      </w:r>
    </w:p>
    <w:p>
      <w:r>
        <w:t>☐ File naming requirement has been followed.</w:t>
      </w:r>
    </w:p>
    <w:p>
      <w:r>
        <w:t>☐ Any significant AI assistance has been disclosed where required.</w:t>
      </w:r>
    </w:p>
    <w:p>
      <w:r>
        <w:t>☐ Uploaded file opens correctly.</w:t>
      </w:r>
    </w:p>
    <w:p>
      <w:r>
        <w:t>☐ Portal status shows Submission Confirmed.</w:t>
      </w:r>
    </w:p>
    <w:p>
      <w:pPr>
        <w:pStyle w:val="Heading1"/>
      </w:pPr>
      <w:r>
        <w:t>30. Organizer Readiness Checklist</w:t>
      </w:r>
    </w:p>
    <w:p>
      <w:r>
        <w:t>☐ Competition webpage published.</w:t>
      </w:r>
    </w:p>
    <w:p>
      <w:r>
        <w:t>☐ Themes clearly displayed.</w:t>
      </w:r>
    </w:p>
    <w:p>
      <w:r>
        <w:t>☐ PKR 500 registration fee configured.</w:t>
      </w:r>
    </w:p>
    <w:p>
      <w:r>
        <w:t>☐ Payment mechanism tested.</w:t>
      </w:r>
    </w:p>
    <w:p>
      <w:r>
        <w:t>☐ Written/drawing/video upload fields tested.</w:t>
      </w:r>
    </w:p>
    <w:p>
      <w:r>
        <w:t>☐ 30-second video limit communicated.</w:t>
      </w:r>
    </w:p>
    <w:p>
      <w:r>
        <w:t>☐ Accepted file formats published.</w:t>
      </w:r>
    </w:p>
    <w:p>
      <w:r>
        <w:t>☐ Originality declaration available.</w:t>
      </w:r>
    </w:p>
    <w:p>
      <w:r>
        <w:t>☐ AI declaration available.</w:t>
      </w:r>
    </w:p>
    <w:p>
      <w:r>
        <w:t>☐ Judge rubric finalized.</w:t>
      </w:r>
    </w:p>
    <w:p>
      <w:r>
        <w:t>☐ Judging panel briefed.</w:t>
      </w:r>
    </w:p>
    <w:p>
      <w:r>
        <w:t>☐ Moderation process confirmed.</w:t>
      </w:r>
    </w:p>
    <w:p>
      <w:r>
        <w:t>☐ PKR 10,000 cash prize approval confirmed.</w:t>
      </w:r>
    </w:p>
    <w:p>
      <w:r>
        <w:t>☐ Best Humanity Message certificate prepared.</w:t>
      </w:r>
    </w:p>
    <w:p>
      <w:r>
        <w:t>☐ Winner publication permissions established.</w:t>
      </w:r>
    </w:p>
    <w:p>
      <w:pPr>
        <w:pStyle w:val="Heading1"/>
      </w:pPr>
      <w:r>
        <w:t>Appendix A. Student Quick Guide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17365D"/>
            <w:vAlign w:val="center"/>
            <w:tcMar>
              <w:top w:w="80" w:type="dxa"/>
              <w:start w:w="100" w:type="dxa"/>
              <w:bottom w:w="80" w:type="dxa"/>
              <w:end w:w="100" w:type="dxa"/>
            </w:tcMar>
          </w:tcPr>
          <w:p>
            <w:pPr>
              <w:jc w:val="center"/>
            </w:pPr>
            <w:r>
              <w:rPr>
                <w:b/>
                <w:color w:val="FFFFFF"/>
                <w:sz w:val="19"/>
              </w:rPr>
              <w:t>Step</w:t>
            </w:r>
          </w:p>
        </w:tc>
        <w:tc>
          <w:tcPr>
            <w:tcW w:type="dxa" w:w="7776"/>
            <w:shd w:fill="17365D"/>
            <w:vAlign w:val="center"/>
            <w:tcMar>
              <w:top w:w="80" w:type="dxa"/>
              <w:start w:w="100" w:type="dxa"/>
              <w:bottom w:w="80" w:type="dxa"/>
              <w:end w:w="100" w:type="dxa"/>
            </w:tcMar>
          </w:tcPr>
          <w:p>
            <w:pPr>
              <w:jc w:val="center"/>
            </w:pPr>
            <w:r>
              <w:rPr>
                <w:b/>
                <w:color w:val="FFFFFF"/>
                <w:sz w:val="19"/>
              </w:rPr>
              <w:t>What to Do</w:t>
            </w:r>
          </w:p>
        </w:tc>
      </w:tr>
      <w:tr>
        <w:trPr>
          <w:cantSplit/>
        </w:trPr>
        <w:tc>
          <w:tcPr>
            <w:tcW w:type="dxa" w:w="2016"/>
            <w:vAlign w:val="top"/>
            <w:tcMar>
              <w:top w:w="80" w:type="dxa"/>
              <w:start w:w="100" w:type="dxa"/>
              <w:bottom w:w="80" w:type="dxa"/>
              <w:end w:w="100" w:type="dxa"/>
            </w:tcMar>
          </w:tcPr>
          <w:p>
            <w:r>
              <w:rPr>
                <w:sz w:val="19"/>
              </w:rPr>
              <w:t>CHOOSE</w:t>
            </w:r>
          </w:p>
        </w:tc>
        <w:tc>
          <w:tcPr>
            <w:tcW w:type="dxa" w:w="7776"/>
            <w:vAlign w:val="top"/>
            <w:tcMar>
              <w:top w:w="80" w:type="dxa"/>
              <w:start w:w="100" w:type="dxa"/>
              <w:bottom w:w="80" w:type="dxa"/>
              <w:end w:w="100" w:type="dxa"/>
            </w:tcMar>
          </w:tcPr>
          <w:p>
            <w:r>
              <w:rPr>
                <w:sz w:val="19"/>
              </w:rPr>
              <w:t>Select Empathy in Teaching or Empathy Among Peers.</w:t>
            </w:r>
          </w:p>
        </w:tc>
      </w:tr>
      <w:tr>
        <w:trPr>
          <w:cantSplit/>
        </w:trPr>
        <w:tc>
          <w:tcPr>
            <w:tcW w:type="dxa" w:w="2016"/>
            <w:vAlign w:val="top"/>
            <w:tcMar>
              <w:top w:w="80" w:type="dxa"/>
              <w:start w:w="100" w:type="dxa"/>
              <w:bottom w:w="80" w:type="dxa"/>
              <w:end w:w="100" w:type="dxa"/>
            </w:tcMar>
          </w:tcPr>
          <w:p>
            <w:r>
              <w:rPr>
                <w:sz w:val="19"/>
              </w:rPr>
              <w:t>THINK</w:t>
            </w:r>
          </w:p>
        </w:tc>
        <w:tc>
          <w:tcPr>
            <w:tcW w:type="dxa" w:w="7776"/>
            <w:vAlign w:val="top"/>
            <w:tcMar>
              <w:top w:w="80" w:type="dxa"/>
              <w:start w:w="100" w:type="dxa"/>
              <w:bottom w:w="80" w:type="dxa"/>
              <w:end w:w="100" w:type="dxa"/>
            </w:tcMar>
          </w:tcPr>
          <w:p>
            <w:r>
              <w:rPr>
                <w:sz w:val="19"/>
              </w:rPr>
              <w:t>Whose feelings or perspective do you want people to understand?</w:t>
            </w:r>
          </w:p>
        </w:tc>
      </w:tr>
      <w:tr>
        <w:trPr>
          <w:cantSplit/>
        </w:trPr>
        <w:tc>
          <w:tcPr>
            <w:tcW w:type="dxa" w:w="2016"/>
            <w:vAlign w:val="top"/>
            <w:tcMar>
              <w:top w:w="80" w:type="dxa"/>
              <w:start w:w="100" w:type="dxa"/>
              <w:bottom w:w="80" w:type="dxa"/>
              <w:end w:w="100" w:type="dxa"/>
            </w:tcMar>
          </w:tcPr>
          <w:p>
            <w:r>
              <w:rPr>
                <w:sz w:val="19"/>
              </w:rPr>
              <w:t>FOCUS</w:t>
            </w:r>
          </w:p>
        </w:tc>
        <w:tc>
          <w:tcPr>
            <w:tcW w:type="dxa" w:w="7776"/>
            <w:vAlign w:val="top"/>
            <w:tcMar>
              <w:top w:w="80" w:type="dxa"/>
              <w:start w:w="100" w:type="dxa"/>
              <w:bottom w:w="80" w:type="dxa"/>
              <w:end w:w="100" w:type="dxa"/>
            </w:tcMar>
          </w:tcPr>
          <w:p>
            <w:r>
              <w:rPr>
                <w:sz w:val="19"/>
              </w:rPr>
              <w:t>Choose one strong message.</w:t>
            </w:r>
          </w:p>
        </w:tc>
      </w:tr>
      <w:tr>
        <w:trPr>
          <w:cantSplit/>
        </w:trPr>
        <w:tc>
          <w:tcPr>
            <w:tcW w:type="dxa" w:w="2016"/>
            <w:vAlign w:val="top"/>
            <w:tcMar>
              <w:top w:w="80" w:type="dxa"/>
              <w:start w:w="100" w:type="dxa"/>
              <w:bottom w:w="80" w:type="dxa"/>
              <w:end w:w="100" w:type="dxa"/>
            </w:tcMar>
          </w:tcPr>
          <w:p>
            <w:r>
              <w:rPr>
                <w:sz w:val="19"/>
              </w:rPr>
              <w:t>CREATE</w:t>
            </w:r>
          </w:p>
        </w:tc>
        <w:tc>
          <w:tcPr>
            <w:tcW w:type="dxa" w:w="7776"/>
            <w:vAlign w:val="top"/>
            <w:tcMar>
              <w:top w:w="80" w:type="dxa"/>
              <w:start w:w="100" w:type="dxa"/>
              <w:bottom w:w="80" w:type="dxa"/>
              <w:end w:w="100" w:type="dxa"/>
            </w:tcMar>
          </w:tcPr>
          <w:p>
            <w:r>
              <w:rPr>
                <w:sz w:val="19"/>
              </w:rPr>
              <w:t>Write it, draw it, or communicate it through a 30-second video.</w:t>
            </w:r>
          </w:p>
        </w:tc>
      </w:tr>
      <w:tr>
        <w:trPr>
          <w:cantSplit/>
        </w:trPr>
        <w:tc>
          <w:tcPr>
            <w:tcW w:type="dxa" w:w="2016"/>
            <w:vAlign w:val="top"/>
            <w:tcMar>
              <w:top w:w="80" w:type="dxa"/>
              <w:start w:w="100" w:type="dxa"/>
              <w:bottom w:w="80" w:type="dxa"/>
              <w:end w:w="100" w:type="dxa"/>
            </w:tcMar>
          </w:tcPr>
          <w:p>
            <w:r>
              <w:rPr>
                <w:sz w:val="19"/>
              </w:rPr>
              <w:t>CHECK</w:t>
            </w:r>
          </w:p>
        </w:tc>
        <w:tc>
          <w:tcPr>
            <w:tcW w:type="dxa" w:w="7776"/>
            <w:vAlign w:val="top"/>
            <w:tcMar>
              <w:top w:w="80" w:type="dxa"/>
              <w:start w:w="100" w:type="dxa"/>
              <w:bottom w:w="80" w:type="dxa"/>
              <w:end w:w="100" w:type="dxa"/>
            </w:tcMar>
          </w:tcPr>
          <w:p>
            <w:r>
              <w:rPr>
                <w:sz w:val="19"/>
              </w:rPr>
              <w:t>Is it authentic, respectful and understandable?</w:t>
            </w:r>
          </w:p>
        </w:tc>
      </w:tr>
      <w:tr>
        <w:trPr>
          <w:cantSplit/>
        </w:trPr>
        <w:tc>
          <w:tcPr>
            <w:tcW w:type="dxa" w:w="2016"/>
            <w:vAlign w:val="top"/>
            <w:tcMar>
              <w:top w:w="80" w:type="dxa"/>
              <w:start w:w="100" w:type="dxa"/>
              <w:bottom w:w="80" w:type="dxa"/>
              <w:end w:w="100" w:type="dxa"/>
            </w:tcMar>
          </w:tcPr>
          <w:p>
            <w:r>
              <w:rPr>
                <w:sz w:val="19"/>
              </w:rPr>
              <w:t>UPLOAD</w:t>
            </w:r>
          </w:p>
        </w:tc>
        <w:tc>
          <w:tcPr>
            <w:tcW w:type="dxa" w:w="7776"/>
            <w:vAlign w:val="top"/>
            <w:tcMar>
              <w:top w:w="80" w:type="dxa"/>
              <w:start w:w="100" w:type="dxa"/>
              <w:bottom w:w="80" w:type="dxa"/>
              <w:end w:w="100" w:type="dxa"/>
            </w:tcMar>
          </w:tcPr>
          <w:p>
            <w:r>
              <w:rPr>
                <w:sz w:val="19"/>
              </w:rPr>
              <w:t>Submit through the Future Ready League Portal.</w:t>
            </w:r>
          </w:p>
        </w:tc>
      </w:tr>
      <w:tr>
        <w:trPr>
          <w:cantSplit/>
        </w:trPr>
        <w:tc>
          <w:tcPr>
            <w:tcW w:type="dxa" w:w="2016"/>
            <w:vAlign w:val="top"/>
            <w:tcMar>
              <w:top w:w="80" w:type="dxa"/>
              <w:start w:w="100" w:type="dxa"/>
              <w:bottom w:w="80" w:type="dxa"/>
              <w:end w:w="100" w:type="dxa"/>
            </w:tcMar>
          </w:tcPr>
          <w:p>
            <w:r>
              <w:rPr>
                <w:sz w:val="19"/>
              </w:rPr>
              <w:t>IMPACT</w:t>
            </w:r>
          </w:p>
        </w:tc>
        <w:tc>
          <w:tcPr>
            <w:tcW w:type="dxa" w:w="7776"/>
            <w:vAlign w:val="top"/>
            <w:tcMar>
              <w:top w:w="80" w:type="dxa"/>
              <w:start w:w="100" w:type="dxa"/>
              <w:bottom w:w="80" w:type="dxa"/>
              <w:end w:w="100" w:type="dxa"/>
            </w:tcMar>
          </w:tcPr>
          <w:p>
            <w:r>
              <w:rPr>
                <w:sz w:val="19"/>
              </w:rPr>
              <w:t>Ask: Will someone think or act differently after seeing my message?</w:t>
            </w:r>
          </w:p>
        </w:tc>
      </w:tr>
    </w:tbl>
    <w:p/>
    <w:p>
      <w:pPr>
        <w:pStyle w:val="Heading1"/>
      </w:pPr>
      <w:r>
        <w:t>Appendix B. Suggested Student Reflection</w:t>
      </w:r>
    </w:p>
    <w:p>
      <w:pPr>
        <w:pStyle w:val="FRLQuote"/>
      </w:pPr>
      <w:r>
        <w:t>Whose perspective did you try to understand in your Humanity Message? What did you want your audience to feel, understand or do differently?</w:t>
      </w:r>
    </w:p>
    <w:p>
      <w:pPr>
        <w:pStyle w:val="Heading1"/>
      </w:pPr>
      <w:r>
        <w:t>Final Competition Positioning</w:t>
      </w:r>
    </w:p>
    <w:p>
      <w:r>
        <w:t>Humanity Message is not a competition to identify the longest written response, the most beautiful drawing or the most professional video. It is a challenge to identify the most thoughtful, authentic and effective message of empathy.</w:t>
      </w:r>
    </w:p>
    <w:p>
      <w:pPr>
        <w:pStyle w:val="FRLQuote"/>
        <w:jc w:val="center"/>
      </w:pPr>
      <w:r>
        <w:t>NOTICE → UNDERSTAND → CONNECT → EXPRESS → INFLUENCE</w:t>
      </w:r>
    </w:p>
    <w:p>
      <w:pPr>
        <w:pStyle w:val="FRLQuote"/>
        <w:jc w:val="center"/>
      </w:pPr>
      <w:r>
        <w:t>Sometimes changing a community does not begin with a big campaign. It begins with one message that helps someone see another human being differently.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Official Competition Manual | Website Publishing Version</w:t>
    </w:r>
  </w:p>
  <w:p>
    <w:pP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FUTURE READY LEAGUE | HUMANITY MESSAGE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806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LQuote">
    <w:name w:val="FRL Quote"/>
    <w:pPr>
      <w:spacing w:before="100" w:after="160"/>
      <w:ind w:left="504" w:right="504"/>
    </w:pPr>
    <w:rPr>
      <w:rFonts w:ascii="Aptos" w:hAnsi="Aptos"/>
      <w:i/>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 Message - Future Ready League Official Competition Manual</dc:title>
  <dc:subject>Empathy in Teaching and Empathy Among Peers competition manual</dc:subject>
  <dc:creator>Future Ready League</dc:creator>
  <cp:keywords>Future Ready League, Humanity Message, Empathy, Competition Manual</cp:keywords>
  <dc:description>generated by python-docx</dc:description>
  <cp:lastModifiedBy/>
  <cp:revision>1</cp:revision>
  <dcterms:created xsi:type="dcterms:W3CDTF">2013-12-23T23:15:00Z</dcterms:created>
  <dcterms:modified xsi:type="dcterms:W3CDTF">2013-12-23T23:15:00Z</dcterms:modified>
  <cp:category/>
</cp:coreProperties>
</file>