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b/>
          <w:color w:val="0F766E"/>
          <w:sz w:val="28"/>
        </w:rPr>
        <w:t>FUTURE READY LEAGUE</w:t>
      </w:r>
    </w:p>
    <w:p>
      <w:pPr>
        <w:pStyle w:val="Title"/>
        <w:jc w:val="center"/>
      </w:pPr>
      <w:r>
        <w:t>PRODUCT PULSE</w:t>
      </w:r>
    </w:p>
    <w:p>
      <w:pPr>
        <w:jc w:val="center"/>
      </w:pPr>
      <w:r>
        <w:rPr>
          <w:b/>
          <w:color w:val="B7791F"/>
          <w:sz w:val="28"/>
        </w:rPr>
        <w:t>Digital Product Launch Poster Competition</w:t>
      </w:r>
    </w:p>
    <w:p>
      <w:pPr>
        <w:jc w:val="center"/>
      </w:pPr>
      <w:r>
        <w:rPr>
          <w:b/>
          <w:color w:val="17324D"/>
          <w:sz w:val="20"/>
        </w:rPr>
        <w:t>Understand → Position → Design → Communicate → Export → Submit → Engage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24D"/>
            <w:vAlign w:val="top"/>
          </w:tcPr>
          <w:p>
            <w:pPr>
              <w:spacing w:after="0"/>
            </w:pPr>
            <w:r/>
            <w:r>
              <w:rPr>
                <w:rFonts w:ascii="Aptos" w:hAnsi="Aptos"/>
                <w:b/>
                <w:color w:val="FFFFFF"/>
                <w:sz w:val="17"/>
              </w:rPr>
              <w:t>Framework Element</w:t>
            </w:r>
          </w:p>
        </w:tc>
        <w:tc>
          <w:tcPr>
            <w:tcW w:type="dxa" w:w="7344"/>
            <w:shd w:fill="17324D"/>
            <w:vAlign w:val="top"/>
          </w:tcPr>
          <w:p>
            <w:pPr>
              <w:spacing w:after="0"/>
            </w:pPr>
            <w:r/>
            <w:r>
              <w:rPr>
                <w:rFonts w:ascii="Aptos" w:hAnsi="Aptos"/>
                <w:b/>
                <w:color w:val="FFFFFF"/>
                <w:sz w:val="17"/>
              </w:rPr>
              <w:t>Specification</w:t>
            </w:r>
          </w:p>
        </w:tc>
      </w:tr>
      <w:tr>
        <w:trPr>
          <w:cantSplit/>
          <w:cantSplit/>
        </w:trPr>
        <w:tc>
          <w:tcPr>
            <w:tcW w:type="dxa" w:w="3024"/>
            <w:vAlign w:val="top"/>
          </w:tcPr>
          <w:p>
            <w:pPr>
              <w:spacing w:after="0"/>
            </w:pPr>
            <w:r/>
            <w:r>
              <w:rPr>
                <w:rFonts w:ascii="Aptos" w:hAnsi="Aptos"/>
                <w:b w:val="0"/>
                <w:color w:val="1F2933"/>
                <w:sz w:val="17"/>
              </w:rPr>
              <w:t>Competition Type</w:t>
            </w:r>
          </w:p>
        </w:tc>
        <w:tc>
          <w:tcPr>
            <w:tcW w:type="dxa" w:w="7344"/>
            <w:vAlign w:val="top"/>
          </w:tcPr>
          <w:p>
            <w:pPr>
              <w:spacing w:after="0"/>
            </w:pPr>
            <w:r/>
            <w:r>
              <w:rPr>
                <w:rFonts w:ascii="Aptos" w:hAnsi="Aptos"/>
                <w:b w:val="0"/>
                <w:color w:val="1F2933"/>
                <w:sz w:val="17"/>
              </w:rPr>
              <w:t>Digital poster-making / submission challenge</w:t>
            </w:r>
          </w:p>
        </w:tc>
      </w:tr>
      <w:tr>
        <w:trPr>
          <w:cantSplit/>
          <w:cantSplit/>
        </w:trPr>
        <w:tc>
          <w:tcPr>
            <w:tcW w:type="dxa" w:w="3024"/>
            <w:vAlign w:val="top"/>
            <w:shd w:fill="F8FAFC"/>
          </w:tcPr>
          <w:p>
            <w:pPr>
              <w:spacing w:after="0"/>
            </w:pPr>
            <w:r/>
            <w:r>
              <w:rPr>
                <w:rFonts w:ascii="Aptos" w:hAnsi="Aptos"/>
                <w:b w:val="0"/>
                <w:color w:val="1F2933"/>
                <w:sz w:val="17"/>
              </w:rPr>
              <w:t>Design Tool</w:t>
            </w:r>
          </w:p>
        </w:tc>
        <w:tc>
          <w:tcPr>
            <w:tcW w:type="dxa" w:w="7344"/>
            <w:vAlign w:val="top"/>
            <w:shd w:fill="F8FAFC"/>
          </w:tcPr>
          <w:p>
            <w:pPr>
              <w:spacing w:after="0"/>
            </w:pPr>
            <w:r/>
            <w:r>
              <w:rPr>
                <w:rFonts w:ascii="Aptos" w:hAnsi="Aptos"/>
                <w:b w:val="0"/>
                <w:color w:val="1F2933"/>
                <w:sz w:val="17"/>
              </w:rPr>
              <w:t>Canva – poster must be created in Canva</w:t>
            </w:r>
          </w:p>
        </w:tc>
      </w:tr>
      <w:tr>
        <w:trPr>
          <w:cantSplit/>
          <w:cantSplit/>
        </w:trPr>
        <w:tc>
          <w:tcPr>
            <w:tcW w:type="dxa" w:w="3024"/>
            <w:vAlign w:val="top"/>
          </w:tcPr>
          <w:p>
            <w:pPr>
              <w:spacing w:after="0"/>
            </w:pPr>
            <w:r/>
            <w:r>
              <w:rPr>
                <w:rFonts w:ascii="Aptos" w:hAnsi="Aptos"/>
                <w:b w:val="0"/>
                <w:color w:val="1F2933"/>
                <w:sz w:val="17"/>
              </w:rPr>
              <w:t>Participation</w:t>
            </w:r>
          </w:p>
        </w:tc>
        <w:tc>
          <w:tcPr>
            <w:tcW w:type="dxa" w:w="7344"/>
            <w:vAlign w:val="top"/>
          </w:tcPr>
          <w:p>
            <w:pPr>
              <w:spacing w:after="0"/>
            </w:pPr>
            <w:r/>
            <w:r>
              <w:rPr>
                <w:rFonts w:ascii="Aptos" w:hAnsi="Aptos"/>
                <w:b w:val="0"/>
                <w:color w:val="1F2933"/>
                <w:sz w:val="17"/>
              </w:rPr>
              <w:t>Individual</w:t>
            </w:r>
          </w:p>
        </w:tc>
      </w:tr>
      <w:tr>
        <w:trPr>
          <w:cantSplit/>
          <w:cantSplit/>
        </w:trPr>
        <w:tc>
          <w:tcPr>
            <w:tcW w:type="dxa" w:w="3024"/>
            <w:vAlign w:val="top"/>
            <w:shd w:fill="F8FAFC"/>
          </w:tcPr>
          <w:p>
            <w:pPr>
              <w:spacing w:after="0"/>
            </w:pPr>
            <w:r/>
            <w:r>
              <w:rPr>
                <w:rFonts w:ascii="Aptos" w:hAnsi="Aptos"/>
                <w:b w:val="0"/>
                <w:color w:val="1F2933"/>
                <w:sz w:val="17"/>
              </w:rPr>
              <w:t>Junior Category</w:t>
            </w:r>
          </w:p>
        </w:tc>
        <w:tc>
          <w:tcPr>
            <w:tcW w:type="dxa" w:w="7344"/>
            <w:vAlign w:val="top"/>
            <w:shd w:fill="F8FAFC"/>
          </w:tcPr>
          <w:p>
            <w:pPr>
              <w:spacing w:after="0"/>
            </w:pPr>
            <w:r/>
            <w:r>
              <w:rPr>
                <w:rFonts w:ascii="Aptos" w:hAnsi="Aptos"/>
                <w:b w:val="0"/>
                <w:color w:val="1F2933"/>
                <w:sz w:val="17"/>
              </w:rPr>
              <w:t>Grades 6–8</w:t>
            </w:r>
          </w:p>
        </w:tc>
      </w:tr>
      <w:tr>
        <w:trPr>
          <w:cantSplit/>
          <w:cantSplit/>
        </w:trPr>
        <w:tc>
          <w:tcPr>
            <w:tcW w:type="dxa" w:w="3024"/>
            <w:vAlign w:val="top"/>
          </w:tcPr>
          <w:p>
            <w:pPr>
              <w:spacing w:after="0"/>
            </w:pPr>
            <w:r/>
            <w:r>
              <w:rPr>
                <w:rFonts w:ascii="Aptos" w:hAnsi="Aptos"/>
                <w:b w:val="0"/>
                <w:color w:val="1F2933"/>
                <w:sz w:val="17"/>
              </w:rPr>
              <w:t>Senior Category</w:t>
            </w:r>
          </w:p>
        </w:tc>
        <w:tc>
          <w:tcPr>
            <w:tcW w:type="dxa" w:w="7344"/>
            <w:vAlign w:val="top"/>
          </w:tcPr>
          <w:p>
            <w:pPr>
              <w:spacing w:after="0"/>
            </w:pPr>
            <w:r/>
            <w:r>
              <w:rPr>
                <w:rFonts w:ascii="Aptos" w:hAnsi="Aptos"/>
                <w:b w:val="0"/>
                <w:color w:val="1F2933"/>
                <w:sz w:val="17"/>
              </w:rPr>
              <w:t>Grades 9–10 / O Level / Matric equivalent</w:t>
            </w:r>
          </w:p>
        </w:tc>
      </w:tr>
      <w:tr>
        <w:trPr>
          <w:cantSplit/>
          <w:cantSplit/>
        </w:trPr>
        <w:tc>
          <w:tcPr>
            <w:tcW w:type="dxa" w:w="3024"/>
            <w:vAlign w:val="top"/>
            <w:shd w:fill="F8FAFC"/>
          </w:tcPr>
          <w:p>
            <w:pPr>
              <w:spacing w:after="0"/>
            </w:pPr>
            <w:r/>
            <w:r>
              <w:rPr>
                <w:rFonts w:ascii="Aptos" w:hAnsi="Aptos"/>
                <w:b w:val="0"/>
                <w:color w:val="1F2933"/>
                <w:sz w:val="17"/>
              </w:rPr>
              <w:t>Challenge</w:t>
            </w:r>
          </w:p>
        </w:tc>
        <w:tc>
          <w:tcPr>
            <w:tcW w:type="dxa" w:w="7344"/>
            <w:vAlign w:val="top"/>
            <w:shd w:fill="F8FAFC"/>
          </w:tcPr>
          <w:p>
            <w:pPr>
              <w:spacing w:after="0"/>
            </w:pPr>
            <w:r/>
            <w:r>
              <w:rPr>
                <w:rFonts w:ascii="Aptos" w:hAnsi="Aptos"/>
                <w:b w:val="0"/>
                <w:color w:val="1F2933"/>
                <w:sz w:val="17"/>
              </w:rPr>
              <w:t>Create a launch poster for a new product and convince the intended audience to notice, understand and want to explore it</w:t>
            </w:r>
          </w:p>
        </w:tc>
      </w:tr>
      <w:tr>
        <w:trPr>
          <w:cantSplit/>
          <w:cantSplit/>
        </w:trPr>
        <w:tc>
          <w:tcPr>
            <w:tcW w:type="dxa" w:w="3024"/>
            <w:vAlign w:val="top"/>
          </w:tcPr>
          <w:p>
            <w:pPr>
              <w:spacing w:after="0"/>
            </w:pPr>
            <w:r/>
            <w:r>
              <w:rPr>
                <w:rFonts w:ascii="Aptos" w:hAnsi="Aptos"/>
                <w:b w:val="0"/>
                <w:color w:val="1F2933"/>
                <w:sz w:val="17"/>
              </w:rPr>
              <w:t>Final Submission</w:t>
            </w:r>
          </w:p>
        </w:tc>
        <w:tc>
          <w:tcPr>
            <w:tcW w:type="dxa" w:w="7344"/>
            <w:vAlign w:val="top"/>
          </w:tcPr>
          <w:p>
            <w:pPr>
              <w:spacing w:after="0"/>
            </w:pPr>
            <w:r/>
            <w:r>
              <w:rPr>
                <w:rFonts w:ascii="Aptos" w:hAnsi="Aptos"/>
                <w:b w:val="0"/>
                <w:color w:val="1F2933"/>
                <w:sz w:val="17"/>
              </w:rPr>
              <w:t>One digital poster + product brief + Canva verification link + originality declaration</w:t>
            </w:r>
          </w:p>
        </w:tc>
      </w:tr>
      <w:tr>
        <w:trPr>
          <w:cantSplit/>
          <w:cantSplit/>
        </w:trPr>
        <w:tc>
          <w:tcPr>
            <w:tcW w:type="dxa" w:w="3024"/>
            <w:vAlign w:val="top"/>
            <w:shd w:fill="F8FAFC"/>
          </w:tcPr>
          <w:p>
            <w:pPr>
              <w:spacing w:after="0"/>
            </w:pPr>
            <w:r/>
            <w:r>
              <w:rPr>
                <w:rFonts w:ascii="Aptos" w:hAnsi="Aptos"/>
                <w:b w:val="0"/>
                <w:color w:val="1F2933"/>
                <w:sz w:val="17"/>
              </w:rPr>
              <w:t>Website</w:t>
            </w:r>
          </w:p>
        </w:tc>
        <w:tc>
          <w:tcPr>
            <w:tcW w:type="dxa" w:w="7344"/>
            <w:vAlign w:val="top"/>
            <w:shd w:fill="F8FAFC"/>
          </w:tcPr>
          <w:p>
            <w:pPr>
              <w:spacing w:after="0"/>
            </w:pPr>
            <w:r/>
            <w:r>
              <w:rPr>
                <w:rFonts w:ascii="Aptos" w:hAnsi="Aptos"/>
                <w:b w:val="0"/>
                <w:color w:val="1F2933"/>
                <w:sz w:val="17"/>
              </w:rPr>
              <w:t>Submitted through the Future Ready League / Nevigation website</w:t>
            </w:r>
          </w:p>
        </w:tc>
      </w:tr>
      <w:tr>
        <w:trPr>
          <w:cantSplit/>
          <w:cantSplit/>
        </w:trPr>
        <w:tc>
          <w:tcPr>
            <w:tcW w:type="dxa" w:w="3024"/>
            <w:vAlign w:val="top"/>
          </w:tcPr>
          <w:p>
            <w:pPr>
              <w:spacing w:after="0"/>
            </w:pPr>
            <w:r/>
            <w:r>
              <w:rPr>
                <w:rFonts w:ascii="Aptos" w:hAnsi="Aptos"/>
                <w:b w:val="0"/>
                <w:color w:val="1F2933"/>
                <w:sz w:val="17"/>
              </w:rPr>
              <w:t>Assessment</w:t>
            </w:r>
          </w:p>
        </w:tc>
        <w:tc>
          <w:tcPr>
            <w:tcW w:type="dxa" w:w="7344"/>
            <w:vAlign w:val="top"/>
          </w:tcPr>
          <w:p>
            <w:pPr>
              <w:spacing w:after="0"/>
            </w:pPr>
            <w:r/>
            <w:r>
              <w:rPr>
                <w:rFonts w:ascii="Aptos" w:hAnsi="Aptos"/>
                <w:b w:val="0"/>
                <w:color w:val="1F2933"/>
                <w:sz w:val="17"/>
              </w:rPr>
              <w:t>100 marks; Junior and Senior ranked separately</w:t>
            </w:r>
          </w:p>
        </w:tc>
      </w:tr>
      <w:tr>
        <w:trPr>
          <w:cantSplit/>
          <w:cantSplit/>
        </w:trPr>
        <w:tc>
          <w:tcPr>
            <w:tcW w:type="dxa" w:w="3024"/>
            <w:vAlign w:val="top"/>
            <w:shd w:fill="F8FAFC"/>
          </w:tcPr>
          <w:p>
            <w:pPr>
              <w:spacing w:after="0"/>
            </w:pPr>
            <w:r/>
            <w:r>
              <w:rPr>
                <w:rFonts w:ascii="Aptos" w:hAnsi="Aptos"/>
                <w:b w:val="0"/>
                <w:color w:val="1F2933"/>
                <w:sz w:val="17"/>
              </w:rPr>
              <w:t>Primary Domain</w:t>
            </w:r>
          </w:p>
        </w:tc>
        <w:tc>
          <w:tcPr>
            <w:tcW w:type="dxa" w:w="7344"/>
            <w:vAlign w:val="top"/>
            <w:shd w:fill="F8FAFC"/>
          </w:tcPr>
          <w:p>
            <w:pPr>
              <w:spacing w:after="0"/>
            </w:pPr>
            <w:r/>
            <w:r>
              <w:rPr>
                <w:rFonts w:ascii="Aptos" w:hAnsi="Aptos"/>
                <w:b w:val="0"/>
                <w:color w:val="1F2933"/>
                <w:sz w:val="17"/>
              </w:rPr>
              <w:t>D4 – Digital Literacy, Computing &amp; Media</w:t>
            </w:r>
          </w:p>
        </w:tc>
      </w:tr>
      <w:tr>
        <w:trPr>
          <w:cantSplit/>
          <w:cantSplit/>
        </w:trPr>
        <w:tc>
          <w:tcPr>
            <w:tcW w:type="dxa" w:w="3024"/>
            <w:vAlign w:val="top"/>
          </w:tcPr>
          <w:p>
            <w:pPr>
              <w:spacing w:after="0"/>
            </w:pPr>
            <w:r/>
            <w:r>
              <w:rPr>
                <w:rFonts w:ascii="Aptos" w:hAnsi="Aptos"/>
                <w:b w:val="0"/>
                <w:color w:val="1F2933"/>
                <w:sz w:val="17"/>
              </w:rPr>
              <w:t>Core Competency</w:t>
            </w:r>
          </w:p>
        </w:tc>
        <w:tc>
          <w:tcPr>
            <w:tcW w:type="dxa" w:w="7344"/>
            <w:vAlign w:val="top"/>
          </w:tcPr>
          <w:p>
            <w:pPr>
              <w:spacing w:after="0"/>
            </w:pPr>
            <w:r/>
            <w:r>
              <w:rPr>
                <w:rFonts w:ascii="Aptos" w:hAnsi="Aptos"/>
                <w:b w:val="0"/>
                <w:color w:val="1F2933"/>
                <w:sz w:val="17"/>
              </w:rPr>
              <w:t>C19 Digital Media Creation</w:t>
            </w:r>
          </w:p>
        </w:tc>
      </w:tr>
      <w:tr>
        <w:trPr>
          <w:cantSplit/>
          <w:cantSplit/>
        </w:trPr>
        <w:tc>
          <w:tcPr>
            <w:tcW w:type="dxa" w:w="3024"/>
            <w:vAlign w:val="top"/>
            <w:shd w:fill="F8FAFC"/>
          </w:tcPr>
          <w:p>
            <w:pPr>
              <w:spacing w:after="0"/>
            </w:pPr>
            <w:r/>
            <w:r>
              <w:rPr>
                <w:rFonts w:ascii="Aptos" w:hAnsi="Aptos"/>
                <w:b w:val="0"/>
                <w:color w:val="1F2933"/>
                <w:sz w:val="17"/>
              </w:rPr>
              <w:t>Supporting Competencies</w:t>
            </w:r>
          </w:p>
        </w:tc>
        <w:tc>
          <w:tcPr>
            <w:tcW w:type="dxa" w:w="7344"/>
            <w:vAlign w:val="top"/>
            <w:shd w:fill="F8FAFC"/>
          </w:tcPr>
          <w:p>
            <w:pPr>
              <w:spacing w:after="0"/>
            </w:pPr>
            <w:r/>
            <w:r>
              <w:rPr>
                <w:rFonts w:ascii="Aptos" w:hAnsi="Aptos"/>
                <w:b w:val="0"/>
                <w:color w:val="1F2933"/>
                <w:sz w:val="17"/>
              </w:rPr>
              <w:t>C16 Digital Literacy; C20 Information &amp; Media Literacy; C23 Design &amp; Aesthetic Thinking; C25 Creative Communication</w:t>
            </w:r>
          </w:p>
        </w:tc>
      </w:tr>
      <w:tr>
        <w:trPr>
          <w:cantSplit/>
          <w:cantSplit/>
        </w:trPr>
        <w:tc>
          <w:tcPr>
            <w:tcW w:type="dxa" w:w="3024"/>
            <w:vAlign w:val="top"/>
          </w:tcPr>
          <w:p>
            <w:pPr>
              <w:spacing w:after="0"/>
            </w:pPr>
            <w:r/>
            <w:r>
              <w:rPr>
                <w:rFonts w:ascii="Aptos" w:hAnsi="Aptos"/>
                <w:b w:val="0"/>
                <w:color w:val="1F2933"/>
                <w:sz w:val="17"/>
              </w:rPr>
              <w:t>Contextual Competency</w:t>
            </w:r>
          </w:p>
        </w:tc>
        <w:tc>
          <w:tcPr>
            <w:tcW w:type="dxa" w:w="7344"/>
            <w:vAlign w:val="top"/>
          </w:tcPr>
          <w:p>
            <w:pPr>
              <w:spacing w:after="0"/>
            </w:pPr>
            <w:r/>
            <w:r>
              <w:rPr>
                <w:rFonts w:ascii="Aptos" w:hAnsi="Aptos"/>
                <w:b w:val="0"/>
                <w:color w:val="1F2933"/>
                <w:sz w:val="17"/>
              </w:rPr>
              <w:t>C29 Entrepreneurship only where value proposition / product positioning is genuinely demonstrated</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8"/>
              </w:rPr>
              <w:t>Competition proposition</w:t>
              <w:br/>
            </w:r>
            <w:r>
              <w:rPr>
                <w:color w:val="1F2933"/>
                <w:sz w:val="17"/>
              </w:rPr>
              <w:t>The challenge is not simply to make a beautiful poster. Students must communicate a new product clearly: What is it? Who is it for? Why should the audience care? What makes the launch memorable? The best poster combines a catchy statement, creative design, clear product message and strong audience engagement.</w:t>
            </w:r>
          </w:p>
        </w:tc>
      </w:tr>
    </w:tbl>
    <w:p>
      <w:pPr>
        <w:spacing w:after="20"/>
      </w:pPr>
    </w:p>
    <w:p>
      <w:r>
        <w:br w:type="page"/>
      </w:r>
    </w:p>
    <w:p>
      <w:pPr>
        <w:pStyle w:val="Heading1"/>
        <w:keepNext/>
      </w:pPr>
      <w:r>
        <w:t>Contents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17324D"/>
            <w:vAlign w:val="top"/>
          </w:tcPr>
          <w:p>
            <w:pPr>
              <w:spacing w:after="0"/>
            </w:pPr>
            <w:r/>
            <w:r>
              <w:rPr>
                <w:rFonts w:ascii="Aptos" w:hAnsi="Aptos"/>
                <w:b/>
                <w:color w:val="FFFFFF"/>
                <w:sz w:val="17"/>
              </w:rPr>
              <w:t>Section</w:t>
            </w:r>
          </w:p>
        </w:tc>
        <w:tc>
          <w:tcPr>
            <w:tcW w:type="dxa" w:w="8352"/>
            <w:shd w:fill="17324D"/>
            <w:vAlign w:val="top"/>
          </w:tcPr>
          <w:p>
            <w:pPr>
              <w:spacing w:after="0"/>
            </w:pPr>
            <w:r/>
            <w:r>
              <w:rPr>
                <w:rFonts w:ascii="Aptos" w:hAnsi="Aptos"/>
                <w:b/>
                <w:color w:val="FFFFFF"/>
                <w:sz w:val="17"/>
              </w:rPr>
              <w:t>Coverage</w:t>
            </w:r>
          </w:p>
        </w:tc>
      </w:tr>
      <w:tr>
        <w:trPr>
          <w:cantSplit/>
          <w:cantSplit/>
        </w:trPr>
        <w:tc>
          <w:tcPr>
            <w:tcW w:type="dxa" w:w="2016"/>
            <w:vAlign w:val="top"/>
          </w:tcPr>
          <w:p>
            <w:pPr>
              <w:spacing w:after="0"/>
            </w:pPr>
            <w:r/>
            <w:r>
              <w:rPr>
                <w:rFonts w:ascii="Aptos" w:hAnsi="Aptos"/>
                <w:b w:val="0"/>
                <w:color w:val="1F2933"/>
                <w:sz w:val="17"/>
              </w:rPr>
              <w:t>Chapter 1</w:t>
            </w:r>
          </w:p>
        </w:tc>
        <w:tc>
          <w:tcPr>
            <w:tcW w:type="dxa" w:w="8352"/>
            <w:vAlign w:val="top"/>
          </w:tcPr>
          <w:p>
            <w:pPr>
              <w:spacing w:after="0"/>
            </w:pPr>
            <w:r/>
            <w:r>
              <w:rPr>
                <w:rFonts w:ascii="Aptos" w:hAnsi="Aptos"/>
                <w:b w:val="0"/>
                <w:color w:val="1F2933"/>
                <w:sz w:val="17"/>
              </w:rPr>
              <w:t>Vision, Mission, Purpose &amp; Competition Identity</w:t>
            </w:r>
          </w:p>
        </w:tc>
      </w:tr>
      <w:tr>
        <w:trPr>
          <w:cantSplit/>
          <w:cantSplit/>
        </w:trPr>
        <w:tc>
          <w:tcPr>
            <w:tcW w:type="dxa" w:w="2016"/>
            <w:vAlign w:val="top"/>
            <w:shd w:fill="F8FAFC"/>
          </w:tcPr>
          <w:p>
            <w:pPr>
              <w:spacing w:after="0"/>
            </w:pPr>
            <w:r/>
            <w:r>
              <w:rPr>
                <w:rFonts w:ascii="Aptos" w:hAnsi="Aptos"/>
                <w:b w:val="0"/>
                <w:color w:val="1F2933"/>
                <w:sz w:val="17"/>
              </w:rPr>
              <w:t>Chapter 2</w:t>
            </w:r>
          </w:p>
        </w:tc>
        <w:tc>
          <w:tcPr>
            <w:tcW w:type="dxa" w:w="8352"/>
            <w:vAlign w:val="top"/>
            <w:shd w:fill="F8FAFC"/>
          </w:tcPr>
          <w:p>
            <w:pPr>
              <w:spacing w:after="0"/>
            </w:pPr>
            <w:r/>
            <w:r>
              <w:rPr>
                <w:rFonts w:ascii="Aptos" w:hAnsi="Aptos"/>
                <w:b w:val="0"/>
                <w:color w:val="1F2933"/>
                <w:sz w:val="17"/>
              </w:rPr>
              <w:t>Competency Alignment</w:t>
            </w:r>
          </w:p>
        </w:tc>
      </w:tr>
      <w:tr>
        <w:trPr>
          <w:cantSplit/>
          <w:cantSplit/>
        </w:trPr>
        <w:tc>
          <w:tcPr>
            <w:tcW w:type="dxa" w:w="2016"/>
            <w:vAlign w:val="top"/>
          </w:tcPr>
          <w:p>
            <w:pPr>
              <w:spacing w:after="0"/>
            </w:pPr>
            <w:r/>
            <w:r>
              <w:rPr>
                <w:rFonts w:ascii="Aptos" w:hAnsi="Aptos"/>
                <w:b w:val="0"/>
                <w:color w:val="1F2933"/>
                <w:sz w:val="17"/>
              </w:rPr>
              <w:t>Chapter 3</w:t>
            </w:r>
          </w:p>
        </w:tc>
        <w:tc>
          <w:tcPr>
            <w:tcW w:type="dxa" w:w="8352"/>
            <w:vAlign w:val="top"/>
          </w:tcPr>
          <w:p>
            <w:pPr>
              <w:spacing w:after="0"/>
            </w:pPr>
            <w:r/>
            <w:r>
              <w:rPr>
                <w:rFonts w:ascii="Aptos" w:hAnsi="Aptos"/>
                <w:b w:val="0"/>
                <w:color w:val="1F2933"/>
                <w:sz w:val="17"/>
              </w:rPr>
              <w:t>Eligibility, Registration &amp; Competition Journey</w:t>
            </w:r>
          </w:p>
        </w:tc>
      </w:tr>
      <w:tr>
        <w:trPr>
          <w:cantSplit/>
          <w:cantSplit/>
        </w:trPr>
        <w:tc>
          <w:tcPr>
            <w:tcW w:type="dxa" w:w="2016"/>
            <w:vAlign w:val="top"/>
            <w:shd w:fill="F8FAFC"/>
          </w:tcPr>
          <w:p>
            <w:pPr>
              <w:spacing w:after="0"/>
            </w:pPr>
            <w:r/>
            <w:r>
              <w:rPr>
                <w:rFonts w:ascii="Aptos" w:hAnsi="Aptos"/>
                <w:b w:val="0"/>
                <w:color w:val="1F2933"/>
                <w:sz w:val="17"/>
              </w:rPr>
              <w:t>Chapter 4</w:t>
            </w:r>
          </w:p>
        </w:tc>
        <w:tc>
          <w:tcPr>
            <w:tcW w:type="dxa" w:w="8352"/>
            <w:vAlign w:val="top"/>
            <w:shd w:fill="F8FAFC"/>
          </w:tcPr>
          <w:p>
            <w:pPr>
              <w:spacing w:after="0"/>
            </w:pPr>
            <w:r/>
            <w:r>
              <w:rPr>
                <w:rFonts w:ascii="Aptos" w:hAnsi="Aptos"/>
                <w:b w:val="0"/>
                <w:color w:val="1F2933"/>
                <w:sz w:val="17"/>
              </w:rPr>
              <w:t>Product Brief &amp; Poster Content Rules</w:t>
            </w:r>
          </w:p>
        </w:tc>
      </w:tr>
      <w:tr>
        <w:trPr>
          <w:cantSplit/>
          <w:cantSplit/>
        </w:trPr>
        <w:tc>
          <w:tcPr>
            <w:tcW w:type="dxa" w:w="2016"/>
            <w:vAlign w:val="top"/>
          </w:tcPr>
          <w:p>
            <w:pPr>
              <w:spacing w:after="0"/>
            </w:pPr>
            <w:r/>
            <w:r>
              <w:rPr>
                <w:rFonts w:ascii="Aptos" w:hAnsi="Aptos"/>
                <w:b w:val="0"/>
                <w:color w:val="1F2933"/>
                <w:sz w:val="17"/>
              </w:rPr>
              <w:t>Chapter 5</w:t>
            </w:r>
          </w:p>
        </w:tc>
        <w:tc>
          <w:tcPr>
            <w:tcW w:type="dxa" w:w="8352"/>
            <w:vAlign w:val="top"/>
          </w:tcPr>
          <w:p>
            <w:pPr>
              <w:spacing w:after="0"/>
            </w:pPr>
            <w:r/>
            <w:r>
              <w:rPr>
                <w:rFonts w:ascii="Aptos" w:hAnsi="Aptos"/>
                <w:b w:val="0"/>
                <w:color w:val="1F2933"/>
                <w:sz w:val="17"/>
              </w:rPr>
              <w:t>Canva Design Rules &amp; Originality</w:t>
            </w:r>
          </w:p>
        </w:tc>
      </w:tr>
      <w:tr>
        <w:trPr>
          <w:cantSplit/>
          <w:cantSplit/>
        </w:trPr>
        <w:tc>
          <w:tcPr>
            <w:tcW w:type="dxa" w:w="2016"/>
            <w:vAlign w:val="top"/>
            <w:shd w:fill="F8FAFC"/>
          </w:tcPr>
          <w:p>
            <w:pPr>
              <w:spacing w:after="0"/>
            </w:pPr>
            <w:r/>
            <w:r>
              <w:rPr>
                <w:rFonts w:ascii="Aptos" w:hAnsi="Aptos"/>
                <w:b w:val="0"/>
                <w:color w:val="1F2933"/>
                <w:sz w:val="17"/>
              </w:rPr>
              <w:t>Chapter 6</w:t>
            </w:r>
          </w:p>
        </w:tc>
        <w:tc>
          <w:tcPr>
            <w:tcW w:type="dxa" w:w="8352"/>
            <w:vAlign w:val="top"/>
            <w:shd w:fill="F8FAFC"/>
          </w:tcPr>
          <w:p>
            <w:pPr>
              <w:spacing w:after="0"/>
            </w:pPr>
            <w:r/>
            <w:r>
              <w:rPr>
                <w:rFonts w:ascii="Aptos" w:hAnsi="Aptos"/>
                <w:b w:val="0"/>
                <w:color w:val="1F2933"/>
                <w:sz w:val="17"/>
              </w:rPr>
              <w:t>Website Submission Process</w:t>
            </w:r>
          </w:p>
        </w:tc>
      </w:tr>
      <w:tr>
        <w:trPr>
          <w:cantSplit/>
          <w:cantSplit/>
        </w:trPr>
        <w:tc>
          <w:tcPr>
            <w:tcW w:type="dxa" w:w="2016"/>
            <w:vAlign w:val="top"/>
          </w:tcPr>
          <w:p>
            <w:pPr>
              <w:spacing w:after="0"/>
            </w:pPr>
            <w:r/>
            <w:r>
              <w:rPr>
                <w:rFonts w:ascii="Aptos" w:hAnsi="Aptos"/>
                <w:b w:val="0"/>
                <w:color w:val="1F2933"/>
                <w:sz w:val="17"/>
              </w:rPr>
              <w:t>Chapter 7</w:t>
            </w:r>
          </w:p>
        </w:tc>
        <w:tc>
          <w:tcPr>
            <w:tcW w:type="dxa" w:w="8352"/>
            <w:vAlign w:val="top"/>
          </w:tcPr>
          <w:p>
            <w:pPr>
              <w:spacing w:after="0"/>
            </w:pPr>
            <w:r/>
            <w:r>
              <w:rPr>
                <w:rFonts w:ascii="Aptos" w:hAnsi="Aptos"/>
                <w:b w:val="0"/>
                <w:color w:val="1F2933"/>
                <w:sz w:val="17"/>
              </w:rPr>
              <w:t>Detailed 100-Mark Judging Rubric</w:t>
            </w:r>
          </w:p>
        </w:tc>
      </w:tr>
      <w:tr>
        <w:trPr>
          <w:cantSplit/>
          <w:cantSplit/>
        </w:trPr>
        <w:tc>
          <w:tcPr>
            <w:tcW w:type="dxa" w:w="2016"/>
            <w:vAlign w:val="top"/>
            <w:shd w:fill="F8FAFC"/>
          </w:tcPr>
          <w:p>
            <w:pPr>
              <w:spacing w:after="0"/>
            </w:pPr>
            <w:r/>
            <w:r>
              <w:rPr>
                <w:rFonts w:ascii="Aptos" w:hAnsi="Aptos"/>
                <w:b w:val="0"/>
                <w:color w:val="1F2933"/>
                <w:sz w:val="17"/>
              </w:rPr>
              <w:t>Chapter 8</w:t>
            </w:r>
          </w:p>
        </w:tc>
        <w:tc>
          <w:tcPr>
            <w:tcW w:type="dxa" w:w="8352"/>
            <w:vAlign w:val="top"/>
            <w:shd w:fill="F8FAFC"/>
          </w:tcPr>
          <w:p>
            <w:pPr>
              <w:spacing w:after="0"/>
            </w:pPr>
            <w:r/>
            <w:r>
              <w:rPr>
                <w:rFonts w:ascii="Aptos" w:hAnsi="Aptos"/>
                <w:b w:val="0"/>
                <w:color w:val="1F2933"/>
                <w:sz w:val="17"/>
              </w:rPr>
              <w:t>Student Preparation &amp; Resource Bank</w:t>
            </w:r>
          </w:p>
        </w:tc>
      </w:tr>
      <w:tr>
        <w:trPr>
          <w:cantSplit/>
          <w:cantSplit/>
        </w:trPr>
        <w:tc>
          <w:tcPr>
            <w:tcW w:type="dxa" w:w="2016"/>
            <w:vAlign w:val="top"/>
          </w:tcPr>
          <w:p>
            <w:pPr>
              <w:spacing w:after="0"/>
            </w:pPr>
            <w:r/>
            <w:r>
              <w:rPr>
                <w:rFonts w:ascii="Aptos" w:hAnsi="Aptos"/>
                <w:b w:val="0"/>
                <w:color w:val="1F2933"/>
                <w:sz w:val="17"/>
              </w:rPr>
              <w:t>Chapter 9</w:t>
            </w:r>
          </w:p>
        </w:tc>
        <w:tc>
          <w:tcPr>
            <w:tcW w:type="dxa" w:w="8352"/>
            <w:vAlign w:val="top"/>
          </w:tcPr>
          <w:p>
            <w:pPr>
              <w:spacing w:after="0"/>
            </w:pPr>
            <w:r/>
            <w:r>
              <w:rPr>
                <w:rFonts w:ascii="Aptos" w:hAnsi="Aptos"/>
                <w:b w:val="0"/>
                <w:color w:val="1F2933"/>
                <w:sz w:val="17"/>
              </w:rPr>
              <w:t>Judging, Moderation, Tie-Breaks &amp; Awards</w:t>
            </w:r>
          </w:p>
        </w:tc>
      </w:tr>
      <w:tr>
        <w:trPr>
          <w:cantSplit/>
          <w:cantSplit/>
        </w:trPr>
        <w:tc>
          <w:tcPr>
            <w:tcW w:type="dxa" w:w="2016"/>
            <w:vAlign w:val="top"/>
            <w:shd w:fill="F8FAFC"/>
          </w:tcPr>
          <w:p>
            <w:pPr>
              <w:spacing w:after="0"/>
            </w:pPr>
            <w:r/>
            <w:r>
              <w:rPr>
                <w:rFonts w:ascii="Aptos" w:hAnsi="Aptos"/>
                <w:b w:val="0"/>
                <w:color w:val="1F2933"/>
                <w:sz w:val="17"/>
              </w:rPr>
              <w:t>Appendices</w:t>
            </w:r>
          </w:p>
        </w:tc>
        <w:tc>
          <w:tcPr>
            <w:tcW w:type="dxa" w:w="8352"/>
            <w:vAlign w:val="top"/>
            <w:shd w:fill="F8FAFC"/>
          </w:tcPr>
          <w:p>
            <w:pPr>
              <w:spacing w:after="0"/>
            </w:pPr>
            <w:r/>
            <w:r>
              <w:rPr>
                <w:rFonts w:ascii="Aptos" w:hAnsi="Aptos"/>
                <w:b w:val="0"/>
                <w:color w:val="1F2933"/>
                <w:sz w:val="17"/>
              </w:rPr>
              <w:t>Submission checklist, product brief, poster planner and judge score sheet</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20"/>
            </w:pPr>
            <w:r/>
            <w:r>
              <w:rPr>
                <w:b/>
                <w:color w:val="17324D"/>
                <w:sz w:val="18"/>
              </w:rPr>
              <w:t>Easy rule to remember</w:t>
              <w:br/>
            </w:r>
            <w:r>
              <w:rPr>
                <w:color w:val="1F2933"/>
                <w:sz w:val="17"/>
              </w:rPr>
              <w:t>A winning poster should pass the 5-second test: within a few seconds, a viewer should be able to notice the poster, identify the product, understand its key benefit and remember the main launch message.</w:t>
            </w:r>
          </w:p>
        </w:tc>
      </w:tr>
    </w:tbl>
    <w:p>
      <w:pPr>
        <w:spacing w:after="20"/>
      </w:pPr>
    </w:p>
    <w:p>
      <w:r>
        <w:br w:type="page"/>
      </w:r>
    </w:p>
    <w:p>
      <w:pPr>
        <w:pStyle w:val="Heading1"/>
        <w:keepNext/>
      </w:pPr>
      <w:r>
        <w:t>Chapter 1 – Vision, Mission, Purpose &amp; Competition Identity</w:t>
      </w:r>
    </w:p>
    <w:p>
      <w:pPr>
        <w:pStyle w:val="Heading2"/>
        <w:keepNext/>
      </w:pPr>
      <w:r>
        <w:t>1.1 Vision</w:t>
      </w:r>
    </w:p>
    <w:p>
      <w:r>
        <w:t>To develop students who can use digital design to turn an idea into a clear, persuasive and audience-focused product communication.</w:t>
      </w:r>
    </w:p>
    <w:p>
      <w:pPr>
        <w:pStyle w:val="Heading2"/>
        <w:keepNext/>
      </w:pPr>
      <w:r>
        <w:t>1.2 Mission</w:t>
      </w:r>
    </w:p>
    <w:p>
      <w:r>
        <w:t>To give students a practical product-launch challenge in which they use Canva to plan, design and submit an original digital poster that communicates value, creativity and a strong public-facing message.</w:t>
      </w:r>
    </w:p>
    <w:p>
      <w:pPr>
        <w:pStyle w:val="Heading2"/>
        <w:keepNext/>
      </w:pPr>
      <w:r>
        <w:t>1.3 Purpose</w:t>
      </w:r>
    </w:p>
    <w:p>
      <w:pPr>
        <w:pStyle w:val="ListBullet"/>
        <w:spacing w:after="40"/>
      </w:pPr>
      <w:r>
        <w:t>Develop digital graphic-design and visual-communication skills.</w:t>
      </w:r>
    </w:p>
    <w:p>
      <w:pPr>
        <w:pStyle w:val="ListBullet"/>
        <w:spacing w:after="40"/>
      </w:pPr>
      <w:r>
        <w:t>Teach students how product information is prioritized for an audience.</w:t>
      </w:r>
    </w:p>
    <w:p>
      <w:pPr>
        <w:pStyle w:val="ListBullet"/>
        <w:spacing w:after="40"/>
      </w:pPr>
      <w:r>
        <w:t>Build understanding of headline, message hierarchy, call-to-action and visual balance.</w:t>
      </w:r>
    </w:p>
    <w:p>
      <w:pPr>
        <w:pStyle w:val="ListBullet"/>
        <w:spacing w:after="40"/>
      </w:pPr>
      <w:r>
        <w:t>Encourage creativity without sacrificing clarity.</w:t>
      </w:r>
    </w:p>
    <w:p>
      <w:pPr>
        <w:pStyle w:val="ListBullet"/>
        <w:spacing w:after="40"/>
      </w:pPr>
      <w:r>
        <w:t>Develop responsible use of digital assets, images, fonts and information.</w:t>
      </w:r>
    </w:p>
    <w:p>
      <w:pPr>
        <w:pStyle w:val="ListBullet"/>
        <w:spacing w:after="40"/>
      </w:pPr>
      <w:r>
        <w:t>Introduce basic product positioning and value-proposition thinking.</w:t>
      </w:r>
    </w:p>
    <w:p>
      <w:pPr>
        <w:pStyle w:val="ListBullet"/>
        <w:spacing w:after="40"/>
      </w:pPr>
      <w:r>
        <w:t>Create an authentic digital artifact that can be displayed in the Future Ready League gallery.</w:t>
      </w:r>
    </w:p>
    <w:p>
      <w:pPr>
        <w:pStyle w:val="Heading2"/>
        <w:keepNext/>
      </w:pPr>
      <w:r>
        <w:t>1.4 What Students Are Actually Being Asked to Do</w:t>
      </w:r>
    </w:p>
    <w:p>
      <w:r>
        <w:t>The organizer announces the product-launch brief. The student creates a digital poster in Canva. The poster should make the product attractive and understandable to the intended audience. It must contain a strong product name, a catchy launch statement, the key product benefit, suitable visuals and a clear call to action.</w:t>
      </w:r>
    </w:p>
    <w:p>
      <w:r>
        <w:br w:type="page"/>
      </w:r>
    </w:p>
    <w:p>
      <w:pPr>
        <w:pStyle w:val="Heading1"/>
        <w:keepNext/>
      </w:pPr>
      <w:r>
        <w:t>Chapter 2 – Competency Alignment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448"/>
            <w:shd w:fill="17324D"/>
            <w:vAlign w:val="top"/>
          </w:tcPr>
          <w:p>
            <w:pPr>
              <w:spacing w:after="0"/>
            </w:pPr>
            <w:r/>
            <w:r>
              <w:rPr>
                <w:rFonts w:ascii="Aptos" w:hAnsi="Aptos"/>
                <w:b/>
                <w:color w:val="FFFFFF"/>
                <w:sz w:val="17"/>
              </w:rPr>
              <w:t>Competency</w:t>
            </w:r>
          </w:p>
        </w:tc>
        <w:tc>
          <w:tcPr>
            <w:tcW w:type="dxa" w:w="1512"/>
            <w:shd w:fill="17324D"/>
            <w:vAlign w:val="top"/>
          </w:tcPr>
          <w:p>
            <w:pPr>
              <w:spacing w:after="0"/>
            </w:pPr>
            <w:r/>
            <w:r>
              <w:rPr>
                <w:rFonts w:ascii="Aptos" w:hAnsi="Aptos"/>
                <w:b/>
                <w:color w:val="FFFFFF"/>
                <w:sz w:val="17"/>
              </w:rPr>
              <w:t>Status</w:t>
            </w:r>
          </w:p>
        </w:tc>
        <w:tc>
          <w:tcPr>
            <w:tcW w:type="dxa" w:w="4680"/>
            <w:shd w:fill="17324D"/>
            <w:vAlign w:val="top"/>
          </w:tcPr>
          <w:p>
            <w:pPr>
              <w:spacing w:after="0"/>
            </w:pPr>
            <w:r/>
            <w:r>
              <w:rPr>
                <w:rFonts w:ascii="Aptos" w:hAnsi="Aptos"/>
                <w:b/>
                <w:color w:val="FFFFFF"/>
                <w:sz w:val="17"/>
              </w:rPr>
              <w:t>What It Means in Product Pulse</w:t>
            </w:r>
          </w:p>
        </w:tc>
        <w:tc>
          <w:tcPr>
            <w:tcW w:type="dxa" w:w="1728"/>
            <w:shd w:fill="17324D"/>
            <w:vAlign w:val="top"/>
          </w:tcPr>
          <w:p>
            <w:pPr>
              <w:spacing w:after="0"/>
            </w:pPr>
            <w:r/>
            <w:r>
              <w:rPr>
                <w:rFonts w:ascii="Aptos" w:hAnsi="Aptos"/>
                <w:b/>
                <w:color w:val="FFFFFF"/>
                <w:sz w:val="17"/>
              </w:rPr>
              <w:t>Evidence</w:t>
            </w:r>
          </w:p>
        </w:tc>
      </w:tr>
      <w:tr>
        <w:trPr>
          <w:cantSplit/>
          <w:cantSplit/>
        </w:trPr>
        <w:tc>
          <w:tcPr>
            <w:tcW w:type="dxa" w:w="2448"/>
            <w:vAlign w:val="top"/>
          </w:tcPr>
          <w:p>
            <w:pPr>
              <w:spacing w:after="0"/>
            </w:pPr>
            <w:r/>
            <w:r>
              <w:rPr>
                <w:rFonts w:ascii="Aptos" w:hAnsi="Aptos"/>
                <w:b w:val="0"/>
                <w:color w:val="1F2933"/>
                <w:sz w:val="15"/>
              </w:rPr>
              <w:t>C19 Digital Media Creation</w:t>
            </w:r>
          </w:p>
        </w:tc>
        <w:tc>
          <w:tcPr>
            <w:tcW w:type="dxa" w:w="1512"/>
            <w:vAlign w:val="top"/>
          </w:tcPr>
          <w:p>
            <w:pPr>
              <w:spacing w:after="0"/>
            </w:pPr>
            <w:r/>
            <w:r>
              <w:rPr>
                <w:rFonts w:ascii="Aptos" w:hAnsi="Aptos"/>
                <w:b w:val="0"/>
                <w:color w:val="1F2933"/>
                <w:sz w:val="15"/>
              </w:rPr>
              <w:t>CORE</w:t>
            </w:r>
          </w:p>
        </w:tc>
        <w:tc>
          <w:tcPr>
            <w:tcW w:type="dxa" w:w="4680"/>
            <w:vAlign w:val="top"/>
          </w:tcPr>
          <w:p>
            <w:pPr>
              <w:spacing w:after="0"/>
            </w:pPr>
            <w:r/>
            <w:r>
              <w:rPr>
                <w:rFonts w:ascii="Aptos" w:hAnsi="Aptos"/>
                <w:b w:val="0"/>
                <w:color w:val="1F2933"/>
                <w:sz w:val="15"/>
              </w:rPr>
              <w:t>Plans and creates a coherent graphic-media product using Canva; edits and organizes visual/text elements for the final poster.</w:t>
            </w:r>
          </w:p>
        </w:tc>
        <w:tc>
          <w:tcPr>
            <w:tcW w:type="dxa" w:w="1728"/>
            <w:vAlign w:val="top"/>
          </w:tcPr>
          <w:p>
            <w:pPr>
              <w:spacing w:after="0"/>
            </w:pPr>
            <w:r/>
            <w:r>
              <w:rPr>
                <w:rFonts w:ascii="Aptos" w:hAnsi="Aptos"/>
                <w:b w:val="0"/>
                <w:color w:val="1F2933"/>
                <w:sz w:val="15"/>
              </w:rPr>
              <w:t>Final poster; Canva link; design process</w:t>
            </w:r>
          </w:p>
        </w:tc>
      </w:tr>
      <w:tr>
        <w:trPr>
          <w:cantSplit/>
          <w:cantSplit/>
        </w:trPr>
        <w:tc>
          <w:tcPr>
            <w:tcW w:type="dxa" w:w="2448"/>
            <w:vAlign w:val="top"/>
            <w:shd w:fill="F8FAFC"/>
          </w:tcPr>
          <w:p>
            <w:pPr>
              <w:spacing w:after="0"/>
            </w:pPr>
            <w:r/>
            <w:r>
              <w:rPr>
                <w:rFonts w:ascii="Aptos" w:hAnsi="Aptos"/>
                <w:b w:val="0"/>
                <w:color w:val="1F2933"/>
                <w:sz w:val="15"/>
              </w:rPr>
              <w:t>C16 Digital Literacy</w:t>
            </w:r>
          </w:p>
        </w:tc>
        <w:tc>
          <w:tcPr>
            <w:tcW w:type="dxa" w:w="1512"/>
            <w:vAlign w:val="top"/>
            <w:shd w:fill="F8FAFC"/>
          </w:tcPr>
          <w:p>
            <w:pPr>
              <w:spacing w:after="0"/>
            </w:pPr>
            <w:r/>
            <w:r>
              <w:rPr>
                <w:rFonts w:ascii="Aptos" w:hAnsi="Aptos"/>
                <w:b w:val="0"/>
                <w:color w:val="1F2933"/>
                <w:sz w:val="15"/>
              </w:rPr>
              <w:t>SUPPORTING</w:t>
            </w:r>
          </w:p>
        </w:tc>
        <w:tc>
          <w:tcPr>
            <w:tcW w:type="dxa" w:w="4680"/>
            <w:vAlign w:val="top"/>
            <w:shd w:fill="F8FAFC"/>
          </w:tcPr>
          <w:p>
            <w:pPr>
              <w:spacing w:after="0"/>
            </w:pPr>
            <w:r/>
            <w:r>
              <w:rPr>
                <w:rFonts w:ascii="Aptos" w:hAnsi="Aptos"/>
                <w:b w:val="0"/>
                <w:color w:val="1F2933"/>
                <w:sz w:val="15"/>
              </w:rPr>
              <w:t>Uses Canva and the website appropriately; manages digital files; communicates and submits responsibly.</w:t>
            </w:r>
          </w:p>
        </w:tc>
        <w:tc>
          <w:tcPr>
            <w:tcW w:type="dxa" w:w="1728"/>
            <w:vAlign w:val="top"/>
            <w:shd w:fill="F8FAFC"/>
          </w:tcPr>
          <w:p>
            <w:pPr>
              <w:spacing w:after="0"/>
            </w:pPr>
            <w:r/>
            <w:r>
              <w:rPr>
                <w:rFonts w:ascii="Aptos" w:hAnsi="Aptos"/>
                <w:b w:val="0"/>
                <w:color w:val="1F2933"/>
                <w:sz w:val="15"/>
              </w:rPr>
              <w:t>Canva/export/submission record</w:t>
            </w:r>
          </w:p>
        </w:tc>
      </w:tr>
      <w:tr>
        <w:trPr>
          <w:cantSplit/>
          <w:cantSplit/>
        </w:trPr>
        <w:tc>
          <w:tcPr>
            <w:tcW w:type="dxa" w:w="2448"/>
            <w:vAlign w:val="top"/>
          </w:tcPr>
          <w:p>
            <w:pPr>
              <w:spacing w:after="0"/>
            </w:pPr>
            <w:r/>
            <w:r>
              <w:rPr>
                <w:rFonts w:ascii="Aptos" w:hAnsi="Aptos"/>
                <w:b w:val="0"/>
                <w:color w:val="1F2933"/>
                <w:sz w:val="15"/>
              </w:rPr>
              <w:t>C20 Information &amp; Media Literacy</w:t>
            </w:r>
          </w:p>
        </w:tc>
        <w:tc>
          <w:tcPr>
            <w:tcW w:type="dxa" w:w="1512"/>
            <w:vAlign w:val="top"/>
          </w:tcPr>
          <w:p>
            <w:pPr>
              <w:spacing w:after="0"/>
            </w:pPr>
            <w:r/>
            <w:r>
              <w:rPr>
                <w:rFonts w:ascii="Aptos" w:hAnsi="Aptos"/>
                <w:b w:val="0"/>
                <w:color w:val="1F2933"/>
                <w:sz w:val="15"/>
              </w:rPr>
              <w:t>SUPPORTING</w:t>
            </w:r>
          </w:p>
        </w:tc>
        <w:tc>
          <w:tcPr>
            <w:tcW w:type="dxa" w:w="4680"/>
            <w:vAlign w:val="top"/>
          </w:tcPr>
          <w:p>
            <w:pPr>
              <w:spacing w:after="0"/>
            </w:pPr>
            <w:r/>
            <w:r>
              <w:rPr>
                <w:rFonts w:ascii="Aptos" w:hAnsi="Aptos"/>
                <w:b w:val="0"/>
                <w:color w:val="1F2933"/>
                <w:sz w:val="15"/>
              </w:rPr>
              <w:t>Uses product claims, images and source material responsibly and avoids misleading information.</w:t>
            </w:r>
          </w:p>
        </w:tc>
        <w:tc>
          <w:tcPr>
            <w:tcW w:type="dxa" w:w="1728"/>
            <w:vAlign w:val="top"/>
          </w:tcPr>
          <w:p>
            <w:pPr>
              <w:spacing w:after="0"/>
            </w:pPr>
            <w:r/>
            <w:r>
              <w:rPr>
                <w:rFonts w:ascii="Aptos" w:hAnsi="Aptos"/>
                <w:b w:val="0"/>
                <w:color w:val="1F2933"/>
                <w:sz w:val="15"/>
              </w:rPr>
              <w:t>Product brief; source/asset declaration</w:t>
            </w:r>
          </w:p>
        </w:tc>
      </w:tr>
      <w:tr>
        <w:trPr>
          <w:cantSplit/>
          <w:cantSplit/>
        </w:trPr>
        <w:tc>
          <w:tcPr>
            <w:tcW w:type="dxa" w:w="2448"/>
            <w:vAlign w:val="top"/>
            <w:shd w:fill="F8FAFC"/>
          </w:tcPr>
          <w:p>
            <w:pPr>
              <w:spacing w:after="0"/>
            </w:pPr>
            <w:r/>
            <w:r>
              <w:rPr>
                <w:rFonts w:ascii="Aptos" w:hAnsi="Aptos"/>
                <w:b w:val="0"/>
                <w:color w:val="1F2933"/>
                <w:sz w:val="15"/>
              </w:rPr>
              <w:t>C23 Design &amp; Aesthetic Thinking</w:t>
            </w:r>
          </w:p>
        </w:tc>
        <w:tc>
          <w:tcPr>
            <w:tcW w:type="dxa" w:w="1512"/>
            <w:vAlign w:val="top"/>
            <w:shd w:fill="F8FAFC"/>
          </w:tcPr>
          <w:p>
            <w:pPr>
              <w:spacing w:after="0"/>
            </w:pPr>
            <w:r/>
            <w:r>
              <w:rPr>
                <w:rFonts w:ascii="Aptos" w:hAnsi="Aptos"/>
                <w:b w:val="0"/>
                <w:color w:val="1F2933"/>
                <w:sz w:val="15"/>
              </w:rPr>
              <w:t>SUPPORTING</w:t>
            </w:r>
          </w:p>
        </w:tc>
        <w:tc>
          <w:tcPr>
            <w:tcW w:type="dxa" w:w="4680"/>
            <w:vAlign w:val="top"/>
            <w:shd w:fill="F8FAFC"/>
          </w:tcPr>
          <w:p>
            <w:pPr>
              <w:spacing w:after="0"/>
            </w:pPr>
            <w:r/>
            <w:r>
              <w:rPr>
                <w:rFonts w:ascii="Aptos" w:hAnsi="Aptos"/>
                <w:b w:val="0"/>
                <w:color w:val="1F2933"/>
                <w:sz w:val="15"/>
              </w:rPr>
              <w:t>Develops a concept, arranges elements intentionally, applies visual hierarchy and refines the design.</w:t>
            </w:r>
          </w:p>
        </w:tc>
        <w:tc>
          <w:tcPr>
            <w:tcW w:type="dxa" w:w="1728"/>
            <w:vAlign w:val="top"/>
            <w:shd w:fill="F8FAFC"/>
          </w:tcPr>
          <w:p>
            <w:pPr>
              <w:spacing w:after="0"/>
            </w:pPr>
            <w:r/>
            <w:r>
              <w:rPr>
                <w:rFonts w:ascii="Aptos" w:hAnsi="Aptos"/>
                <w:b w:val="0"/>
                <w:color w:val="1F2933"/>
                <w:sz w:val="15"/>
              </w:rPr>
              <w:t>Poster composition; layout; iteration</w:t>
            </w:r>
          </w:p>
        </w:tc>
      </w:tr>
      <w:tr>
        <w:trPr>
          <w:cantSplit/>
          <w:cantSplit/>
        </w:trPr>
        <w:tc>
          <w:tcPr>
            <w:tcW w:type="dxa" w:w="2448"/>
            <w:vAlign w:val="top"/>
          </w:tcPr>
          <w:p>
            <w:pPr>
              <w:spacing w:after="0"/>
            </w:pPr>
            <w:r/>
            <w:r>
              <w:rPr>
                <w:rFonts w:ascii="Aptos" w:hAnsi="Aptos"/>
                <w:b w:val="0"/>
                <w:color w:val="1F2933"/>
                <w:sz w:val="15"/>
              </w:rPr>
              <w:t>C25 Creative Communication</w:t>
            </w:r>
          </w:p>
        </w:tc>
        <w:tc>
          <w:tcPr>
            <w:tcW w:type="dxa" w:w="1512"/>
            <w:vAlign w:val="top"/>
          </w:tcPr>
          <w:p>
            <w:pPr>
              <w:spacing w:after="0"/>
            </w:pPr>
            <w:r/>
            <w:r>
              <w:rPr>
                <w:rFonts w:ascii="Aptos" w:hAnsi="Aptos"/>
                <w:b w:val="0"/>
                <w:color w:val="1F2933"/>
                <w:sz w:val="15"/>
              </w:rPr>
              <w:t>SUPPORTING</w:t>
            </w:r>
          </w:p>
        </w:tc>
        <w:tc>
          <w:tcPr>
            <w:tcW w:type="dxa" w:w="4680"/>
            <w:vAlign w:val="top"/>
          </w:tcPr>
          <w:p>
            <w:pPr>
              <w:spacing w:after="0"/>
            </w:pPr>
            <w:r/>
            <w:r>
              <w:rPr>
                <w:rFonts w:ascii="Aptos" w:hAnsi="Aptos"/>
                <w:b w:val="0"/>
                <w:color w:val="1F2933"/>
                <w:sz w:val="15"/>
              </w:rPr>
              <w:t>Uses a memorable message, visual storytelling and audience-focused communication.</w:t>
            </w:r>
          </w:p>
        </w:tc>
        <w:tc>
          <w:tcPr>
            <w:tcW w:type="dxa" w:w="1728"/>
            <w:vAlign w:val="top"/>
          </w:tcPr>
          <w:p>
            <w:pPr>
              <w:spacing w:after="0"/>
            </w:pPr>
            <w:r/>
            <w:r>
              <w:rPr>
                <w:rFonts w:ascii="Aptos" w:hAnsi="Aptos"/>
                <w:b w:val="0"/>
                <w:color w:val="1F2933"/>
                <w:sz w:val="15"/>
              </w:rPr>
              <w:t>Headline/slogan; poster message</w:t>
            </w:r>
          </w:p>
        </w:tc>
      </w:tr>
      <w:tr>
        <w:trPr>
          <w:cantSplit/>
          <w:cantSplit/>
        </w:trPr>
        <w:tc>
          <w:tcPr>
            <w:tcW w:type="dxa" w:w="2448"/>
            <w:vAlign w:val="top"/>
            <w:shd w:fill="F8FAFC"/>
          </w:tcPr>
          <w:p>
            <w:pPr>
              <w:spacing w:after="0"/>
            </w:pPr>
            <w:r/>
            <w:r>
              <w:rPr>
                <w:rFonts w:ascii="Aptos" w:hAnsi="Aptos"/>
                <w:b w:val="0"/>
                <w:color w:val="1F2933"/>
                <w:sz w:val="15"/>
              </w:rPr>
              <w:t>C29 Entrepreneurship</w:t>
            </w:r>
          </w:p>
        </w:tc>
        <w:tc>
          <w:tcPr>
            <w:tcW w:type="dxa" w:w="1512"/>
            <w:vAlign w:val="top"/>
            <w:shd w:fill="F8FAFC"/>
          </w:tcPr>
          <w:p>
            <w:pPr>
              <w:spacing w:after="0"/>
            </w:pPr>
            <w:r/>
            <w:r>
              <w:rPr>
                <w:rFonts w:ascii="Aptos" w:hAnsi="Aptos"/>
                <w:b w:val="0"/>
                <w:color w:val="1F2933"/>
                <w:sz w:val="15"/>
              </w:rPr>
              <w:t>CONTEXTUAL</w:t>
            </w:r>
          </w:p>
        </w:tc>
        <w:tc>
          <w:tcPr>
            <w:tcW w:type="dxa" w:w="4680"/>
            <w:vAlign w:val="top"/>
            <w:shd w:fill="F8FAFC"/>
          </w:tcPr>
          <w:p>
            <w:pPr>
              <w:spacing w:after="0"/>
            </w:pPr>
            <w:r/>
            <w:r>
              <w:rPr>
                <w:rFonts w:ascii="Aptos" w:hAnsi="Aptos"/>
                <w:b w:val="0"/>
                <w:color w:val="1F2933"/>
                <w:sz w:val="15"/>
              </w:rPr>
              <w:t>Shows a clear value proposition and product positioning for a target audience.</w:t>
            </w:r>
          </w:p>
        </w:tc>
        <w:tc>
          <w:tcPr>
            <w:tcW w:type="dxa" w:w="1728"/>
            <w:vAlign w:val="top"/>
            <w:shd w:fill="F8FAFC"/>
          </w:tcPr>
          <w:p>
            <w:pPr>
              <w:spacing w:after="0"/>
            </w:pPr>
            <w:r/>
            <w:r>
              <w:rPr>
                <w:rFonts w:ascii="Aptos" w:hAnsi="Aptos"/>
                <w:b w:val="0"/>
                <w:color w:val="1F2933"/>
                <w:sz w:val="15"/>
              </w:rPr>
              <w:t>Product benefit + target user + call to action</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AF2FB"/>
          </w:tcPr>
          <w:p>
            <w:pPr>
              <w:spacing w:after="20"/>
            </w:pPr>
            <w:r/>
            <w:r>
              <w:rPr>
                <w:b/>
                <w:color w:val="17324D"/>
                <w:sz w:val="18"/>
              </w:rPr>
              <w:t>Competency rule</w:t>
              <w:br/>
            </w:r>
            <w:r>
              <w:rPr>
                <w:color w:val="1F2933"/>
                <w:sz w:val="17"/>
              </w:rPr>
              <w:t>Competition rank does not automatically equal a competency level. Competency evidence comes from the student’s actual poster, design choices, responsible digital use and product-message reasoning.</w:t>
            </w:r>
          </w:p>
        </w:tc>
      </w:tr>
    </w:tbl>
    <w:p>
      <w:pPr>
        <w:spacing w:after="20"/>
      </w:pPr>
    </w:p>
    <w:p>
      <w:r>
        <w:br w:type="page"/>
      </w:r>
    </w:p>
    <w:p>
      <w:pPr>
        <w:pStyle w:val="Heading1"/>
        <w:keepNext/>
      </w:pPr>
      <w:r>
        <w:t>Chapter 3 – Eligibility, Registration &amp; Competition Journey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16"/>
            <w:shd w:fill="17324D"/>
            <w:vAlign w:val="top"/>
          </w:tcPr>
          <w:p>
            <w:pPr>
              <w:spacing w:after="0"/>
            </w:pPr>
            <w:r/>
            <w:r>
              <w:rPr>
                <w:rFonts w:ascii="Aptos" w:hAnsi="Aptos"/>
                <w:b/>
                <w:color w:val="FFFFFF"/>
                <w:sz w:val="17"/>
              </w:rPr>
              <w:t>Area</w:t>
            </w:r>
          </w:p>
        </w:tc>
        <w:tc>
          <w:tcPr>
            <w:tcW w:type="dxa" w:w="4176"/>
            <w:shd w:fill="17324D"/>
            <w:vAlign w:val="top"/>
          </w:tcPr>
          <w:p>
            <w:pPr>
              <w:spacing w:after="0"/>
            </w:pPr>
            <w:r/>
            <w:r>
              <w:rPr>
                <w:rFonts w:ascii="Aptos" w:hAnsi="Aptos"/>
                <w:b/>
                <w:color w:val="FFFFFF"/>
                <w:sz w:val="17"/>
              </w:rPr>
              <w:t>Junior</w:t>
            </w:r>
          </w:p>
        </w:tc>
        <w:tc>
          <w:tcPr>
            <w:tcW w:type="dxa" w:w="4176"/>
            <w:shd w:fill="17324D"/>
            <w:vAlign w:val="top"/>
          </w:tcPr>
          <w:p>
            <w:pPr>
              <w:spacing w:after="0"/>
            </w:pPr>
            <w:r/>
            <w:r>
              <w:rPr>
                <w:rFonts w:ascii="Aptos" w:hAnsi="Aptos"/>
                <w:b/>
                <w:color w:val="FFFFFF"/>
                <w:sz w:val="17"/>
              </w:rPr>
              <w:t>Senior</w:t>
            </w:r>
          </w:p>
        </w:tc>
      </w:tr>
      <w:tr>
        <w:trPr>
          <w:cantSplit/>
          <w:cantSplit/>
        </w:trPr>
        <w:tc>
          <w:tcPr>
            <w:tcW w:type="dxa" w:w="2016"/>
            <w:vAlign w:val="top"/>
          </w:tcPr>
          <w:p>
            <w:pPr>
              <w:spacing w:after="0"/>
            </w:pPr>
            <w:r/>
            <w:r>
              <w:rPr>
                <w:rFonts w:ascii="Aptos" w:hAnsi="Aptos"/>
                <w:b w:val="0"/>
                <w:color w:val="1F2933"/>
                <w:sz w:val="17"/>
              </w:rPr>
              <w:t>Eligibility</w:t>
            </w:r>
          </w:p>
        </w:tc>
        <w:tc>
          <w:tcPr>
            <w:tcW w:type="dxa" w:w="4176"/>
            <w:vAlign w:val="top"/>
          </w:tcPr>
          <w:p>
            <w:pPr>
              <w:spacing w:after="0"/>
            </w:pPr>
            <w:r/>
            <w:r>
              <w:rPr>
                <w:rFonts w:ascii="Aptos" w:hAnsi="Aptos"/>
                <w:b w:val="0"/>
                <w:color w:val="1F2933"/>
                <w:sz w:val="17"/>
              </w:rPr>
              <w:t>Grades 6–8</w:t>
            </w:r>
          </w:p>
        </w:tc>
        <w:tc>
          <w:tcPr>
            <w:tcW w:type="dxa" w:w="4176"/>
            <w:vAlign w:val="top"/>
          </w:tcPr>
          <w:p>
            <w:pPr>
              <w:spacing w:after="0"/>
            </w:pPr>
            <w:r/>
            <w:r>
              <w:rPr>
                <w:rFonts w:ascii="Aptos" w:hAnsi="Aptos"/>
                <w:b w:val="0"/>
                <w:color w:val="1F2933"/>
                <w:sz w:val="17"/>
              </w:rPr>
              <w:t>Grades 9–10 / O Level / Matric equivalent</w:t>
            </w:r>
          </w:p>
        </w:tc>
      </w:tr>
      <w:tr>
        <w:trPr>
          <w:cantSplit/>
          <w:cantSplit/>
        </w:trPr>
        <w:tc>
          <w:tcPr>
            <w:tcW w:type="dxa" w:w="2016"/>
            <w:vAlign w:val="top"/>
            <w:shd w:fill="F8FAFC"/>
          </w:tcPr>
          <w:p>
            <w:pPr>
              <w:spacing w:after="0"/>
            </w:pPr>
            <w:r/>
            <w:r>
              <w:rPr>
                <w:rFonts w:ascii="Aptos" w:hAnsi="Aptos"/>
                <w:b w:val="0"/>
                <w:color w:val="1F2933"/>
                <w:sz w:val="17"/>
              </w:rPr>
              <w:t>Participation</w:t>
            </w:r>
          </w:p>
        </w:tc>
        <w:tc>
          <w:tcPr>
            <w:tcW w:type="dxa" w:w="4176"/>
            <w:vAlign w:val="top"/>
            <w:shd w:fill="F8FAFC"/>
          </w:tcPr>
          <w:p>
            <w:pPr>
              <w:spacing w:after="0"/>
            </w:pPr>
            <w:r/>
            <w:r>
              <w:rPr>
                <w:rFonts w:ascii="Aptos" w:hAnsi="Aptos"/>
                <w:b w:val="0"/>
                <w:color w:val="1F2933"/>
                <w:sz w:val="17"/>
              </w:rPr>
              <w:t>Individual</w:t>
            </w:r>
          </w:p>
        </w:tc>
        <w:tc>
          <w:tcPr>
            <w:tcW w:type="dxa" w:w="4176"/>
            <w:vAlign w:val="top"/>
            <w:shd w:fill="F8FAFC"/>
          </w:tcPr>
          <w:p>
            <w:pPr>
              <w:spacing w:after="0"/>
            </w:pPr>
            <w:r/>
            <w:r>
              <w:rPr>
                <w:rFonts w:ascii="Aptos" w:hAnsi="Aptos"/>
                <w:b w:val="0"/>
                <w:color w:val="1F2933"/>
                <w:sz w:val="17"/>
              </w:rPr>
              <w:t>Individual</w:t>
            </w:r>
          </w:p>
        </w:tc>
      </w:tr>
      <w:tr>
        <w:trPr>
          <w:cantSplit/>
          <w:cantSplit/>
        </w:trPr>
        <w:tc>
          <w:tcPr>
            <w:tcW w:type="dxa" w:w="2016"/>
            <w:vAlign w:val="top"/>
          </w:tcPr>
          <w:p>
            <w:pPr>
              <w:spacing w:after="0"/>
            </w:pPr>
            <w:r/>
            <w:r>
              <w:rPr>
                <w:rFonts w:ascii="Aptos" w:hAnsi="Aptos"/>
                <w:b w:val="0"/>
                <w:color w:val="1F2933"/>
                <w:sz w:val="17"/>
              </w:rPr>
              <w:t>Tool</w:t>
            </w:r>
          </w:p>
        </w:tc>
        <w:tc>
          <w:tcPr>
            <w:tcW w:type="dxa" w:w="4176"/>
            <w:vAlign w:val="top"/>
          </w:tcPr>
          <w:p>
            <w:pPr>
              <w:spacing w:after="0"/>
            </w:pPr>
            <w:r/>
            <w:r>
              <w:rPr>
                <w:rFonts w:ascii="Aptos" w:hAnsi="Aptos"/>
                <w:b w:val="0"/>
                <w:color w:val="1F2933"/>
                <w:sz w:val="17"/>
              </w:rPr>
              <w:t>Canva</w:t>
            </w:r>
          </w:p>
        </w:tc>
        <w:tc>
          <w:tcPr>
            <w:tcW w:type="dxa" w:w="4176"/>
            <w:vAlign w:val="top"/>
          </w:tcPr>
          <w:p>
            <w:pPr>
              <w:spacing w:after="0"/>
            </w:pPr>
            <w:r/>
            <w:r>
              <w:rPr>
                <w:rFonts w:ascii="Aptos" w:hAnsi="Aptos"/>
                <w:b w:val="0"/>
                <w:color w:val="1F2933"/>
                <w:sz w:val="17"/>
              </w:rPr>
              <w:t>Canva</w:t>
            </w:r>
          </w:p>
        </w:tc>
      </w:tr>
      <w:tr>
        <w:trPr>
          <w:cantSplit/>
          <w:cantSplit/>
        </w:trPr>
        <w:tc>
          <w:tcPr>
            <w:tcW w:type="dxa" w:w="2016"/>
            <w:vAlign w:val="top"/>
            <w:shd w:fill="F8FAFC"/>
          </w:tcPr>
          <w:p>
            <w:pPr>
              <w:spacing w:after="0"/>
            </w:pPr>
            <w:r/>
            <w:r>
              <w:rPr>
                <w:rFonts w:ascii="Aptos" w:hAnsi="Aptos"/>
                <w:b w:val="0"/>
                <w:color w:val="1F2933"/>
                <w:sz w:val="17"/>
              </w:rPr>
              <w:t>Product brief</w:t>
            </w:r>
          </w:p>
        </w:tc>
        <w:tc>
          <w:tcPr>
            <w:tcW w:type="dxa" w:w="4176"/>
            <w:vAlign w:val="top"/>
            <w:shd w:fill="F8FAFC"/>
          </w:tcPr>
          <w:p>
            <w:pPr>
              <w:spacing w:after="0"/>
            </w:pPr>
            <w:r/>
            <w:r>
              <w:rPr>
                <w:rFonts w:ascii="Aptos" w:hAnsi="Aptos"/>
                <w:b w:val="0"/>
                <w:color w:val="1F2933"/>
                <w:sz w:val="17"/>
              </w:rPr>
              <w:t>Simple, clear target audience and benefit</w:t>
            </w:r>
          </w:p>
        </w:tc>
        <w:tc>
          <w:tcPr>
            <w:tcW w:type="dxa" w:w="4176"/>
            <w:vAlign w:val="top"/>
            <w:shd w:fill="F8FAFC"/>
          </w:tcPr>
          <w:p>
            <w:pPr>
              <w:spacing w:after="0"/>
            </w:pPr>
            <w:r/>
            <w:r>
              <w:rPr>
                <w:rFonts w:ascii="Aptos" w:hAnsi="Aptos"/>
                <w:b w:val="0"/>
                <w:color w:val="1F2933"/>
                <w:sz w:val="17"/>
              </w:rPr>
              <w:t>More demanding audience positioning and message hierarchy</w:t>
            </w:r>
          </w:p>
        </w:tc>
      </w:tr>
      <w:tr>
        <w:trPr>
          <w:cantSplit/>
          <w:cantSplit/>
        </w:trPr>
        <w:tc>
          <w:tcPr>
            <w:tcW w:type="dxa" w:w="2016"/>
            <w:vAlign w:val="top"/>
          </w:tcPr>
          <w:p>
            <w:pPr>
              <w:spacing w:after="0"/>
            </w:pPr>
            <w:r/>
            <w:r>
              <w:rPr>
                <w:rFonts w:ascii="Aptos" w:hAnsi="Aptos"/>
                <w:b w:val="0"/>
                <w:color w:val="1F2933"/>
                <w:sz w:val="17"/>
              </w:rPr>
              <w:t>Ranking</w:t>
            </w:r>
          </w:p>
        </w:tc>
        <w:tc>
          <w:tcPr>
            <w:tcW w:type="dxa" w:w="4176"/>
            <w:vAlign w:val="top"/>
          </w:tcPr>
          <w:p>
            <w:pPr>
              <w:spacing w:after="0"/>
            </w:pPr>
            <w:r/>
            <w:r>
              <w:rPr>
                <w:rFonts w:ascii="Aptos" w:hAnsi="Aptos"/>
                <w:b w:val="0"/>
                <w:color w:val="1F2933"/>
                <w:sz w:val="17"/>
              </w:rPr>
              <w:t>Separate Junior result</w:t>
            </w:r>
          </w:p>
        </w:tc>
        <w:tc>
          <w:tcPr>
            <w:tcW w:type="dxa" w:w="4176"/>
            <w:vAlign w:val="top"/>
          </w:tcPr>
          <w:p>
            <w:pPr>
              <w:spacing w:after="0"/>
            </w:pPr>
            <w:r/>
            <w:r>
              <w:rPr>
                <w:rFonts w:ascii="Aptos" w:hAnsi="Aptos"/>
                <w:b w:val="0"/>
                <w:color w:val="1F2933"/>
                <w:sz w:val="17"/>
              </w:rPr>
              <w:t>Separate Senior result</w:t>
            </w:r>
          </w:p>
        </w:tc>
      </w:tr>
    </w:tbl>
    <w:p>
      <w:pPr>
        <w:spacing w:after="20"/>
      </w:pPr>
    </w:p>
    <w:p>
      <w:pPr>
        <w:pStyle w:val="Heading2"/>
        <w:keepNext/>
      </w:pPr>
      <w:r>
        <w:t>3.1 Competition Journey</w:t>
      </w:r>
    </w:p>
    <w:p>
      <w:pPr>
        <w:pStyle w:val="ListNumber"/>
        <w:spacing w:after="40"/>
      </w:pPr>
      <w:r>
        <w:t>Register through the Future Ready League / Nevigation website.</w:t>
      </w:r>
    </w:p>
    <w:p>
      <w:pPr>
        <w:pStyle w:val="ListNumber"/>
        <w:spacing w:after="40"/>
      </w:pPr>
      <w:r>
        <w:t>Open the Product Pulse competition page and download/read the official product-launch brief.</w:t>
      </w:r>
    </w:p>
    <w:p>
      <w:pPr>
        <w:pStyle w:val="ListNumber"/>
        <w:spacing w:after="40"/>
      </w:pPr>
      <w:r>
        <w:t>Identify the product, target audience, main benefit and desired action.</w:t>
      </w:r>
    </w:p>
    <w:p>
      <w:pPr>
        <w:pStyle w:val="ListNumber"/>
        <w:spacing w:after="40"/>
      </w:pPr>
      <w:r>
        <w:t>Plan the poster before designing.</w:t>
      </w:r>
    </w:p>
    <w:p>
      <w:pPr>
        <w:pStyle w:val="ListNumber"/>
        <w:spacing w:after="40"/>
      </w:pPr>
      <w:r>
        <w:t>Create the poster in Canva.</w:t>
      </w:r>
    </w:p>
    <w:p>
      <w:pPr>
        <w:pStyle w:val="ListNumber"/>
        <w:spacing w:after="40"/>
      </w:pPr>
      <w:r>
        <w:t>Review the poster using the 5-second test and rubric.</w:t>
      </w:r>
    </w:p>
    <w:p>
      <w:pPr>
        <w:pStyle w:val="ListNumber"/>
        <w:spacing w:after="40"/>
      </w:pPr>
      <w:r>
        <w:t>Export the final poster in the required format.</w:t>
      </w:r>
    </w:p>
    <w:p>
      <w:pPr>
        <w:pStyle w:val="ListNumber"/>
        <w:spacing w:after="40"/>
      </w:pPr>
      <w:r>
        <w:t>Submit poster + product brief + Canva verification link + declaration on the website.</w:t>
      </w:r>
    </w:p>
    <w:p>
      <w:pPr>
        <w:pStyle w:val="ListNumber"/>
        <w:spacing w:after="40"/>
      </w:pPr>
      <w:r>
        <w:t>Organizer checks eligibility, files and originality.</w:t>
      </w:r>
    </w:p>
    <w:p>
      <w:pPr>
        <w:pStyle w:val="ListNumber"/>
        <w:spacing w:after="40"/>
      </w:pPr>
      <w:r>
        <w:t>Judges score eligible posters; shortlisted posters may be displayed online or at the League event.</w:t>
      </w:r>
    </w:p>
    <w:p>
      <w:pPr>
        <w:pStyle w:val="Heading2"/>
        <w:keepNext/>
      </w:pPr>
      <w:r>
        <w:t>3.2 Recommended Competition Window</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328"/>
            <w:shd w:fill="17324D"/>
            <w:vAlign w:val="top"/>
          </w:tcPr>
          <w:p>
            <w:pPr>
              <w:spacing w:after="0"/>
            </w:pPr>
            <w:r/>
            <w:r>
              <w:rPr>
                <w:rFonts w:ascii="Aptos" w:hAnsi="Aptos"/>
                <w:b/>
                <w:color w:val="FFFFFF"/>
                <w:sz w:val="17"/>
              </w:rPr>
              <w:t>Stage</w:t>
            </w:r>
          </w:p>
        </w:tc>
        <w:tc>
          <w:tcPr>
            <w:tcW w:type="dxa" w:w="5040"/>
            <w:shd w:fill="17324D"/>
            <w:vAlign w:val="top"/>
          </w:tcPr>
          <w:p>
            <w:pPr>
              <w:spacing w:after="0"/>
            </w:pPr>
            <w:r/>
            <w:r>
              <w:rPr>
                <w:rFonts w:ascii="Aptos" w:hAnsi="Aptos"/>
                <w:b/>
                <w:color w:val="FFFFFF"/>
                <w:sz w:val="17"/>
              </w:rPr>
              <w:t>Recommended Time</w:t>
            </w:r>
          </w:p>
        </w:tc>
      </w:tr>
      <w:tr>
        <w:trPr>
          <w:cantSplit/>
          <w:cantSplit/>
        </w:trPr>
        <w:tc>
          <w:tcPr>
            <w:tcW w:type="dxa" w:w="5328"/>
            <w:vAlign w:val="top"/>
          </w:tcPr>
          <w:p>
            <w:pPr>
              <w:spacing w:after="0"/>
            </w:pPr>
            <w:r/>
            <w:r>
              <w:rPr>
                <w:rFonts w:ascii="Aptos" w:hAnsi="Aptos"/>
                <w:b w:val="0"/>
                <w:color w:val="1F2933"/>
                <w:sz w:val="17"/>
              </w:rPr>
              <w:t>Registration</w:t>
            </w:r>
          </w:p>
        </w:tc>
        <w:tc>
          <w:tcPr>
            <w:tcW w:type="dxa" w:w="5040"/>
            <w:vAlign w:val="top"/>
          </w:tcPr>
          <w:p>
            <w:pPr>
              <w:spacing w:after="0"/>
            </w:pPr>
            <w:r/>
            <w:r>
              <w:rPr>
                <w:rFonts w:ascii="Aptos" w:hAnsi="Aptos"/>
                <w:b w:val="0"/>
                <w:color w:val="1F2933"/>
                <w:sz w:val="17"/>
              </w:rPr>
              <w:t>Organizer-published period</w:t>
            </w:r>
          </w:p>
        </w:tc>
      </w:tr>
      <w:tr>
        <w:trPr>
          <w:cantSplit/>
          <w:cantSplit/>
        </w:trPr>
        <w:tc>
          <w:tcPr>
            <w:tcW w:type="dxa" w:w="5328"/>
            <w:vAlign w:val="top"/>
            <w:shd w:fill="F8FAFC"/>
          </w:tcPr>
          <w:p>
            <w:pPr>
              <w:spacing w:after="0"/>
            </w:pPr>
            <w:r/>
            <w:r>
              <w:rPr>
                <w:rFonts w:ascii="Aptos" w:hAnsi="Aptos"/>
                <w:b w:val="0"/>
                <w:color w:val="1F2933"/>
                <w:sz w:val="17"/>
              </w:rPr>
              <w:t>Brief release</w:t>
            </w:r>
          </w:p>
        </w:tc>
        <w:tc>
          <w:tcPr>
            <w:tcW w:type="dxa" w:w="5040"/>
            <w:vAlign w:val="top"/>
            <w:shd w:fill="F8FAFC"/>
          </w:tcPr>
          <w:p>
            <w:pPr>
              <w:spacing w:after="0"/>
            </w:pPr>
            <w:r/>
            <w:r>
              <w:rPr>
                <w:rFonts w:ascii="Aptos" w:hAnsi="Aptos"/>
                <w:b w:val="0"/>
                <w:color w:val="1F2933"/>
                <w:sz w:val="17"/>
              </w:rPr>
              <w:t>Day 0</w:t>
            </w:r>
          </w:p>
        </w:tc>
      </w:tr>
      <w:tr>
        <w:trPr>
          <w:cantSplit/>
          <w:cantSplit/>
        </w:trPr>
        <w:tc>
          <w:tcPr>
            <w:tcW w:type="dxa" w:w="5328"/>
            <w:vAlign w:val="top"/>
          </w:tcPr>
          <w:p>
            <w:pPr>
              <w:spacing w:after="0"/>
            </w:pPr>
            <w:r/>
            <w:r>
              <w:rPr>
                <w:rFonts w:ascii="Aptos" w:hAnsi="Aptos"/>
                <w:b w:val="0"/>
                <w:color w:val="1F2933"/>
                <w:sz w:val="17"/>
              </w:rPr>
              <w:t>Design period</w:t>
            </w:r>
          </w:p>
        </w:tc>
        <w:tc>
          <w:tcPr>
            <w:tcW w:type="dxa" w:w="5040"/>
            <w:vAlign w:val="top"/>
          </w:tcPr>
          <w:p>
            <w:pPr>
              <w:spacing w:after="0"/>
            </w:pPr>
            <w:r/>
            <w:r>
              <w:rPr>
                <w:rFonts w:ascii="Aptos" w:hAnsi="Aptos"/>
                <w:b w:val="0"/>
                <w:color w:val="1F2933"/>
                <w:sz w:val="17"/>
              </w:rPr>
              <w:t>5–7 calendar days</w:t>
            </w:r>
          </w:p>
        </w:tc>
      </w:tr>
      <w:tr>
        <w:trPr>
          <w:cantSplit/>
          <w:cantSplit/>
        </w:trPr>
        <w:tc>
          <w:tcPr>
            <w:tcW w:type="dxa" w:w="5328"/>
            <w:vAlign w:val="top"/>
            <w:shd w:fill="F8FAFC"/>
          </w:tcPr>
          <w:p>
            <w:pPr>
              <w:spacing w:after="0"/>
            </w:pPr>
            <w:r/>
            <w:r>
              <w:rPr>
                <w:rFonts w:ascii="Aptos" w:hAnsi="Aptos"/>
                <w:b w:val="0"/>
                <w:color w:val="1F2933"/>
                <w:sz w:val="17"/>
              </w:rPr>
              <w:t>Submission close</w:t>
            </w:r>
          </w:p>
        </w:tc>
        <w:tc>
          <w:tcPr>
            <w:tcW w:type="dxa" w:w="5040"/>
            <w:vAlign w:val="top"/>
            <w:shd w:fill="F8FAFC"/>
          </w:tcPr>
          <w:p>
            <w:pPr>
              <w:spacing w:after="0"/>
            </w:pPr>
            <w:r/>
            <w:r>
              <w:rPr>
                <w:rFonts w:ascii="Aptos" w:hAnsi="Aptos"/>
                <w:b w:val="0"/>
                <w:color w:val="1F2933"/>
                <w:sz w:val="17"/>
              </w:rPr>
              <w:t>Published deadline</w:t>
            </w:r>
          </w:p>
        </w:tc>
      </w:tr>
      <w:tr>
        <w:trPr>
          <w:cantSplit/>
          <w:cantSplit/>
        </w:trPr>
        <w:tc>
          <w:tcPr>
            <w:tcW w:type="dxa" w:w="5328"/>
            <w:vAlign w:val="top"/>
          </w:tcPr>
          <w:p>
            <w:pPr>
              <w:spacing w:after="0"/>
            </w:pPr>
            <w:r/>
            <w:r>
              <w:rPr>
                <w:rFonts w:ascii="Aptos" w:hAnsi="Aptos"/>
                <w:b w:val="0"/>
                <w:color w:val="1F2933"/>
                <w:sz w:val="17"/>
              </w:rPr>
              <w:t>Eligibility/originality check</w:t>
            </w:r>
          </w:p>
        </w:tc>
        <w:tc>
          <w:tcPr>
            <w:tcW w:type="dxa" w:w="5040"/>
            <w:vAlign w:val="top"/>
          </w:tcPr>
          <w:p>
            <w:pPr>
              <w:spacing w:after="0"/>
            </w:pPr>
            <w:r/>
            <w:r>
              <w:rPr>
                <w:rFonts w:ascii="Aptos" w:hAnsi="Aptos"/>
                <w:b w:val="0"/>
                <w:color w:val="1F2933"/>
                <w:sz w:val="17"/>
              </w:rPr>
              <w:t>1–2 days</w:t>
            </w:r>
          </w:p>
        </w:tc>
      </w:tr>
      <w:tr>
        <w:trPr>
          <w:cantSplit/>
          <w:cantSplit/>
        </w:trPr>
        <w:tc>
          <w:tcPr>
            <w:tcW w:type="dxa" w:w="5328"/>
            <w:vAlign w:val="top"/>
            <w:shd w:fill="F8FAFC"/>
          </w:tcPr>
          <w:p>
            <w:pPr>
              <w:spacing w:after="0"/>
            </w:pPr>
            <w:r/>
            <w:r>
              <w:rPr>
                <w:rFonts w:ascii="Aptos" w:hAnsi="Aptos"/>
                <w:b w:val="0"/>
                <w:color w:val="1F2933"/>
                <w:sz w:val="17"/>
              </w:rPr>
              <w:t>Judging and moderation</w:t>
            </w:r>
          </w:p>
        </w:tc>
        <w:tc>
          <w:tcPr>
            <w:tcW w:type="dxa" w:w="5040"/>
            <w:vAlign w:val="top"/>
            <w:shd w:fill="F8FAFC"/>
          </w:tcPr>
          <w:p>
            <w:pPr>
              <w:spacing w:after="0"/>
            </w:pPr>
            <w:r/>
            <w:r>
              <w:rPr>
                <w:rFonts w:ascii="Aptos" w:hAnsi="Aptos"/>
                <w:b w:val="0"/>
                <w:color w:val="1F2933"/>
                <w:sz w:val="17"/>
              </w:rPr>
              <w:t>2–3 days</w:t>
            </w:r>
          </w:p>
        </w:tc>
      </w:tr>
      <w:tr>
        <w:trPr>
          <w:cantSplit/>
          <w:cantSplit/>
        </w:trPr>
        <w:tc>
          <w:tcPr>
            <w:tcW w:type="dxa" w:w="5328"/>
            <w:vAlign w:val="top"/>
          </w:tcPr>
          <w:p>
            <w:pPr>
              <w:spacing w:after="0"/>
            </w:pPr>
            <w:r/>
            <w:r>
              <w:rPr>
                <w:rFonts w:ascii="Aptos" w:hAnsi="Aptos"/>
                <w:b w:val="0"/>
                <w:color w:val="1F2933"/>
                <w:sz w:val="17"/>
              </w:rPr>
              <w:t>Result / gallery</w:t>
            </w:r>
          </w:p>
        </w:tc>
        <w:tc>
          <w:tcPr>
            <w:tcW w:type="dxa" w:w="5040"/>
            <w:vAlign w:val="top"/>
          </w:tcPr>
          <w:p>
            <w:pPr>
              <w:spacing w:after="0"/>
            </w:pPr>
            <w:r/>
            <w:r>
              <w:rPr>
                <w:rFonts w:ascii="Aptos" w:hAnsi="Aptos"/>
                <w:b w:val="0"/>
                <w:color w:val="1F2933"/>
                <w:sz w:val="17"/>
              </w:rPr>
              <w:t>Organizer-published date</w:t>
            </w:r>
          </w:p>
        </w:tc>
      </w:tr>
    </w:tbl>
    <w:p>
      <w:pPr>
        <w:spacing w:after="20"/>
      </w:pPr>
    </w:p>
    <w:p>
      <w:r>
        <w:br w:type="page"/>
      </w:r>
    </w:p>
    <w:p>
      <w:pPr>
        <w:pStyle w:val="Heading1"/>
        <w:keepNext/>
      </w:pPr>
      <w:r>
        <w:t>Chapter 4 – Product Brief &amp; Poster Content Rules</w:t>
      </w:r>
    </w:p>
    <w:p>
      <w:pPr>
        <w:pStyle w:val="Heading2"/>
        <w:keepNext/>
      </w:pPr>
      <w:r>
        <w:t>4.1 Product Brief</w:t>
      </w:r>
    </w:p>
    <w:p>
      <w:r>
        <w:t>The organizer should provide one common product brief per category, or a small approved set of product briefs. The brief should give enough information for fair comparison but still leave room for creativity.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24D"/>
            <w:vAlign w:val="top"/>
          </w:tcPr>
          <w:p>
            <w:pPr>
              <w:spacing w:after="0"/>
            </w:pPr>
            <w:r/>
            <w:r>
              <w:rPr>
                <w:rFonts w:ascii="Aptos" w:hAnsi="Aptos"/>
                <w:b/>
                <w:color w:val="FFFFFF"/>
                <w:sz w:val="17"/>
              </w:rPr>
              <w:t>Brief Element</w:t>
            </w:r>
          </w:p>
        </w:tc>
        <w:tc>
          <w:tcPr>
            <w:tcW w:type="dxa" w:w="7488"/>
            <w:shd w:fill="17324D"/>
            <w:vAlign w:val="top"/>
          </w:tcPr>
          <w:p>
            <w:pPr>
              <w:spacing w:after="0"/>
            </w:pPr>
            <w:r/>
            <w:r>
              <w:rPr>
                <w:rFonts w:ascii="Aptos" w:hAnsi="Aptos"/>
                <w:b/>
                <w:color w:val="FFFFFF"/>
                <w:sz w:val="17"/>
              </w:rPr>
              <w:t>Example</w:t>
            </w:r>
          </w:p>
        </w:tc>
      </w:tr>
      <w:tr>
        <w:trPr>
          <w:cantSplit/>
          <w:cantSplit/>
        </w:trPr>
        <w:tc>
          <w:tcPr>
            <w:tcW w:type="dxa" w:w="2880"/>
            <w:vAlign w:val="top"/>
          </w:tcPr>
          <w:p>
            <w:pPr>
              <w:spacing w:after="0"/>
            </w:pPr>
            <w:r/>
            <w:r>
              <w:rPr>
                <w:rFonts w:ascii="Aptos" w:hAnsi="Aptos"/>
                <w:b w:val="0"/>
                <w:color w:val="1F2933"/>
                <w:sz w:val="17"/>
              </w:rPr>
              <w:t>Product</w:t>
            </w:r>
          </w:p>
        </w:tc>
        <w:tc>
          <w:tcPr>
            <w:tcW w:type="dxa" w:w="7488"/>
            <w:vAlign w:val="top"/>
          </w:tcPr>
          <w:p>
            <w:pPr>
              <w:spacing w:after="0"/>
            </w:pPr>
            <w:r/>
            <w:r>
              <w:rPr>
                <w:rFonts w:ascii="Aptos" w:hAnsi="Aptos"/>
                <w:b w:val="0"/>
                <w:color w:val="1F2933"/>
                <w:sz w:val="17"/>
              </w:rPr>
              <w:t>Smart reusable study bottle</w:t>
            </w:r>
          </w:p>
        </w:tc>
      </w:tr>
      <w:tr>
        <w:trPr>
          <w:cantSplit/>
          <w:cantSplit/>
        </w:trPr>
        <w:tc>
          <w:tcPr>
            <w:tcW w:type="dxa" w:w="2880"/>
            <w:vAlign w:val="top"/>
            <w:shd w:fill="F8FAFC"/>
          </w:tcPr>
          <w:p>
            <w:pPr>
              <w:spacing w:after="0"/>
            </w:pPr>
            <w:r/>
            <w:r>
              <w:rPr>
                <w:rFonts w:ascii="Aptos" w:hAnsi="Aptos"/>
                <w:b w:val="0"/>
                <w:color w:val="1F2933"/>
                <w:sz w:val="17"/>
              </w:rPr>
              <w:t>Target audience</w:t>
            </w:r>
          </w:p>
        </w:tc>
        <w:tc>
          <w:tcPr>
            <w:tcW w:type="dxa" w:w="7488"/>
            <w:vAlign w:val="top"/>
            <w:shd w:fill="F8FAFC"/>
          </w:tcPr>
          <w:p>
            <w:pPr>
              <w:spacing w:after="0"/>
            </w:pPr>
            <w:r/>
            <w:r>
              <w:rPr>
                <w:rFonts w:ascii="Aptos" w:hAnsi="Aptos"/>
                <w:b w:val="0"/>
                <w:color w:val="1F2933"/>
                <w:sz w:val="17"/>
              </w:rPr>
              <w:t>Students aged 12–16</w:t>
            </w:r>
          </w:p>
        </w:tc>
      </w:tr>
      <w:tr>
        <w:trPr>
          <w:cantSplit/>
          <w:cantSplit/>
        </w:trPr>
        <w:tc>
          <w:tcPr>
            <w:tcW w:type="dxa" w:w="2880"/>
            <w:vAlign w:val="top"/>
          </w:tcPr>
          <w:p>
            <w:pPr>
              <w:spacing w:after="0"/>
            </w:pPr>
            <w:r/>
            <w:r>
              <w:rPr>
                <w:rFonts w:ascii="Aptos" w:hAnsi="Aptos"/>
                <w:b w:val="0"/>
                <w:color w:val="1F2933"/>
                <w:sz w:val="17"/>
              </w:rPr>
              <w:t>Main problem</w:t>
            </w:r>
          </w:p>
        </w:tc>
        <w:tc>
          <w:tcPr>
            <w:tcW w:type="dxa" w:w="7488"/>
            <w:vAlign w:val="top"/>
          </w:tcPr>
          <w:p>
            <w:pPr>
              <w:spacing w:after="0"/>
            </w:pPr>
            <w:r/>
            <w:r>
              <w:rPr>
                <w:rFonts w:ascii="Aptos" w:hAnsi="Aptos"/>
                <w:b w:val="0"/>
                <w:color w:val="1F2933"/>
                <w:sz w:val="17"/>
              </w:rPr>
              <w:t>Students forget to drink water during school hours</w:t>
            </w:r>
          </w:p>
        </w:tc>
      </w:tr>
      <w:tr>
        <w:trPr>
          <w:cantSplit/>
          <w:cantSplit/>
        </w:trPr>
        <w:tc>
          <w:tcPr>
            <w:tcW w:type="dxa" w:w="2880"/>
            <w:vAlign w:val="top"/>
            <w:shd w:fill="F8FAFC"/>
          </w:tcPr>
          <w:p>
            <w:pPr>
              <w:spacing w:after="0"/>
            </w:pPr>
            <w:r/>
            <w:r>
              <w:rPr>
                <w:rFonts w:ascii="Aptos" w:hAnsi="Aptos"/>
                <w:b w:val="0"/>
                <w:color w:val="1F2933"/>
                <w:sz w:val="17"/>
              </w:rPr>
              <w:t>Main benefit</w:t>
            </w:r>
          </w:p>
        </w:tc>
        <w:tc>
          <w:tcPr>
            <w:tcW w:type="dxa" w:w="7488"/>
            <w:vAlign w:val="top"/>
            <w:shd w:fill="F8FAFC"/>
          </w:tcPr>
          <w:p>
            <w:pPr>
              <w:spacing w:after="0"/>
            </w:pPr>
            <w:r/>
            <w:r>
              <w:rPr>
                <w:rFonts w:ascii="Aptos" w:hAnsi="Aptos"/>
                <w:b w:val="0"/>
                <w:color w:val="1F2933"/>
                <w:sz w:val="17"/>
              </w:rPr>
              <w:t>Simple reminder feature + reusable design</w:t>
            </w:r>
          </w:p>
        </w:tc>
      </w:tr>
      <w:tr>
        <w:trPr>
          <w:cantSplit/>
          <w:cantSplit/>
        </w:trPr>
        <w:tc>
          <w:tcPr>
            <w:tcW w:type="dxa" w:w="2880"/>
            <w:vAlign w:val="top"/>
          </w:tcPr>
          <w:p>
            <w:pPr>
              <w:spacing w:after="0"/>
            </w:pPr>
            <w:r/>
            <w:r>
              <w:rPr>
                <w:rFonts w:ascii="Aptos" w:hAnsi="Aptos"/>
                <w:b w:val="0"/>
                <w:color w:val="1F2933"/>
                <w:sz w:val="17"/>
              </w:rPr>
              <w:t>Launch objective</w:t>
            </w:r>
          </w:p>
        </w:tc>
        <w:tc>
          <w:tcPr>
            <w:tcW w:type="dxa" w:w="7488"/>
            <w:vAlign w:val="top"/>
          </w:tcPr>
          <w:p>
            <w:pPr>
              <w:spacing w:after="0"/>
            </w:pPr>
            <w:r/>
            <w:r>
              <w:rPr>
                <w:rFonts w:ascii="Aptos" w:hAnsi="Aptos"/>
                <w:b w:val="0"/>
                <w:color w:val="1F2933"/>
                <w:sz w:val="17"/>
              </w:rPr>
              <w:t>Make students curious and interested in trying the product</w:t>
            </w:r>
          </w:p>
        </w:tc>
      </w:tr>
      <w:tr>
        <w:trPr>
          <w:cantSplit/>
          <w:cantSplit/>
        </w:trPr>
        <w:tc>
          <w:tcPr>
            <w:tcW w:type="dxa" w:w="2880"/>
            <w:vAlign w:val="top"/>
            <w:shd w:fill="F8FAFC"/>
          </w:tcPr>
          <w:p>
            <w:pPr>
              <w:spacing w:after="0"/>
            </w:pPr>
            <w:r/>
            <w:r>
              <w:rPr>
                <w:rFonts w:ascii="Aptos" w:hAnsi="Aptos"/>
                <w:b w:val="0"/>
                <w:color w:val="1F2933"/>
                <w:sz w:val="17"/>
              </w:rPr>
              <w:t>Mandatory fact</w:t>
            </w:r>
          </w:p>
        </w:tc>
        <w:tc>
          <w:tcPr>
            <w:tcW w:type="dxa" w:w="7488"/>
            <w:vAlign w:val="top"/>
            <w:shd w:fill="F8FAFC"/>
          </w:tcPr>
          <w:p>
            <w:pPr>
              <w:spacing w:after="0"/>
            </w:pPr>
            <w:r/>
            <w:r>
              <w:rPr>
                <w:rFonts w:ascii="Aptos" w:hAnsi="Aptos"/>
                <w:b w:val="0"/>
                <w:color w:val="1F2933"/>
                <w:sz w:val="17"/>
              </w:rPr>
              <w:t>Reusable; designed for school use</w:t>
            </w:r>
          </w:p>
        </w:tc>
      </w:tr>
      <w:tr>
        <w:trPr>
          <w:cantSplit/>
          <w:cantSplit/>
        </w:trPr>
        <w:tc>
          <w:tcPr>
            <w:tcW w:type="dxa" w:w="2880"/>
            <w:vAlign w:val="top"/>
          </w:tcPr>
          <w:p>
            <w:pPr>
              <w:spacing w:after="0"/>
            </w:pPr>
            <w:r/>
            <w:r>
              <w:rPr>
                <w:rFonts w:ascii="Aptos" w:hAnsi="Aptos"/>
                <w:b w:val="0"/>
                <w:color w:val="1F2933"/>
                <w:sz w:val="17"/>
              </w:rPr>
              <w:t>Optional brand direction</w:t>
            </w:r>
          </w:p>
        </w:tc>
        <w:tc>
          <w:tcPr>
            <w:tcW w:type="dxa" w:w="7488"/>
            <w:vAlign w:val="top"/>
          </w:tcPr>
          <w:p>
            <w:pPr>
              <w:spacing w:after="0"/>
            </w:pPr>
            <w:r/>
            <w:r>
              <w:rPr>
                <w:rFonts w:ascii="Aptos" w:hAnsi="Aptos"/>
                <w:b w:val="0"/>
                <w:color w:val="1F2933"/>
                <w:sz w:val="17"/>
              </w:rPr>
              <w:t>Student creates product name and visual identity</w:t>
            </w:r>
          </w:p>
        </w:tc>
      </w:tr>
    </w:tbl>
    <w:p>
      <w:pPr>
        <w:spacing w:after="20"/>
      </w:pPr>
    </w:p>
    <w:p>
      <w:pPr>
        <w:pStyle w:val="Heading2"/>
        <w:keepNext/>
      </w:pPr>
      <w:r>
        <w:t>4.2 Mandatory Poster Elements</w:t>
      </w:r>
    </w:p>
    <w:p>
      <w:pPr>
        <w:pStyle w:val="ListBullet"/>
        <w:spacing w:after="40"/>
      </w:pPr>
      <w:r>
        <w:t>Product name / brand name.</w:t>
      </w:r>
    </w:p>
    <w:p>
      <w:pPr>
        <w:pStyle w:val="ListBullet"/>
        <w:spacing w:after="40"/>
      </w:pPr>
      <w:r>
        <w:t>Catchy launch statement or slogan.</w:t>
      </w:r>
    </w:p>
    <w:p>
      <w:pPr>
        <w:pStyle w:val="ListBullet"/>
        <w:spacing w:after="40"/>
      </w:pPr>
      <w:r>
        <w:t>Clear product visual or representation.</w:t>
      </w:r>
    </w:p>
    <w:p>
      <w:pPr>
        <w:pStyle w:val="ListBullet"/>
        <w:spacing w:after="40"/>
      </w:pPr>
      <w:r>
        <w:t>One main product benefit / value proposition.</w:t>
      </w:r>
    </w:p>
    <w:p>
      <w:pPr>
        <w:pStyle w:val="ListBullet"/>
        <w:spacing w:after="40"/>
      </w:pPr>
      <w:r>
        <w:t>A clear indication of the intended use or audience where necessary.</w:t>
      </w:r>
    </w:p>
    <w:p>
      <w:pPr>
        <w:pStyle w:val="ListBullet"/>
        <w:spacing w:after="40"/>
      </w:pPr>
      <w:r>
        <w:t>Call to action, for example: “Discover it”, “Try it”, “Launching Soon”, “Pre-order”, or organizer-approved equivalent.</w:t>
      </w:r>
    </w:p>
    <w:p>
      <w:pPr>
        <w:pStyle w:val="ListBullet"/>
        <w:spacing w:after="40"/>
      </w:pPr>
      <w:r>
        <w:t>Clean visual hierarchy: the viewer should know what to read first, second and third.</w:t>
      </w:r>
    </w:p>
    <w:p>
      <w:pPr>
        <w:pStyle w:val="Heading2"/>
        <w:keepNext/>
      </w:pPr>
      <w:r>
        <w:t>4.3 The Catchy Statement Rule</w:t>
      </w: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8"/>
              </w:rPr>
              <w:t>Catchy does not mean confusing</w:t>
              <w:br/>
            </w:r>
            <w:r>
              <w:rPr>
                <w:color w:val="1F2933"/>
                <w:sz w:val="17"/>
              </w:rPr>
              <w:t>The headline/slogan should be short, memorable and connected to the product. A clever phrase that does not help the viewer understand the product will not receive top marks.</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84"/>
            <w:shd w:fill="17324D"/>
            <w:vAlign w:val="top"/>
          </w:tcPr>
          <w:p>
            <w:pPr>
              <w:spacing w:after="0"/>
            </w:pPr>
            <w:r/>
            <w:r>
              <w:rPr>
                <w:rFonts w:ascii="Aptos" w:hAnsi="Aptos"/>
                <w:b/>
                <w:color w:val="FFFFFF"/>
                <w:sz w:val="17"/>
              </w:rPr>
              <w:t>Weak</w:t>
            </w:r>
          </w:p>
        </w:tc>
        <w:tc>
          <w:tcPr>
            <w:tcW w:type="dxa" w:w="5184"/>
            <w:shd w:fill="17324D"/>
            <w:vAlign w:val="top"/>
          </w:tcPr>
          <w:p>
            <w:pPr>
              <w:spacing w:after="0"/>
            </w:pPr>
            <w:r/>
            <w:r>
              <w:rPr>
                <w:rFonts w:ascii="Aptos" w:hAnsi="Aptos"/>
                <w:b/>
                <w:color w:val="FFFFFF"/>
                <w:sz w:val="17"/>
              </w:rPr>
              <w:t>Stronger</w:t>
            </w:r>
          </w:p>
        </w:tc>
      </w:tr>
      <w:tr>
        <w:trPr>
          <w:cantSplit/>
          <w:cantSplit/>
        </w:trPr>
        <w:tc>
          <w:tcPr>
            <w:tcW w:type="dxa" w:w="5184"/>
            <w:vAlign w:val="top"/>
          </w:tcPr>
          <w:p>
            <w:pPr>
              <w:spacing w:after="0"/>
            </w:pPr>
            <w:r/>
            <w:r>
              <w:rPr>
                <w:rFonts w:ascii="Aptos" w:hAnsi="Aptos"/>
                <w:b w:val="0"/>
                <w:color w:val="1F2933"/>
                <w:sz w:val="17"/>
              </w:rPr>
              <w:t>“The Future Is Here”</w:t>
            </w:r>
          </w:p>
        </w:tc>
        <w:tc>
          <w:tcPr>
            <w:tcW w:type="dxa" w:w="5184"/>
            <w:vAlign w:val="top"/>
          </w:tcPr>
          <w:p>
            <w:pPr>
              <w:spacing w:after="0"/>
            </w:pPr>
            <w:r/>
            <w:r>
              <w:rPr>
                <w:rFonts w:ascii="Aptos" w:hAnsi="Aptos"/>
                <w:b w:val="0"/>
                <w:color w:val="1F2933"/>
                <w:sz w:val="17"/>
              </w:rPr>
              <w:t>“Hydrate Smart. Study Strong.”</w:t>
            </w:r>
          </w:p>
        </w:tc>
      </w:tr>
      <w:tr>
        <w:trPr>
          <w:cantSplit/>
          <w:cantSplit/>
        </w:trPr>
        <w:tc>
          <w:tcPr>
            <w:tcW w:type="dxa" w:w="5184"/>
            <w:vAlign w:val="top"/>
            <w:shd w:fill="F8FAFC"/>
          </w:tcPr>
          <w:p>
            <w:pPr>
              <w:spacing w:after="0"/>
            </w:pPr>
            <w:r/>
            <w:r>
              <w:rPr>
                <w:rFonts w:ascii="Aptos" w:hAnsi="Aptos"/>
                <w:b w:val="0"/>
                <w:color w:val="1F2933"/>
                <w:sz w:val="17"/>
              </w:rPr>
              <w:t>“Buy This Now”</w:t>
            </w:r>
          </w:p>
        </w:tc>
        <w:tc>
          <w:tcPr>
            <w:tcW w:type="dxa" w:w="5184"/>
            <w:vAlign w:val="top"/>
            <w:shd w:fill="F8FAFC"/>
          </w:tcPr>
          <w:p>
            <w:pPr>
              <w:spacing w:after="0"/>
            </w:pPr>
            <w:r/>
            <w:r>
              <w:rPr>
                <w:rFonts w:ascii="Aptos" w:hAnsi="Aptos"/>
                <w:b w:val="0"/>
                <w:color w:val="1F2933"/>
                <w:sz w:val="17"/>
              </w:rPr>
              <w:t>“Your Notes. Your Plan. One Reusable Kit.”</w:t>
            </w:r>
          </w:p>
        </w:tc>
      </w:tr>
      <w:tr>
        <w:trPr>
          <w:cantSplit/>
          <w:cantSplit/>
        </w:trPr>
        <w:tc>
          <w:tcPr>
            <w:tcW w:type="dxa" w:w="5184"/>
            <w:vAlign w:val="top"/>
          </w:tcPr>
          <w:p>
            <w:pPr>
              <w:spacing w:after="0"/>
            </w:pPr>
            <w:r/>
            <w:r>
              <w:rPr>
                <w:rFonts w:ascii="Aptos" w:hAnsi="Aptos"/>
                <w:b w:val="0"/>
                <w:color w:val="1F2933"/>
                <w:sz w:val="17"/>
              </w:rPr>
              <w:t>“Amazing Product”</w:t>
            </w:r>
          </w:p>
        </w:tc>
        <w:tc>
          <w:tcPr>
            <w:tcW w:type="dxa" w:w="5184"/>
            <w:vAlign w:val="top"/>
          </w:tcPr>
          <w:p>
            <w:pPr>
              <w:spacing w:after="0"/>
            </w:pPr>
            <w:r/>
            <w:r>
              <w:rPr>
                <w:rFonts w:ascii="Aptos" w:hAnsi="Aptos"/>
                <w:b w:val="0"/>
                <w:color w:val="1F2933"/>
                <w:sz w:val="17"/>
              </w:rPr>
              <w:t>“Charge Less. Learn Longer.”</w:t>
            </w:r>
          </w:p>
        </w:tc>
      </w:tr>
    </w:tbl>
    <w:p>
      <w:pPr>
        <w:spacing w:after="20"/>
      </w:pPr>
    </w:p>
    <w:p>
      <w:pPr>
        <w:pStyle w:val="Heading2"/>
        <w:keepNext/>
      </w:pPr>
      <w:r>
        <w:t>4.4 Product Message Rules</w:t>
      </w:r>
    </w:p>
    <w:p>
      <w:pPr>
        <w:pStyle w:val="ListBullet"/>
        <w:spacing w:after="40"/>
      </w:pPr>
      <w:r>
        <w:t>Do not overload the poster with every feature.</w:t>
      </w:r>
    </w:p>
    <w:p>
      <w:pPr>
        <w:pStyle w:val="ListBullet"/>
        <w:spacing w:after="40"/>
      </w:pPr>
      <w:r>
        <w:t>Choose one main benefit and no more than 2–3 supporting points unless the brief requires otherwise.</w:t>
      </w:r>
    </w:p>
    <w:p>
      <w:pPr>
        <w:pStyle w:val="ListBullet"/>
        <w:spacing w:after="40"/>
      </w:pPr>
      <w:r>
        <w:t>Claims must be reasonable and supported by the product brief.</w:t>
      </w:r>
    </w:p>
    <w:p>
      <w:pPr>
        <w:pStyle w:val="ListBullet"/>
        <w:spacing w:after="40"/>
      </w:pPr>
      <w:r>
        <w:t>Do not invent medical, safety, environmental or performance claims that the brief does not support.</w:t>
      </w:r>
    </w:p>
    <w:p>
      <w:pPr>
        <w:pStyle w:val="ListBullet"/>
        <w:spacing w:after="40"/>
      </w:pPr>
      <w:r>
        <w:t>Price may be included only if supplied or explicitly allowed by the organizer.</w:t>
      </w:r>
    </w:p>
    <w:p>
      <w:r>
        <w:br w:type="page"/>
      </w:r>
    </w:p>
    <w:p>
      <w:pPr>
        <w:pStyle w:val="Heading1"/>
        <w:keepNext/>
      </w:pPr>
      <w:r>
        <w:t>Chapter 5 – Canva Design Rules &amp; Originality</w:t>
      </w:r>
    </w:p>
    <w:p>
      <w:pPr>
        <w:pStyle w:val="Heading2"/>
        <w:keepNext/>
      </w:pPr>
      <w:r>
        <w:t>5.1 Canva Requirement</w:t>
      </w:r>
    </w:p>
    <w:p>
      <w:r>
        <w:t>The final poster must be created in Canva. Students may use Canva’s standard design tools, shapes, typography and permitted media assets, but the final composition, wording, hierarchy and design choices must be the student’s own work.</w:t>
      </w:r>
    </w:p>
    <w:p>
      <w:pPr>
        <w:pStyle w:val="Heading2"/>
        <w:keepNext/>
      </w:pPr>
      <w:r>
        <w:t>5.2 Canva Rules</w:t>
      </w:r>
    </w:p>
    <w:p>
      <w:pPr>
        <w:pStyle w:val="ListBullet"/>
        <w:spacing w:after="40"/>
      </w:pPr>
      <w:r>
        <w:t>Start from a blank page or substantially transform an allowed template. Simply changing a name/color on a ready-made template is not enough.</w:t>
      </w:r>
    </w:p>
    <w:p>
      <w:pPr>
        <w:pStyle w:val="ListBullet"/>
        <w:spacing w:after="40"/>
      </w:pPr>
      <w:r>
        <w:t>Student must make the main layout, headline, product-message and visual hierarchy decisions.</w:t>
      </w:r>
    </w:p>
    <w:p>
      <w:pPr>
        <w:pStyle w:val="ListBullet"/>
        <w:spacing w:after="40"/>
      </w:pPr>
      <w:r>
        <w:t>Use only assets that are permitted by Canva or supplied by the organizer.</w:t>
      </w:r>
    </w:p>
    <w:p>
      <w:pPr>
        <w:pStyle w:val="ListBullet"/>
        <w:spacing w:after="40"/>
      </w:pPr>
      <w:r>
        <w:t>Do not copy another brand’s poster, logo, slogan or campaign.</w:t>
      </w:r>
    </w:p>
    <w:p>
      <w:pPr>
        <w:pStyle w:val="ListBullet"/>
        <w:spacing w:after="40"/>
      </w:pPr>
      <w:r>
        <w:t>Do not use an existing real brand unless the organizer deliberately sets that brief.</w:t>
      </w:r>
    </w:p>
    <w:p>
      <w:pPr>
        <w:pStyle w:val="ListBullet"/>
        <w:spacing w:after="40"/>
      </w:pPr>
      <w:r>
        <w:t>The organizer may request a view-only Canva link for originality/process verification.</w:t>
      </w:r>
    </w:p>
    <w:p>
      <w:pPr>
        <w:pStyle w:val="ListBullet"/>
        <w:spacing w:after="40"/>
      </w:pPr>
      <w:r>
        <w:t>Final poster should be exported as PNG/JPG or PDF according to the website instructions.</w:t>
      </w:r>
    </w:p>
    <w:p>
      <w:pPr>
        <w:pStyle w:val="Heading2"/>
        <w:keepNext/>
      </w:pPr>
      <w:r>
        <w:t>5.3 AI / Automatic Design Rule</w:t>
      </w:r>
    </w:p>
    <w:tbl>
      <w:tblPr>
        <w:tblStyle w:val="TableGrid"/>
        <w:tblW w:type="auto" w:w="0"/>
        <w:tblLook w:firstColumn="1" w:firstRow="1" w:lastColumn="0" w:lastRow="0" w:noHBand="0" w:noVBand="1" w:val="04A0"/>
      </w:tblPr>
      <w:tblGrid>
        <w:gridCol w:w="10282"/>
      </w:tblGrid>
      <w:tr>
        <w:trPr>
          <w:cantSplit/>
        </w:trPr>
        <w:tc>
          <w:tcPr>
            <w:tcW w:type="dxa" w:w="10282"/>
            <w:shd w:fill="FDECEC"/>
          </w:tcPr>
          <w:p>
            <w:pPr>
              <w:spacing w:after="20"/>
            </w:pPr>
            <w:r/>
            <w:r>
              <w:rPr>
                <w:b/>
                <w:color w:val="17324D"/>
                <w:sz w:val="18"/>
              </w:rPr>
              <w:t>Recommended organizer rule</w:t>
              <w:br/>
            </w:r>
            <w:r>
              <w:rPr>
                <w:color w:val="1F2933"/>
                <w:sz w:val="17"/>
              </w:rPr>
              <w:t>Canva may include automated or AI-assisted features. For a student design competition, generative features should not create the central poster concept, headline, product image or finished layout. Basic background removal, resizing and non-generative editing may be allowed. The organizer should publish the exact rule before launch.</w:t>
            </w:r>
          </w:p>
        </w:tc>
      </w:tr>
    </w:tbl>
    <w:p>
      <w:pPr>
        <w:spacing w:after="20"/>
      </w:pPr>
    </w:p>
    <w:p>
      <w:pPr>
        <w:pStyle w:val="Heading2"/>
        <w:keepNext/>
      </w:pPr>
      <w:r>
        <w:t>5.4 Visual Design Checklist</w:t>
      </w:r>
    </w:p>
    <w:p>
      <w:pPr>
        <w:pStyle w:val="ListBullet"/>
        <w:spacing w:after="40"/>
      </w:pPr>
      <w:r>
        <w:t>Clear focal point.</w:t>
      </w:r>
    </w:p>
    <w:p>
      <w:pPr>
        <w:pStyle w:val="ListBullet"/>
        <w:spacing w:after="40"/>
      </w:pPr>
      <w:r>
        <w:t>Readable fonts and sufficient contrast.</w:t>
      </w:r>
    </w:p>
    <w:p>
      <w:pPr>
        <w:pStyle w:val="ListBullet"/>
        <w:spacing w:after="40"/>
      </w:pPr>
      <w:r>
        <w:t>Consistent colors and style.</w:t>
      </w:r>
    </w:p>
    <w:p>
      <w:pPr>
        <w:pStyle w:val="ListBullet"/>
        <w:spacing w:after="40"/>
      </w:pPr>
      <w:r>
        <w:t>Balanced use of empty space.</w:t>
      </w:r>
    </w:p>
    <w:p>
      <w:pPr>
        <w:pStyle w:val="ListBullet"/>
        <w:spacing w:after="40"/>
      </w:pPr>
      <w:r>
        <w:t>Strong visual hierarchy.</w:t>
      </w:r>
    </w:p>
    <w:p>
      <w:pPr>
        <w:pStyle w:val="ListBullet"/>
        <w:spacing w:after="40"/>
      </w:pPr>
      <w:r>
        <w:t>Product is easy to identify.</w:t>
      </w:r>
    </w:p>
    <w:p>
      <w:pPr>
        <w:pStyle w:val="ListBullet"/>
        <w:spacing w:after="40"/>
      </w:pPr>
      <w:r>
        <w:t>Headline is prominent but not overpowering.</w:t>
      </w:r>
    </w:p>
    <w:p>
      <w:pPr>
        <w:pStyle w:val="ListBullet"/>
        <w:spacing w:after="40"/>
      </w:pPr>
      <w:r>
        <w:t>No unnecessary decoration.</w:t>
      </w:r>
    </w:p>
    <w:p>
      <w:pPr>
        <w:pStyle w:val="ListBullet"/>
        <w:spacing w:after="40"/>
      </w:pPr>
      <w:r>
        <w:t>Poster remains readable on a phone screen as well as a large display.</w:t>
      </w:r>
    </w:p>
    <w:p>
      <w:r>
        <w:br w:type="page"/>
      </w:r>
    </w:p>
    <w:p>
      <w:pPr>
        <w:pStyle w:val="Heading1"/>
        <w:keepNext/>
      </w:pPr>
      <w:r>
        <w:t>Chapter 6 – Website Submission Process</w:t>
      </w:r>
    </w:p>
    <w:p>
      <w:pPr>
        <w:pStyle w:val="Heading2"/>
        <w:keepNext/>
      </w:pPr>
      <w:r>
        <w:t>6.1 Student Submission Flow</w:t>
      </w:r>
    </w:p>
    <w:p>
      <w:pPr>
        <w:spacing w:after="40"/>
      </w:pPr>
      <w:r>
        <w:t>1.   Login to the Future Ready League / Nevigation website.</w:t>
      </w:r>
    </w:p>
    <w:p>
      <w:pPr>
        <w:spacing w:after="40"/>
      </w:pPr>
      <w:r>
        <w:t>2.   Open Dashboard → My Competitions → Product Pulse.</w:t>
      </w:r>
    </w:p>
    <w:p>
      <w:pPr>
        <w:spacing w:after="40"/>
      </w:pPr>
      <w:r>
        <w:t>3.   Confirm category: Junior or Senior.</w:t>
      </w:r>
    </w:p>
    <w:p>
      <w:pPr>
        <w:spacing w:after="40"/>
      </w:pPr>
      <w:r>
        <w:t>4.   Enter Poster Title / Product Name.</w:t>
      </w:r>
    </w:p>
    <w:p>
      <w:pPr>
        <w:spacing w:after="40"/>
      </w:pPr>
      <w:r>
        <w:t>5.   Complete the short Product Brief fields: target audience, main benefit, catchy statement and call to action.</w:t>
      </w:r>
    </w:p>
    <w:p>
      <w:pPr>
        <w:spacing w:after="40"/>
      </w:pPr>
      <w:r>
        <w:t>6.   Upload the final poster file.</w:t>
      </w:r>
    </w:p>
    <w:p>
      <w:pPr>
        <w:spacing w:after="40"/>
      </w:pPr>
      <w:r>
        <w:t>7.   Paste the Canva view-only verification link if required.</w:t>
      </w:r>
    </w:p>
    <w:p>
      <w:pPr>
        <w:spacing w:after="40"/>
      </w:pPr>
      <w:r>
        <w:t>8.   Complete originality, source/asset and AI-use declaration.</w:t>
      </w:r>
    </w:p>
    <w:p>
      <w:pPr>
        <w:spacing w:after="40"/>
      </w:pPr>
      <w:r>
        <w:t>9.   Preview the submission carefully.</w:t>
      </w:r>
    </w:p>
    <w:p>
      <w:pPr>
        <w:spacing w:after="40"/>
      </w:pPr>
      <w:r>
        <w:t>10.   Click FINAL SUBMIT before the deadline.</w:t>
      </w:r>
    </w:p>
    <w:p>
      <w:pPr>
        <w:spacing w:after="40"/>
      </w:pPr>
      <w:r>
        <w:t>11.   System displays Submission ID and confirmation. After the deadline, editing is locked unless the organizer reopens the entry for a documented technical reason.</w:t>
      </w:r>
    </w:p>
    <w:p>
      <w:pPr>
        <w:pStyle w:val="Heading2"/>
        <w:keepNext/>
      </w:pPr>
      <w:r>
        <w:t>6.2 Required Website Fields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528"/>
            <w:shd w:fill="17324D"/>
            <w:vAlign w:val="top"/>
          </w:tcPr>
          <w:p>
            <w:pPr>
              <w:spacing w:after="0"/>
            </w:pPr>
            <w:r/>
            <w:r>
              <w:rPr>
                <w:rFonts w:ascii="Aptos" w:hAnsi="Aptos"/>
                <w:b/>
                <w:color w:val="FFFFFF"/>
                <w:sz w:val="17"/>
              </w:rPr>
              <w:t>Field</w:t>
            </w:r>
          </w:p>
        </w:tc>
        <w:tc>
          <w:tcPr>
            <w:tcW w:type="dxa" w:w="6840"/>
            <w:shd w:fill="17324D"/>
            <w:vAlign w:val="top"/>
          </w:tcPr>
          <w:p>
            <w:pPr>
              <w:spacing w:after="0"/>
            </w:pPr>
            <w:r/>
            <w:r>
              <w:rPr>
                <w:rFonts w:ascii="Aptos" w:hAnsi="Aptos"/>
                <w:b/>
                <w:color w:val="FFFFFF"/>
                <w:sz w:val="17"/>
              </w:rPr>
              <w:t>Requirement</w:t>
            </w:r>
          </w:p>
        </w:tc>
      </w:tr>
      <w:tr>
        <w:trPr>
          <w:cantSplit/>
          <w:cantSplit/>
        </w:trPr>
        <w:tc>
          <w:tcPr>
            <w:tcW w:type="dxa" w:w="3528"/>
            <w:vAlign w:val="top"/>
          </w:tcPr>
          <w:p>
            <w:pPr>
              <w:spacing w:after="0"/>
            </w:pPr>
            <w:r/>
            <w:r>
              <w:rPr>
                <w:rFonts w:ascii="Aptos" w:hAnsi="Aptos"/>
                <w:b w:val="0"/>
                <w:color w:val="1F2933"/>
                <w:sz w:val="16"/>
              </w:rPr>
              <w:t>Candidate ID / Student Name</w:t>
            </w:r>
          </w:p>
        </w:tc>
        <w:tc>
          <w:tcPr>
            <w:tcW w:type="dxa" w:w="6840"/>
            <w:vAlign w:val="top"/>
          </w:tcPr>
          <w:p>
            <w:pPr>
              <w:spacing w:after="0"/>
            </w:pPr>
            <w:r/>
            <w:r>
              <w:rPr>
                <w:rFonts w:ascii="Aptos" w:hAnsi="Aptos"/>
                <w:b w:val="0"/>
                <w:color w:val="1F2933"/>
                <w:sz w:val="16"/>
              </w:rPr>
              <w:t>System/account controlled</w:t>
            </w:r>
          </w:p>
        </w:tc>
      </w:tr>
      <w:tr>
        <w:trPr>
          <w:cantSplit/>
          <w:cantSplit/>
        </w:trPr>
        <w:tc>
          <w:tcPr>
            <w:tcW w:type="dxa" w:w="3528"/>
            <w:vAlign w:val="top"/>
            <w:shd w:fill="F8FAFC"/>
          </w:tcPr>
          <w:p>
            <w:pPr>
              <w:spacing w:after="0"/>
            </w:pPr>
            <w:r/>
            <w:r>
              <w:rPr>
                <w:rFonts w:ascii="Aptos" w:hAnsi="Aptos"/>
                <w:b w:val="0"/>
                <w:color w:val="1F2933"/>
                <w:sz w:val="16"/>
              </w:rPr>
              <w:t>School / Independent Entry</w:t>
            </w:r>
          </w:p>
        </w:tc>
        <w:tc>
          <w:tcPr>
            <w:tcW w:type="dxa" w:w="6840"/>
            <w:vAlign w:val="top"/>
            <w:shd w:fill="F8FAFC"/>
          </w:tcPr>
          <w:p>
            <w:pPr>
              <w:spacing w:after="0"/>
            </w:pPr>
            <w:r/>
            <w:r>
              <w:rPr>
                <w:rFonts w:ascii="Aptos" w:hAnsi="Aptos"/>
                <w:b w:val="0"/>
                <w:color w:val="1F2933"/>
                <w:sz w:val="16"/>
              </w:rPr>
              <w:t>System/account controlled</w:t>
            </w:r>
          </w:p>
        </w:tc>
      </w:tr>
      <w:tr>
        <w:trPr>
          <w:cantSplit/>
          <w:cantSplit/>
        </w:trPr>
        <w:tc>
          <w:tcPr>
            <w:tcW w:type="dxa" w:w="3528"/>
            <w:vAlign w:val="top"/>
          </w:tcPr>
          <w:p>
            <w:pPr>
              <w:spacing w:after="0"/>
            </w:pPr>
            <w:r/>
            <w:r>
              <w:rPr>
                <w:rFonts w:ascii="Aptos" w:hAnsi="Aptos"/>
                <w:b w:val="0"/>
                <w:color w:val="1F2933"/>
                <w:sz w:val="16"/>
              </w:rPr>
              <w:t>Category</w:t>
            </w:r>
          </w:p>
        </w:tc>
        <w:tc>
          <w:tcPr>
            <w:tcW w:type="dxa" w:w="6840"/>
            <w:vAlign w:val="top"/>
          </w:tcPr>
          <w:p>
            <w:pPr>
              <w:spacing w:after="0"/>
            </w:pPr>
            <w:r/>
            <w:r>
              <w:rPr>
                <w:rFonts w:ascii="Aptos" w:hAnsi="Aptos"/>
                <w:b w:val="0"/>
                <w:color w:val="1F2933"/>
                <w:sz w:val="16"/>
              </w:rPr>
              <w:t>Junior or Senior</w:t>
            </w:r>
          </w:p>
        </w:tc>
      </w:tr>
      <w:tr>
        <w:trPr>
          <w:cantSplit/>
          <w:cantSplit/>
        </w:trPr>
        <w:tc>
          <w:tcPr>
            <w:tcW w:type="dxa" w:w="3528"/>
            <w:vAlign w:val="top"/>
            <w:shd w:fill="F8FAFC"/>
          </w:tcPr>
          <w:p>
            <w:pPr>
              <w:spacing w:after="0"/>
            </w:pPr>
            <w:r/>
            <w:r>
              <w:rPr>
                <w:rFonts w:ascii="Aptos" w:hAnsi="Aptos"/>
                <w:b w:val="0"/>
                <w:color w:val="1F2933"/>
                <w:sz w:val="16"/>
              </w:rPr>
              <w:t>Product Name</w:t>
            </w:r>
          </w:p>
        </w:tc>
        <w:tc>
          <w:tcPr>
            <w:tcW w:type="dxa" w:w="6840"/>
            <w:vAlign w:val="top"/>
            <w:shd w:fill="F8FAFC"/>
          </w:tcPr>
          <w:p>
            <w:pPr>
              <w:spacing w:after="0"/>
            </w:pPr>
            <w:r/>
            <w:r>
              <w:rPr>
                <w:rFonts w:ascii="Aptos" w:hAnsi="Aptos"/>
                <w:b w:val="0"/>
                <w:color w:val="1F2933"/>
                <w:sz w:val="16"/>
              </w:rPr>
              <w:t>Required</w:t>
            </w:r>
          </w:p>
        </w:tc>
      </w:tr>
      <w:tr>
        <w:trPr>
          <w:cantSplit/>
          <w:cantSplit/>
        </w:trPr>
        <w:tc>
          <w:tcPr>
            <w:tcW w:type="dxa" w:w="3528"/>
            <w:vAlign w:val="top"/>
          </w:tcPr>
          <w:p>
            <w:pPr>
              <w:spacing w:after="0"/>
            </w:pPr>
            <w:r/>
            <w:r>
              <w:rPr>
                <w:rFonts w:ascii="Aptos" w:hAnsi="Aptos"/>
                <w:b w:val="0"/>
                <w:color w:val="1F2933"/>
                <w:sz w:val="16"/>
              </w:rPr>
              <w:t>Poster Title</w:t>
            </w:r>
          </w:p>
        </w:tc>
        <w:tc>
          <w:tcPr>
            <w:tcW w:type="dxa" w:w="6840"/>
            <w:vAlign w:val="top"/>
          </w:tcPr>
          <w:p>
            <w:pPr>
              <w:spacing w:after="0"/>
            </w:pPr>
            <w:r/>
            <w:r>
              <w:rPr>
                <w:rFonts w:ascii="Aptos" w:hAnsi="Aptos"/>
                <w:b w:val="0"/>
                <w:color w:val="1F2933"/>
                <w:sz w:val="16"/>
              </w:rPr>
              <w:t>Required</w:t>
            </w:r>
          </w:p>
        </w:tc>
      </w:tr>
      <w:tr>
        <w:trPr>
          <w:cantSplit/>
          <w:cantSplit/>
        </w:trPr>
        <w:tc>
          <w:tcPr>
            <w:tcW w:type="dxa" w:w="3528"/>
            <w:vAlign w:val="top"/>
            <w:shd w:fill="F8FAFC"/>
          </w:tcPr>
          <w:p>
            <w:pPr>
              <w:spacing w:after="0"/>
            </w:pPr>
            <w:r/>
            <w:r>
              <w:rPr>
                <w:rFonts w:ascii="Aptos" w:hAnsi="Aptos"/>
                <w:b w:val="0"/>
                <w:color w:val="1F2933"/>
                <w:sz w:val="16"/>
              </w:rPr>
              <w:t>Target Audience</w:t>
            </w:r>
          </w:p>
        </w:tc>
        <w:tc>
          <w:tcPr>
            <w:tcW w:type="dxa" w:w="6840"/>
            <w:vAlign w:val="top"/>
            <w:shd w:fill="F8FAFC"/>
          </w:tcPr>
          <w:p>
            <w:pPr>
              <w:spacing w:after="0"/>
            </w:pPr>
            <w:r/>
            <w:r>
              <w:rPr>
                <w:rFonts w:ascii="Aptos" w:hAnsi="Aptos"/>
                <w:b w:val="0"/>
                <w:color w:val="1F2933"/>
                <w:sz w:val="16"/>
              </w:rPr>
              <w:t>Required; short answer</w:t>
            </w:r>
          </w:p>
        </w:tc>
      </w:tr>
      <w:tr>
        <w:trPr>
          <w:cantSplit/>
          <w:cantSplit/>
        </w:trPr>
        <w:tc>
          <w:tcPr>
            <w:tcW w:type="dxa" w:w="3528"/>
            <w:vAlign w:val="top"/>
          </w:tcPr>
          <w:p>
            <w:pPr>
              <w:spacing w:after="0"/>
            </w:pPr>
            <w:r/>
            <w:r>
              <w:rPr>
                <w:rFonts w:ascii="Aptos" w:hAnsi="Aptos"/>
                <w:b w:val="0"/>
                <w:color w:val="1F2933"/>
                <w:sz w:val="16"/>
              </w:rPr>
              <w:t>Main Product Benefit</w:t>
            </w:r>
          </w:p>
        </w:tc>
        <w:tc>
          <w:tcPr>
            <w:tcW w:type="dxa" w:w="6840"/>
            <w:vAlign w:val="top"/>
          </w:tcPr>
          <w:p>
            <w:pPr>
              <w:spacing w:after="0"/>
            </w:pPr>
            <w:r/>
            <w:r>
              <w:rPr>
                <w:rFonts w:ascii="Aptos" w:hAnsi="Aptos"/>
                <w:b w:val="0"/>
                <w:color w:val="1F2933"/>
                <w:sz w:val="16"/>
              </w:rPr>
              <w:t>Required; short answer</w:t>
            </w:r>
          </w:p>
        </w:tc>
      </w:tr>
      <w:tr>
        <w:trPr>
          <w:cantSplit/>
          <w:cantSplit/>
        </w:trPr>
        <w:tc>
          <w:tcPr>
            <w:tcW w:type="dxa" w:w="3528"/>
            <w:vAlign w:val="top"/>
            <w:shd w:fill="F8FAFC"/>
          </w:tcPr>
          <w:p>
            <w:pPr>
              <w:spacing w:after="0"/>
            </w:pPr>
            <w:r/>
            <w:r>
              <w:rPr>
                <w:rFonts w:ascii="Aptos" w:hAnsi="Aptos"/>
                <w:b w:val="0"/>
                <w:color w:val="1F2933"/>
                <w:sz w:val="16"/>
              </w:rPr>
              <w:t>Catchy Statement / Slogan</w:t>
            </w:r>
          </w:p>
        </w:tc>
        <w:tc>
          <w:tcPr>
            <w:tcW w:type="dxa" w:w="6840"/>
            <w:vAlign w:val="top"/>
            <w:shd w:fill="F8FAFC"/>
          </w:tcPr>
          <w:p>
            <w:pPr>
              <w:spacing w:after="0"/>
            </w:pPr>
            <w:r/>
            <w:r>
              <w:rPr>
                <w:rFonts w:ascii="Aptos" w:hAnsi="Aptos"/>
                <w:b w:val="0"/>
                <w:color w:val="1F2933"/>
                <w:sz w:val="16"/>
              </w:rPr>
              <w:t>Required</w:t>
            </w:r>
          </w:p>
        </w:tc>
      </w:tr>
      <w:tr>
        <w:trPr>
          <w:cantSplit/>
          <w:cantSplit/>
        </w:trPr>
        <w:tc>
          <w:tcPr>
            <w:tcW w:type="dxa" w:w="3528"/>
            <w:vAlign w:val="top"/>
          </w:tcPr>
          <w:p>
            <w:pPr>
              <w:spacing w:after="0"/>
            </w:pPr>
            <w:r/>
            <w:r>
              <w:rPr>
                <w:rFonts w:ascii="Aptos" w:hAnsi="Aptos"/>
                <w:b w:val="0"/>
                <w:color w:val="1F2933"/>
                <w:sz w:val="16"/>
              </w:rPr>
              <w:t>Call to Action</w:t>
            </w:r>
          </w:p>
        </w:tc>
        <w:tc>
          <w:tcPr>
            <w:tcW w:type="dxa" w:w="6840"/>
            <w:vAlign w:val="top"/>
          </w:tcPr>
          <w:p>
            <w:pPr>
              <w:spacing w:after="0"/>
            </w:pPr>
            <w:r/>
            <w:r>
              <w:rPr>
                <w:rFonts w:ascii="Aptos" w:hAnsi="Aptos"/>
                <w:b w:val="0"/>
                <w:color w:val="1F2933"/>
                <w:sz w:val="16"/>
              </w:rPr>
              <w:t>Required</w:t>
            </w:r>
          </w:p>
        </w:tc>
      </w:tr>
      <w:tr>
        <w:trPr>
          <w:cantSplit/>
          <w:cantSplit/>
        </w:trPr>
        <w:tc>
          <w:tcPr>
            <w:tcW w:type="dxa" w:w="3528"/>
            <w:vAlign w:val="top"/>
            <w:shd w:fill="F8FAFC"/>
          </w:tcPr>
          <w:p>
            <w:pPr>
              <w:spacing w:after="0"/>
            </w:pPr>
            <w:r/>
            <w:r>
              <w:rPr>
                <w:rFonts w:ascii="Aptos" w:hAnsi="Aptos"/>
                <w:b w:val="0"/>
                <w:color w:val="1F2933"/>
                <w:sz w:val="16"/>
              </w:rPr>
              <w:t>Poster File</w:t>
            </w:r>
          </w:p>
        </w:tc>
        <w:tc>
          <w:tcPr>
            <w:tcW w:type="dxa" w:w="6840"/>
            <w:vAlign w:val="top"/>
            <w:shd w:fill="F8FAFC"/>
          </w:tcPr>
          <w:p>
            <w:pPr>
              <w:spacing w:after="0"/>
            </w:pPr>
            <w:r/>
            <w:r>
              <w:rPr>
                <w:rFonts w:ascii="Aptos" w:hAnsi="Aptos"/>
                <w:b w:val="0"/>
                <w:color w:val="1F2933"/>
                <w:sz w:val="16"/>
              </w:rPr>
              <w:t>Required</w:t>
            </w:r>
          </w:p>
        </w:tc>
      </w:tr>
      <w:tr>
        <w:trPr>
          <w:cantSplit/>
          <w:cantSplit/>
        </w:trPr>
        <w:tc>
          <w:tcPr>
            <w:tcW w:type="dxa" w:w="3528"/>
            <w:vAlign w:val="top"/>
          </w:tcPr>
          <w:p>
            <w:pPr>
              <w:spacing w:after="0"/>
            </w:pPr>
            <w:r/>
            <w:r>
              <w:rPr>
                <w:rFonts w:ascii="Aptos" w:hAnsi="Aptos"/>
                <w:b w:val="0"/>
                <w:color w:val="1F2933"/>
                <w:sz w:val="16"/>
              </w:rPr>
              <w:t>Canva View-Only Link</w:t>
            </w:r>
          </w:p>
        </w:tc>
        <w:tc>
          <w:tcPr>
            <w:tcW w:type="dxa" w:w="6840"/>
            <w:vAlign w:val="top"/>
          </w:tcPr>
          <w:p>
            <w:pPr>
              <w:spacing w:after="0"/>
            </w:pPr>
            <w:r/>
            <w:r>
              <w:rPr>
                <w:rFonts w:ascii="Aptos" w:hAnsi="Aptos"/>
                <w:b w:val="0"/>
                <w:color w:val="1F2933"/>
                <w:sz w:val="16"/>
              </w:rPr>
              <w:t>Recommended for verification</w:t>
            </w:r>
          </w:p>
        </w:tc>
      </w:tr>
      <w:tr>
        <w:trPr>
          <w:cantSplit/>
          <w:cantSplit/>
        </w:trPr>
        <w:tc>
          <w:tcPr>
            <w:tcW w:type="dxa" w:w="3528"/>
            <w:vAlign w:val="top"/>
            <w:shd w:fill="F8FAFC"/>
          </w:tcPr>
          <w:p>
            <w:pPr>
              <w:spacing w:after="0"/>
            </w:pPr>
            <w:r/>
            <w:r>
              <w:rPr>
                <w:rFonts w:ascii="Aptos" w:hAnsi="Aptos"/>
                <w:b w:val="0"/>
                <w:color w:val="1F2933"/>
                <w:sz w:val="16"/>
              </w:rPr>
              <w:t>Asset / Source Declaration</w:t>
            </w:r>
          </w:p>
        </w:tc>
        <w:tc>
          <w:tcPr>
            <w:tcW w:type="dxa" w:w="6840"/>
            <w:vAlign w:val="top"/>
            <w:shd w:fill="F8FAFC"/>
          </w:tcPr>
          <w:p>
            <w:pPr>
              <w:spacing w:after="0"/>
            </w:pPr>
            <w:r/>
            <w:r>
              <w:rPr>
                <w:rFonts w:ascii="Aptos" w:hAnsi="Aptos"/>
                <w:b w:val="0"/>
                <w:color w:val="1F2933"/>
                <w:sz w:val="16"/>
              </w:rPr>
              <w:t>Required</w:t>
            </w:r>
          </w:p>
        </w:tc>
      </w:tr>
      <w:tr>
        <w:trPr>
          <w:cantSplit/>
          <w:cantSplit/>
        </w:trPr>
        <w:tc>
          <w:tcPr>
            <w:tcW w:type="dxa" w:w="3528"/>
            <w:vAlign w:val="top"/>
          </w:tcPr>
          <w:p>
            <w:pPr>
              <w:spacing w:after="0"/>
            </w:pPr>
            <w:r/>
            <w:r>
              <w:rPr>
                <w:rFonts w:ascii="Aptos" w:hAnsi="Aptos"/>
                <w:b w:val="0"/>
                <w:color w:val="1F2933"/>
                <w:sz w:val="16"/>
              </w:rPr>
              <w:t>Originality / AI Declaration</w:t>
            </w:r>
          </w:p>
        </w:tc>
        <w:tc>
          <w:tcPr>
            <w:tcW w:type="dxa" w:w="6840"/>
            <w:vAlign w:val="top"/>
          </w:tcPr>
          <w:p>
            <w:pPr>
              <w:spacing w:after="0"/>
            </w:pPr>
            <w:r/>
            <w:r>
              <w:rPr>
                <w:rFonts w:ascii="Aptos" w:hAnsi="Aptos"/>
                <w:b w:val="0"/>
                <w:color w:val="1F2933"/>
                <w:sz w:val="16"/>
              </w:rPr>
              <w:t>Required</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20"/>
            </w:pPr>
            <w:r/>
            <w:r>
              <w:rPr>
                <w:b/>
                <w:color w:val="17324D"/>
                <w:sz w:val="18"/>
              </w:rPr>
              <w:t>Submission rule</w:t>
              <w:br/>
            </w:r>
            <w:r>
              <w:rPr>
                <w:color w:val="1F2933"/>
                <w:sz w:val="17"/>
              </w:rPr>
              <w:t>Only the final submitted version is judged. A draft saved in Canva or on the student’s device does not count as a submission.</w:t>
            </w:r>
          </w:p>
        </w:tc>
      </w:tr>
    </w:tbl>
    <w:p>
      <w:pPr>
        <w:spacing w:after="20"/>
      </w:pPr>
    </w:p>
    <w:p>
      <w:r>
        <w:br w:type="page"/>
      </w:r>
    </w:p>
    <w:p>
      <w:pPr>
        <w:pStyle w:val="Heading1"/>
        <w:keepNext/>
      </w:pPr>
      <w:r>
        <w:t>Chapter 7 – Detailed 100-Mark Judging Rubric</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384"/>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048"/>
            <w:shd w:fill="17324D"/>
            <w:vAlign w:val="top"/>
          </w:tcPr>
          <w:p>
            <w:pPr>
              <w:spacing w:after="0"/>
            </w:pPr>
            <w:r/>
            <w:r>
              <w:rPr>
                <w:rFonts w:ascii="Aptos" w:hAnsi="Aptos"/>
                <w:b/>
                <w:color w:val="FFFFFF"/>
                <w:sz w:val="17"/>
              </w:rPr>
              <w:t>What Judges Look For</w:t>
            </w:r>
          </w:p>
        </w:tc>
      </w:tr>
      <w:tr>
        <w:trPr>
          <w:cantSplit/>
          <w:cantSplit/>
        </w:trPr>
        <w:tc>
          <w:tcPr>
            <w:tcW w:type="dxa" w:w="3384"/>
            <w:vAlign w:val="top"/>
          </w:tcPr>
          <w:p>
            <w:pPr>
              <w:spacing w:after="0"/>
            </w:pPr>
            <w:r/>
            <w:r>
              <w:rPr>
                <w:rFonts w:ascii="Aptos" w:hAnsi="Aptos"/>
                <w:b w:val="0"/>
                <w:color w:val="1F2933"/>
                <w:sz w:val="16"/>
              </w:rPr>
              <w:t>1. Product Message &amp; Value Proposition</w:t>
            </w:r>
          </w:p>
        </w:tc>
        <w:tc>
          <w:tcPr>
            <w:tcW w:type="dxa" w:w="936"/>
            <w:vAlign w:val="top"/>
          </w:tcPr>
          <w:p>
            <w:pPr>
              <w:spacing w:after="0"/>
            </w:pPr>
            <w:r/>
            <w:r>
              <w:rPr>
                <w:rFonts w:ascii="Aptos" w:hAnsi="Aptos"/>
                <w:b w:val="0"/>
                <w:color w:val="1F2933"/>
                <w:sz w:val="16"/>
              </w:rPr>
              <w:t>20</w:t>
            </w:r>
          </w:p>
        </w:tc>
        <w:tc>
          <w:tcPr>
            <w:tcW w:type="dxa" w:w="6048"/>
            <w:vAlign w:val="top"/>
          </w:tcPr>
          <w:p>
            <w:pPr>
              <w:spacing w:after="0"/>
            </w:pPr>
            <w:r/>
            <w:r>
              <w:rPr>
                <w:rFonts w:ascii="Aptos" w:hAnsi="Aptos"/>
                <w:b w:val="0"/>
                <w:color w:val="1F2933"/>
                <w:sz w:val="16"/>
              </w:rPr>
              <w:t>Product is easy to understand; target audience and main benefit are clear; message is relevant to the brief.</w:t>
            </w:r>
          </w:p>
        </w:tc>
      </w:tr>
      <w:tr>
        <w:trPr>
          <w:cantSplit/>
          <w:cantSplit/>
        </w:trPr>
        <w:tc>
          <w:tcPr>
            <w:tcW w:type="dxa" w:w="3384"/>
            <w:vAlign w:val="top"/>
            <w:shd w:fill="F8FAFC"/>
          </w:tcPr>
          <w:p>
            <w:pPr>
              <w:spacing w:after="0"/>
            </w:pPr>
            <w:r/>
            <w:r>
              <w:rPr>
                <w:rFonts w:ascii="Aptos" w:hAnsi="Aptos"/>
                <w:b w:val="0"/>
                <w:color w:val="1F2933"/>
                <w:sz w:val="16"/>
              </w:rPr>
              <w:t>2. Catchy Statement / Slogan</w:t>
            </w:r>
          </w:p>
        </w:tc>
        <w:tc>
          <w:tcPr>
            <w:tcW w:type="dxa" w:w="936"/>
            <w:vAlign w:val="top"/>
            <w:shd w:fill="F8FAFC"/>
          </w:tcPr>
          <w:p>
            <w:pPr>
              <w:spacing w:after="0"/>
            </w:pPr>
            <w:r/>
            <w:r>
              <w:rPr>
                <w:rFonts w:ascii="Aptos" w:hAnsi="Aptos"/>
                <w:b w:val="0"/>
                <w:color w:val="1F2933"/>
                <w:sz w:val="16"/>
              </w:rPr>
              <w:t>15</w:t>
            </w:r>
          </w:p>
        </w:tc>
        <w:tc>
          <w:tcPr>
            <w:tcW w:type="dxa" w:w="6048"/>
            <w:vAlign w:val="top"/>
            <w:shd w:fill="F8FAFC"/>
          </w:tcPr>
          <w:p>
            <w:pPr>
              <w:spacing w:after="0"/>
            </w:pPr>
            <w:r/>
            <w:r>
              <w:rPr>
                <w:rFonts w:ascii="Aptos" w:hAnsi="Aptos"/>
                <w:b w:val="0"/>
                <w:color w:val="1F2933"/>
                <w:sz w:val="16"/>
              </w:rPr>
              <w:t>Short, memorable, original, meaningful and connected to the product.</w:t>
            </w:r>
          </w:p>
        </w:tc>
      </w:tr>
      <w:tr>
        <w:trPr>
          <w:cantSplit/>
          <w:cantSplit/>
        </w:trPr>
        <w:tc>
          <w:tcPr>
            <w:tcW w:type="dxa" w:w="3384"/>
            <w:vAlign w:val="top"/>
          </w:tcPr>
          <w:p>
            <w:pPr>
              <w:spacing w:after="0"/>
            </w:pPr>
            <w:r/>
            <w:r>
              <w:rPr>
                <w:rFonts w:ascii="Aptos" w:hAnsi="Aptos"/>
                <w:b w:val="0"/>
                <w:color w:val="1F2933"/>
                <w:sz w:val="16"/>
              </w:rPr>
              <w:t>3. Creativity &amp; Originality</w:t>
            </w:r>
          </w:p>
        </w:tc>
        <w:tc>
          <w:tcPr>
            <w:tcW w:type="dxa" w:w="936"/>
            <w:vAlign w:val="top"/>
          </w:tcPr>
          <w:p>
            <w:pPr>
              <w:spacing w:after="0"/>
            </w:pPr>
            <w:r/>
            <w:r>
              <w:rPr>
                <w:rFonts w:ascii="Aptos" w:hAnsi="Aptos"/>
                <w:b w:val="0"/>
                <w:color w:val="1F2933"/>
                <w:sz w:val="16"/>
              </w:rPr>
              <w:t>20</w:t>
            </w:r>
          </w:p>
        </w:tc>
        <w:tc>
          <w:tcPr>
            <w:tcW w:type="dxa" w:w="6048"/>
            <w:vAlign w:val="top"/>
          </w:tcPr>
          <w:p>
            <w:pPr>
              <w:spacing w:after="0"/>
            </w:pPr>
            <w:r/>
            <w:r>
              <w:rPr>
                <w:rFonts w:ascii="Aptos" w:hAnsi="Aptos"/>
                <w:b w:val="0"/>
                <w:color w:val="1F2933"/>
                <w:sz w:val="16"/>
              </w:rPr>
              <w:t>Fresh concept, inventive visual approach and student-owned design choices rather than template dependence.</w:t>
            </w:r>
          </w:p>
        </w:tc>
      </w:tr>
      <w:tr>
        <w:trPr>
          <w:cantSplit/>
          <w:cantSplit/>
        </w:trPr>
        <w:tc>
          <w:tcPr>
            <w:tcW w:type="dxa" w:w="3384"/>
            <w:vAlign w:val="top"/>
            <w:shd w:fill="F8FAFC"/>
          </w:tcPr>
          <w:p>
            <w:pPr>
              <w:spacing w:after="0"/>
            </w:pPr>
            <w:r/>
            <w:r>
              <w:rPr>
                <w:rFonts w:ascii="Aptos" w:hAnsi="Aptos"/>
                <w:b w:val="0"/>
                <w:color w:val="1F2933"/>
                <w:sz w:val="16"/>
              </w:rPr>
              <w:t>4. Visual Design &amp; Canva Execution</w:t>
            </w:r>
          </w:p>
        </w:tc>
        <w:tc>
          <w:tcPr>
            <w:tcW w:type="dxa" w:w="936"/>
            <w:vAlign w:val="top"/>
            <w:shd w:fill="F8FAFC"/>
          </w:tcPr>
          <w:p>
            <w:pPr>
              <w:spacing w:after="0"/>
            </w:pPr>
            <w:r/>
            <w:r>
              <w:rPr>
                <w:rFonts w:ascii="Aptos" w:hAnsi="Aptos"/>
                <w:b w:val="0"/>
                <w:color w:val="1F2933"/>
                <w:sz w:val="16"/>
              </w:rPr>
              <w:t>20</w:t>
            </w:r>
          </w:p>
        </w:tc>
        <w:tc>
          <w:tcPr>
            <w:tcW w:type="dxa" w:w="6048"/>
            <w:vAlign w:val="top"/>
            <w:shd w:fill="F8FAFC"/>
          </w:tcPr>
          <w:p>
            <w:pPr>
              <w:spacing w:after="0"/>
            </w:pPr>
            <w:r/>
            <w:r>
              <w:rPr>
                <w:rFonts w:ascii="Aptos" w:hAnsi="Aptos"/>
                <w:b w:val="0"/>
                <w:color w:val="1F2933"/>
                <w:sz w:val="16"/>
              </w:rPr>
              <w:t>Composition, hierarchy, typography, color, spacing, readability and technical finish.</w:t>
            </w:r>
          </w:p>
        </w:tc>
      </w:tr>
      <w:tr>
        <w:trPr>
          <w:cantSplit/>
          <w:cantSplit/>
        </w:trPr>
        <w:tc>
          <w:tcPr>
            <w:tcW w:type="dxa" w:w="3384"/>
            <w:vAlign w:val="top"/>
          </w:tcPr>
          <w:p>
            <w:pPr>
              <w:spacing w:after="0"/>
            </w:pPr>
            <w:r/>
            <w:r>
              <w:rPr>
                <w:rFonts w:ascii="Aptos" w:hAnsi="Aptos"/>
                <w:b w:val="0"/>
                <w:color w:val="1F2933"/>
                <w:sz w:val="16"/>
              </w:rPr>
              <w:t>5. Public / Audience Engagement</w:t>
            </w:r>
          </w:p>
        </w:tc>
        <w:tc>
          <w:tcPr>
            <w:tcW w:type="dxa" w:w="936"/>
            <w:vAlign w:val="top"/>
          </w:tcPr>
          <w:p>
            <w:pPr>
              <w:spacing w:after="0"/>
            </w:pPr>
            <w:r/>
            <w:r>
              <w:rPr>
                <w:rFonts w:ascii="Aptos" w:hAnsi="Aptos"/>
                <w:b w:val="0"/>
                <w:color w:val="1F2933"/>
                <w:sz w:val="16"/>
              </w:rPr>
              <w:t>15</w:t>
            </w:r>
          </w:p>
        </w:tc>
        <w:tc>
          <w:tcPr>
            <w:tcW w:type="dxa" w:w="6048"/>
            <w:vAlign w:val="top"/>
          </w:tcPr>
          <w:p>
            <w:pPr>
              <w:spacing w:after="0"/>
            </w:pPr>
            <w:r/>
            <w:r>
              <w:rPr>
                <w:rFonts w:ascii="Aptos" w:hAnsi="Aptos"/>
                <w:b w:val="0"/>
                <w:color w:val="1F2933"/>
                <w:sz w:val="16"/>
              </w:rPr>
              <w:t>Poster attracts attention, communicates quickly, creates curiosity and gives the intended audience a reason to respond.</w:t>
            </w:r>
          </w:p>
        </w:tc>
      </w:tr>
      <w:tr>
        <w:trPr>
          <w:cantSplit/>
          <w:cantSplit/>
        </w:trPr>
        <w:tc>
          <w:tcPr>
            <w:tcW w:type="dxa" w:w="3384"/>
            <w:vAlign w:val="top"/>
            <w:shd w:fill="F8FAFC"/>
          </w:tcPr>
          <w:p>
            <w:pPr>
              <w:spacing w:after="0"/>
            </w:pPr>
            <w:r/>
            <w:r>
              <w:rPr>
                <w:rFonts w:ascii="Aptos" w:hAnsi="Aptos"/>
                <w:b w:val="0"/>
                <w:color w:val="1F2933"/>
                <w:sz w:val="16"/>
              </w:rPr>
              <w:t>6. Responsible Digital Practice</w:t>
            </w:r>
          </w:p>
        </w:tc>
        <w:tc>
          <w:tcPr>
            <w:tcW w:type="dxa" w:w="936"/>
            <w:vAlign w:val="top"/>
            <w:shd w:fill="F8FAFC"/>
          </w:tcPr>
          <w:p>
            <w:pPr>
              <w:spacing w:after="0"/>
            </w:pPr>
            <w:r/>
            <w:r>
              <w:rPr>
                <w:rFonts w:ascii="Aptos" w:hAnsi="Aptos"/>
                <w:b w:val="0"/>
                <w:color w:val="1F2933"/>
                <w:sz w:val="16"/>
              </w:rPr>
              <w:t>10</w:t>
            </w:r>
          </w:p>
        </w:tc>
        <w:tc>
          <w:tcPr>
            <w:tcW w:type="dxa" w:w="6048"/>
            <w:vAlign w:val="top"/>
            <w:shd w:fill="F8FAFC"/>
          </w:tcPr>
          <w:p>
            <w:pPr>
              <w:spacing w:after="0"/>
            </w:pPr>
            <w:r/>
            <w:r>
              <w:rPr>
                <w:rFonts w:ascii="Aptos" w:hAnsi="Aptos"/>
                <w:b w:val="0"/>
                <w:color w:val="1F2933"/>
                <w:sz w:val="16"/>
              </w:rPr>
              <w:t>Accurate claims, appropriate asset use, originality, ethical design and clean submission compliance.</w:t>
            </w:r>
          </w:p>
        </w:tc>
      </w:tr>
      <w:tr>
        <w:trPr>
          <w:cantSplit/>
          <w:cantSplit/>
        </w:trPr>
        <w:tc>
          <w:tcPr>
            <w:tcW w:type="dxa" w:w="3384"/>
            <w:vAlign w:val="top"/>
          </w:tcPr>
          <w:p>
            <w:pPr>
              <w:spacing w:after="0"/>
            </w:pPr>
            <w:r/>
            <w:r>
              <w:rPr>
                <w:rFonts w:ascii="Aptos" w:hAnsi="Aptos"/>
                <w:b w:val="0"/>
                <w:color w:val="1F2933"/>
                <w:sz w:val="16"/>
              </w:rPr>
              <w:t>TOTAL</w:t>
            </w:r>
          </w:p>
        </w:tc>
        <w:tc>
          <w:tcPr>
            <w:tcW w:type="dxa" w:w="936"/>
            <w:vAlign w:val="top"/>
          </w:tcPr>
          <w:p>
            <w:pPr>
              <w:spacing w:after="0"/>
            </w:pPr>
            <w:r/>
            <w:r>
              <w:rPr>
                <w:rFonts w:ascii="Aptos" w:hAnsi="Aptos"/>
                <w:b w:val="0"/>
                <w:color w:val="1F2933"/>
                <w:sz w:val="16"/>
              </w:rPr>
              <w:t>100</w:t>
            </w:r>
          </w:p>
        </w:tc>
        <w:tc>
          <w:tcPr>
            <w:tcW w:type="dxa" w:w="6048"/>
            <w:vAlign w:val="top"/>
          </w:tcPr>
          <w:p>
            <w:pPr>
              <w:spacing w:after="0"/>
            </w:pPr>
            <w:r/>
            <w:r>
              <w:rPr>
                <w:rFonts w:ascii="Aptos" w:hAnsi="Aptos"/>
                <w:b w:val="0"/>
                <w:color w:val="1F2933"/>
                <w:sz w:val="16"/>
              </w:rPr>
            </w:r>
          </w:p>
        </w:tc>
      </w:tr>
    </w:tbl>
    <w:p>
      <w:pPr>
        <w:spacing w:after="20"/>
      </w:pPr>
    </w:p>
    <w:p>
      <w:pPr>
        <w:pStyle w:val="Heading2"/>
        <w:keepNext/>
      </w:pPr>
      <w:r>
        <w:t>7.1 Detailed Performance Descriptors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2016"/>
            <w:shd w:fill="17324D"/>
            <w:vAlign w:val="top"/>
          </w:tcPr>
          <w:p>
            <w:pPr>
              <w:spacing w:after="0"/>
            </w:pPr>
            <w:r/>
            <w:r>
              <w:rPr>
                <w:rFonts w:ascii="Aptos" w:hAnsi="Aptos"/>
                <w:b/>
                <w:color w:val="FFFFFF"/>
                <w:sz w:val="17"/>
              </w:rPr>
              <w:t>Criterion</w:t>
            </w:r>
          </w:p>
        </w:tc>
        <w:tc>
          <w:tcPr>
            <w:tcW w:type="dxa" w:w="2232"/>
            <w:shd w:fill="17324D"/>
            <w:vAlign w:val="top"/>
          </w:tcPr>
          <w:p>
            <w:pPr>
              <w:spacing w:after="0"/>
            </w:pPr>
            <w:r/>
            <w:r>
              <w:rPr>
                <w:rFonts w:ascii="Aptos" w:hAnsi="Aptos"/>
                <w:b/>
                <w:color w:val="FFFFFF"/>
                <w:sz w:val="17"/>
              </w:rPr>
              <w:t>Excellent</w:t>
            </w:r>
          </w:p>
        </w:tc>
        <w:tc>
          <w:tcPr>
            <w:tcW w:type="dxa" w:w="2088"/>
            <w:shd w:fill="17324D"/>
            <w:vAlign w:val="top"/>
          </w:tcPr>
          <w:p>
            <w:pPr>
              <w:spacing w:after="0"/>
            </w:pPr>
            <w:r/>
            <w:r>
              <w:rPr>
                <w:rFonts w:ascii="Aptos" w:hAnsi="Aptos"/>
                <w:b/>
                <w:color w:val="FFFFFF"/>
                <w:sz w:val="17"/>
              </w:rPr>
              <w:t>Strong</w:t>
            </w:r>
          </w:p>
        </w:tc>
        <w:tc>
          <w:tcPr>
            <w:tcW w:type="dxa" w:w="2088"/>
            <w:shd w:fill="17324D"/>
            <w:vAlign w:val="top"/>
          </w:tcPr>
          <w:p>
            <w:pPr>
              <w:spacing w:after="0"/>
            </w:pPr>
            <w:r/>
            <w:r>
              <w:rPr>
                <w:rFonts w:ascii="Aptos" w:hAnsi="Aptos"/>
                <w:b/>
                <w:color w:val="FFFFFF"/>
                <w:sz w:val="17"/>
              </w:rPr>
              <w:t>Developing</w:t>
            </w:r>
          </w:p>
        </w:tc>
        <w:tc>
          <w:tcPr>
            <w:tcW w:type="dxa" w:w="1944"/>
            <w:shd w:fill="17324D"/>
            <w:vAlign w:val="top"/>
          </w:tcPr>
          <w:p>
            <w:pPr>
              <w:spacing w:after="0"/>
            </w:pPr>
            <w:r/>
            <w:r>
              <w:rPr>
                <w:rFonts w:ascii="Aptos" w:hAnsi="Aptos"/>
                <w:b/>
                <w:color w:val="FFFFFF"/>
                <w:sz w:val="17"/>
              </w:rPr>
              <w:t>Emerging</w:t>
            </w:r>
          </w:p>
        </w:tc>
      </w:tr>
      <w:tr>
        <w:trPr>
          <w:cantSplit/>
          <w:cantSplit/>
        </w:trPr>
        <w:tc>
          <w:tcPr>
            <w:tcW w:type="dxa" w:w="2016"/>
            <w:vAlign w:val="top"/>
          </w:tcPr>
          <w:p>
            <w:pPr>
              <w:spacing w:after="0"/>
            </w:pPr>
            <w:r/>
            <w:r>
              <w:rPr>
                <w:rFonts w:ascii="Aptos" w:hAnsi="Aptos"/>
                <w:b w:val="0"/>
                <w:color w:val="1F2933"/>
                <w:sz w:val="14"/>
              </w:rPr>
              <w:t>Product Message</w:t>
            </w:r>
          </w:p>
        </w:tc>
        <w:tc>
          <w:tcPr>
            <w:tcW w:type="dxa" w:w="2232"/>
            <w:vAlign w:val="top"/>
          </w:tcPr>
          <w:p>
            <w:pPr>
              <w:spacing w:after="0"/>
            </w:pPr>
            <w:r/>
            <w:r>
              <w:rPr>
                <w:rFonts w:ascii="Aptos" w:hAnsi="Aptos"/>
                <w:b w:val="0"/>
                <w:color w:val="1F2933"/>
                <w:sz w:val="14"/>
              </w:rPr>
              <w:t>Immediately clear and persuasive; strong benefit/audience fit</w:t>
            </w:r>
          </w:p>
        </w:tc>
        <w:tc>
          <w:tcPr>
            <w:tcW w:type="dxa" w:w="2088"/>
            <w:vAlign w:val="top"/>
          </w:tcPr>
          <w:p>
            <w:pPr>
              <w:spacing w:after="0"/>
            </w:pPr>
            <w:r/>
            <w:r>
              <w:rPr>
                <w:rFonts w:ascii="Aptos" w:hAnsi="Aptos"/>
                <w:b w:val="0"/>
                <w:color w:val="1F2933"/>
                <w:sz w:val="14"/>
              </w:rPr>
              <w:t>Clear with minor gaps</w:t>
            </w:r>
          </w:p>
        </w:tc>
        <w:tc>
          <w:tcPr>
            <w:tcW w:type="dxa" w:w="2088"/>
            <w:vAlign w:val="top"/>
          </w:tcPr>
          <w:p>
            <w:pPr>
              <w:spacing w:after="0"/>
            </w:pPr>
            <w:r/>
            <w:r>
              <w:rPr>
                <w:rFonts w:ascii="Aptos" w:hAnsi="Aptos"/>
                <w:b w:val="0"/>
                <w:color w:val="1F2933"/>
                <w:sz w:val="14"/>
              </w:rPr>
              <w:t>Basic message but generic or crowded</w:t>
            </w:r>
          </w:p>
        </w:tc>
        <w:tc>
          <w:tcPr>
            <w:tcW w:type="dxa" w:w="1944"/>
            <w:vAlign w:val="top"/>
          </w:tcPr>
          <w:p>
            <w:pPr>
              <w:spacing w:after="0"/>
            </w:pPr>
            <w:r/>
            <w:r>
              <w:rPr>
                <w:rFonts w:ascii="Aptos" w:hAnsi="Aptos"/>
                <w:b w:val="0"/>
                <w:color w:val="1F2933"/>
                <w:sz w:val="14"/>
              </w:rPr>
              <w:t>Product/benefit unclear</w:t>
            </w:r>
          </w:p>
        </w:tc>
      </w:tr>
      <w:tr>
        <w:trPr>
          <w:cantSplit/>
          <w:cantSplit/>
        </w:trPr>
        <w:tc>
          <w:tcPr>
            <w:tcW w:type="dxa" w:w="2016"/>
            <w:vAlign w:val="top"/>
            <w:shd w:fill="F8FAFC"/>
          </w:tcPr>
          <w:p>
            <w:pPr>
              <w:spacing w:after="0"/>
            </w:pPr>
            <w:r/>
            <w:r>
              <w:rPr>
                <w:rFonts w:ascii="Aptos" w:hAnsi="Aptos"/>
                <w:b w:val="0"/>
                <w:color w:val="1F2933"/>
                <w:sz w:val="14"/>
              </w:rPr>
              <w:t>Catchy Statement</w:t>
            </w:r>
          </w:p>
        </w:tc>
        <w:tc>
          <w:tcPr>
            <w:tcW w:type="dxa" w:w="2232"/>
            <w:vAlign w:val="top"/>
            <w:shd w:fill="F8FAFC"/>
          </w:tcPr>
          <w:p>
            <w:pPr>
              <w:spacing w:after="0"/>
            </w:pPr>
            <w:r/>
            <w:r>
              <w:rPr>
                <w:rFonts w:ascii="Aptos" w:hAnsi="Aptos"/>
                <w:b w:val="0"/>
                <w:color w:val="1F2933"/>
                <w:sz w:val="14"/>
              </w:rPr>
              <w:t>Memorable, distinctive and tightly linked to product</w:t>
            </w:r>
          </w:p>
        </w:tc>
        <w:tc>
          <w:tcPr>
            <w:tcW w:type="dxa" w:w="2088"/>
            <w:vAlign w:val="top"/>
            <w:shd w:fill="F8FAFC"/>
          </w:tcPr>
          <w:p>
            <w:pPr>
              <w:spacing w:after="0"/>
            </w:pPr>
            <w:r/>
            <w:r>
              <w:rPr>
                <w:rFonts w:ascii="Aptos" w:hAnsi="Aptos"/>
                <w:b w:val="0"/>
                <w:color w:val="1F2933"/>
                <w:sz w:val="14"/>
              </w:rPr>
              <w:t>Relevant and effective</w:t>
            </w:r>
          </w:p>
        </w:tc>
        <w:tc>
          <w:tcPr>
            <w:tcW w:type="dxa" w:w="2088"/>
            <w:vAlign w:val="top"/>
            <w:shd w:fill="F8FAFC"/>
          </w:tcPr>
          <w:p>
            <w:pPr>
              <w:spacing w:after="0"/>
            </w:pPr>
            <w:r/>
            <w:r>
              <w:rPr>
                <w:rFonts w:ascii="Aptos" w:hAnsi="Aptos"/>
                <w:b w:val="0"/>
                <w:color w:val="1F2933"/>
                <w:sz w:val="14"/>
              </w:rPr>
              <w:t>Understandable but ordinary</w:t>
            </w:r>
          </w:p>
        </w:tc>
        <w:tc>
          <w:tcPr>
            <w:tcW w:type="dxa" w:w="1944"/>
            <w:vAlign w:val="top"/>
            <w:shd w:fill="F8FAFC"/>
          </w:tcPr>
          <w:p>
            <w:pPr>
              <w:spacing w:after="0"/>
            </w:pPr>
            <w:r/>
            <w:r>
              <w:rPr>
                <w:rFonts w:ascii="Aptos" w:hAnsi="Aptos"/>
                <w:b w:val="0"/>
                <w:color w:val="1F2933"/>
                <w:sz w:val="14"/>
              </w:rPr>
              <w:t>Confusing, copied or unrelated</w:t>
            </w:r>
          </w:p>
        </w:tc>
      </w:tr>
      <w:tr>
        <w:trPr>
          <w:cantSplit/>
          <w:cantSplit/>
        </w:trPr>
        <w:tc>
          <w:tcPr>
            <w:tcW w:type="dxa" w:w="2016"/>
            <w:vAlign w:val="top"/>
          </w:tcPr>
          <w:p>
            <w:pPr>
              <w:spacing w:after="0"/>
            </w:pPr>
            <w:r/>
            <w:r>
              <w:rPr>
                <w:rFonts w:ascii="Aptos" w:hAnsi="Aptos"/>
                <w:b w:val="0"/>
                <w:color w:val="1F2933"/>
                <w:sz w:val="14"/>
              </w:rPr>
              <w:t>Creativity</w:t>
            </w:r>
          </w:p>
        </w:tc>
        <w:tc>
          <w:tcPr>
            <w:tcW w:type="dxa" w:w="2232"/>
            <w:vAlign w:val="top"/>
          </w:tcPr>
          <w:p>
            <w:pPr>
              <w:spacing w:after="0"/>
            </w:pPr>
            <w:r/>
            <w:r>
              <w:rPr>
                <w:rFonts w:ascii="Aptos" w:hAnsi="Aptos"/>
                <w:b w:val="0"/>
                <w:color w:val="1F2933"/>
                <w:sz w:val="14"/>
              </w:rPr>
              <w:t>Original concept with thoughtful choices</w:t>
            </w:r>
          </w:p>
        </w:tc>
        <w:tc>
          <w:tcPr>
            <w:tcW w:type="dxa" w:w="2088"/>
            <w:vAlign w:val="top"/>
          </w:tcPr>
          <w:p>
            <w:pPr>
              <w:spacing w:after="0"/>
            </w:pPr>
            <w:r/>
            <w:r>
              <w:rPr>
                <w:rFonts w:ascii="Aptos" w:hAnsi="Aptos"/>
                <w:b w:val="0"/>
                <w:color w:val="1F2933"/>
                <w:sz w:val="14"/>
              </w:rPr>
              <w:t>Good creative control</w:t>
            </w:r>
          </w:p>
        </w:tc>
        <w:tc>
          <w:tcPr>
            <w:tcW w:type="dxa" w:w="2088"/>
            <w:vAlign w:val="top"/>
          </w:tcPr>
          <w:p>
            <w:pPr>
              <w:spacing w:after="0"/>
            </w:pPr>
            <w:r/>
            <w:r>
              <w:rPr>
                <w:rFonts w:ascii="Aptos" w:hAnsi="Aptos"/>
                <w:b w:val="0"/>
                <w:color w:val="1F2933"/>
                <w:sz w:val="14"/>
              </w:rPr>
              <w:t>Some original elements; template influence obvious</w:t>
            </w:r>
          </w:p>
        </w:tc>
        <w:tc>
          <w:tcPr>
            <w:tcW w:type="dxa" w:w="1944"/>
            <w:vAlign w:val="top"/>
          </w:tcPr>
          <w:p>
            <w:pPr>
              <w:spacing w:after="0"/>
            </w:pPr>
            <w:r/>
            <w:r>
              <w:rPr>
                <w:rFonts w:ascii="Aptos" w:hAnsi="Aptos"/>
                <w:b w:val="0"/>
                <w:color w:val="1F2933"/>
                <w:sz w:val="14"/>
              </w:rPr>
              <w:t>Heavily dependent on ready-made design</w:t>
            </w:r>
          </w:p>
        </w:tc>
      </w:tr>
      <w:tr>
        <w:trPr>
          <w:cantSplit/>
          <w:cantSplit/>
        </w:trPr>
        <w:tc>
          <w:tcPr>
            <w:tcW w:type="dxa" w:w="2016"/>
            <w:vAlign w:val="top"/>
            <w:shd w:fill="F8FAFC"/>
          </w:tcPr>
          <w:p>
            <w:pPr>
              <w:spacing w:after="0"/>
            </w:pPr>
            <w:r/>
            <w:r>
              <w:rPr>
                <w:rFonts w:ascii="Aptos" w:hAnsi="Aptos"/>
                <w:b w:val="0"/>
                <w:color w:val="1F2933"/>
                <w:sz w:val="14"/>
              </w:rPr>
              <w:t>Visual Design</w:t>
            </w:r>
          </w:p>
        </w:tc>
        <w:tc>
          <w:tcPr>
            <w:tcW w:type="dxa" w:w="2232"/>
            <w:vAlign w:val="top"/>
            <w:shd w:fill="F8FAFC"/>
          </w:tcPr>
          <w:p>
            <w:pPr>
              <w:spacing w:after="0"/>
            </w:pPr>
            <w:r/>
            <w:r>
              <w:rPr>
                <w:rFonts w:ascii="Aptos" w:hAnsi="Aptos"/>
                <w:b w:val="0"/>
                <w:color w:val="1F2933"/>
                <w:sz w:val="14"/>
              </w:rPr>
              <w:t>Professional hierarchy and excellent readability</w:t>
            </w:r>
          </w:p>
        </w:tc>
        <w:tc>
          <w:tcPr>
            <w:tcW w:type="dxa" w:w="2088"/>
            <w:vAlign w:val="top"/>
            <w:shd w:fill="F8FAFC"/>
          </w:tcPr>
          <w:p>
            <w:pPr>
              <w:spacing w:after="0"/>
            </w:pPr>
            <w:r/>
            <w:r>
              <w:rPr>
                <w:rFonts w:ascii="Aptos" w:hAnsi="Aptos"/>
                <w:b w:val="0"/>
                <w:color w:val="1F2933"/>
                <w:sz w:val="14"/>
              </w:rPr>
              <w:t>Balanced, attractive and mostly consistent</w:t>
            </w:r>
          </w:p>
        </w:tc>
        <w:tc>
          <w:tcPr>
            <w:tcW w:type="dxa" w:w="2088"/>
            <w:vAlign w:val="top"/>
            <w:shd w:fill="F8FAFC"/>
          </w:tcPr>
          <w:p>
            <w:pPr>
              <w:spacing w:after="0"/>
            </w:pPr>
            <w:r/>
            <w:r>
              <w:rPr>
                <w:rFonts w:ascii="Aptos" w:hAnsi="Aptos"/>
                <w:b w:val="0"/>
                <w:color w:val="1F2933"/>
                <w:sz w:val="14"/>
              </w:rPr>
              <w:t>Some clutter/inconsistency</w:t>
            </w:r>
          </w:p>
        </w:tc>
        <w:tc>
          <w:tcPr>
            <w:tcW w:type="dxa" w:w="1944"/>
            <w:vAlign w:val="top"/>
            <w:shd w:fill="F8FAFC"/>
          </w:tcPr>
          <w:p>
            <w:pPr>
              <w:spacing w:after="0"/>
            </w:pPr>
            <w:r/>
            <w:r>
              <w:rPr>
                <w:rFonts w:ascii="Aptos" w:hAnsi="Aptos"/>
                <w:b w:val="0"/>
                <w:color w:val="1F2933"/>
                <w:sz w:val="14"/>
              </w:rPr>
              <w:t>Poor readability or weak hierarchy</w:t>
            </w:r>
          </w:p>
        </w:tc>
      </w:tr>
      <w:tr>
        <w:trPr>
          <w:cantSplit/>
          <w:cantSplit/>
        </w:trPr>
        <w:tc>
          <w:tcPr>
            <w:tcW w:type="dxa" w:w="2016"/>
            <w:vAlign w:val="top"/>
          </w:tcPr>
          <w:p>
            <w:pPr>
              <w:spacing w:after="0"/>
            </w:pPr>
            <w:r/>
            <w:r>
              <w:rPr>
                <w:rFonts w:ascii="Aptos" w:hAnsi="Aptos"/>
                <w:b w:val="0"/>
                <w:color w:val="1F2933"/>
                <w:sz w:val="14"/>
              </w:rPr>
              <w:t>Audience Engagement</w:t>
            </w:r>
          </w:p>
        </w:tc>
        <w:tc>
          <w:tcPr>
            <w:tcW w:type="dxa" w:w="2232"/>
            <w:vAlign w:val="top"/>
          </w:tcPr>
          <w:p>
            <w:pPr>
              <w:spacing w:after="0"/>
            </w:pPr>
            <w:r/>
            <w:r>
              <w:rPr>
                <w:rFonts w:ascii="Aptos" w:hAnsi="Aptos"/>
                <w:b w:val="0"/>
                <w:color w:val="1F2933"/>
                <w:sz w:val="14"/>
              </w:rPr>
              <w:t>Strong attention + curiosity + clear action</w:t>
            </w:r>
          </w:p>
        </w:tc>
        <w:tc>
          <w:tcPr>
            <w:tcW w:type="dxa" w:w="2088"/>
            <w:vAlign w:val="top"/>
          </w:tcPr>
          <w:p>
            <w:pPr>
              <w:spacing w:after="0"/>
            </w:pPr>
            <w:r/>
            <w:r>
              <w:rPr>
                <w:rFonts w:ascii="Aptos" w:hAnsi="Aptos"/>
                <w:b w:val="0"/>
                <w:color w:val="1F2933"/>
                <w:sz w:val="14"/>
              </w:rPr>
              <w:t>Engaging and understandable</w:t>
            </w:r>
          </w:p>
        </w:tc>
        <w:tc>
          <w:tcPr>
            <w:tcW w:type="dxa" w:w="2088"/>
            <w:vAlign w:val="top"/>
          </w:tcPr>
          <w:p>
            <w:pPr>
              <w:spacing w:after="0"/>
            </w:pPr>
            <w:r/>
            <w:r>
              <w:rPr>
                <w:rFonts w:ascii="Aptos" w:hAnsi="Aptos"/>
                <w:b w:val="0"/>
                <w:color w:val="1F2933"/>
                <w:sz w:val="14"/>
              </w:rPr>
              <w:t>Some appeal but limited impact</w:t>
            </w:r>
          </w:p>
        </w:tc>
        <w:tc>
          <w:tcPr>
            <w:tcW w:type="dxa" w:w="1944"/>
            <w:vAlign w:val="top"/>
          </w:tcPr>
          <w:p>
            <w:pPr>
              <w:spacing w:after="0"/>
            </w:pPr>
            <w:r/>
            <w:r>
              <w:rPr>
                <w:rFonts w:ascii="Aptos" w:hAnsi="Aptos"/>
                <w:b w:val="0"/>
                <w:color w:val="1F2933"/>
                <w:sz w:val="14"/>
              </w:rPr>
              <w:t>Fails to attract or guide viewer</w:t>
            </w:r>
          </w:p>
        </w:tc>
      </w:tr>
      <w:tr>
        <w:trPr>
          <w:cantSplit/>
          <w:cantSplit/>
        </w:trPr>
        <w:tc>
          <w:tcPr>
            <w:tcW w:type="dxa" w:w="2016"/>
            <w:vAlign w:val="top"/>
            <w:shd w:fill="F8FAFC"/>
          </w:tcPr>
          <w:p>
            <w:pPr>
              <w:spacing w:after="0"/>
            </w:pPr>
            <w:r/>
            <w:r>
              <w:rPr>
                <w:rFonts w:ascii="Aptos" w:hAnsi="Aptos"/>
                <w:b w:val="0"/>
                <w:color w:val="1F2933"/>
                <w:sz w:val="14"/>
              </w:rPr>
              <w:t>Digital Responsibility</w:t>
            </w:r>
          </w:p>
        </w:tc>
        <w:tc>
          <w:tcPr>
            <w:tcW w:type="dxa" w:w="2232"/>
            <w:vAlign w:val="top"/>
            <w:shd w:fill="F8FAFC"/>
          </w:tcPr>
          <w:p>
            <w:pPr>
              <w:spacing w:after="0"/>
            </w:pPr>
            <w:r/>
            <w:r>
              <w:rPr>
                <w:rFonts w:ascii="Aptos" w:hAnsi="Aptos"/>
                <w:b w:val="0"/>
                <w:color w:val="1F2933"/>
                <w:sz w:val="14"/>
              </w:rPr>
              <w:t>Fully compliant and transparent</w:t>
            </w:r>
          </w:p>
        </w:tc>
        <w:tc>
          <w:tcPr>
            <w:tcW w:type="dxa" w:w="2088"/>
            <w:vAlign w:val="top"/>
            <w:shd w:fill="F8FAFC"/>
          </w:tcPr>
          <w:p>
            <w:pPr>
              <w:spacing w:after="0"/>
            </w:pPr>
            <w:r/>
            <w:r>
              <w:rPr>
                <w:rFonts w:ascii="Aptos" w:hAnsi="Aptos"/>
                <w:b w:val="0"/>
                <w:color w:val="1F2933"/>
                <w:sz w:val="14"/>
              </w:rPr>
              <w:t>Minor non-substantive issues</w:t>
            </w:r>
          </w:p>
        </w:tc>
        <w:tc>
          <w:tcPr>
            <w:tcW w:type="dxa" w:w="2088"/>
            <w:vAlign w:val="top"/>
            <w:shd w:fill="F8FAFC"/>
          </w:tcPr>
          <w:p>
            <w:pPr>
              <w:spacing w:after="0"/>
            </w:pPr>
            <w:r/>
            <w:r>
              <w:rPr>
                <w:rFonts w:ascii="Aptos" w:hAnsi="Aptos"/>
                <w:b w:val="0"/>
                <w:color w:val="1F2933"/>
                <w:sz w:val="14"/>
              </w:rPr>
              <w:t>Some asset/claim/submission weakness</w:t>
            </w:r>
          </w:p>
        </w:tc>
        <w:tc>
          <w:tcPr>
            <w:tcW w:type="dxa" w:w="1944"/>
            <w:vAlign w:val="top"/>
            <w:shd w:fill="F8FAFC"/>
          </w:tcPr>
          <w:p>
            <w:pPr>
              <w:spacing w:after="0"/>
            </w:pPr>
            <w:r/>
            <w:r>
              <w:rPr>
                <w:rFonts w:ascii="Aptos" w:hAnsi="Aptos"/>
                <w:b w:val="0"/>
                <w:color w:val="1F2933"/>
                <w:sz w:val="14"/>
              </w:rPr>
              <w:t>Misleading/copyright/originality concerns</w:t>
            </w:r>
          </w:p>
        </w:tc>
      </w:tr>
    </w:tbl>
    <w:p>
      <w:pPr>
        <w:spacing w:after="20"/>
      </w:pPr>
    </w:p>
    <w:p>
      <w:pPr>
        <w:pStyle w:val="Heading2"/>
        <w:keepNext/>
      </w:pPr>
      <w:r>
        <w:t>7.2 What Makes the “Best Poster”?</w:t>
      </w:r>
    </w:p>
    <w:p>
      <w:pPr>
        <w:pStyle w:val="ListBullet"/>
        <w:spacing w:after="40"/>
      </w:pPr>
      <w:r>
        <w:t>The viewer understands the product quickly.</w:t>
      </w:r>
    </w:p>
    <w:p>
      <w:pPr>
        <w:pStyle w:val="ListBullet"/>
        <w:spacing w:after="40"/>
      </w:pPr>
      <w:r>
        <w:t>The catchy statement is memorable and relevant.</w:t>
      </w:r>
    </w:p>
    <w:p>
      <w:pPr>
        <w:pStyle w:val="ListBullet"/>
        <w:spacing w:after="40"/>
      </w:pPr>
      <w:r>
        <w:t>The design looks original, not like an unchanged Canva template.</w:t>
      </w:r>
    </w:p>
    <w:p>
      <w:pPr>
        <w:pStyle w:val="ListBullet"/>
        <w:spacing w:after="40"/>
      </w:pPr>
      <w:r>
        <w:t>The product benefit is more visible than unnecessary details.</w:t>
      </w:r>
    </w:p>
    <w:p>
      <w:pPr>
        <w:pStyle w:val="ListBullet"/>
        <w:spacing w:after="40"/>
      </w:pPr>
      <w:r>
        <w:t>The visual hierarchy guides the eye naturally.</w:t>
      </w:r>
    </w:p>
    <w:p>
      <w:pPr>
        <w:pStyle w:val="ListBullet"/>
        <w:spacing w:after="40"/>
      </w:pPr>
      <w:r>
        <w:t>The design fits the target audience.</w:t>
      </w:r>
    </w:p>
    <w:p>
      <w:pPr>
        <w:pStyle w:val="ListBullet"/>
        <w:spacing w:after="40"/>
      </w:pPr>
      <w:r>
        <w:t>The poster creates curiosity or desire to learn more.</w:t>
      </w:r>
    </w:p>
    <w:p>
      <w:pPr>
        <w:pStyle w:val="ListBullet"/>
        <w:spacing w:after="40"/>
      </w:pPr>
      <w:r>
        <w:t>All content is responsible, accurate and well presented.</w:t>
      </w:r>
    </w:p>
    <w:p>
      <w:r>
        <w:br w:type="page"/>
      </w:r>
    </w:p>
    <w:p>
      <w:pPr>
        <w:pStyle w:val="Heading1"/>
        <w:keepNext/>
      </w:pPr>
      <w:r>
        <w:t>Chapter 8 – Student Preparation &amp; Resource Bank</w:t>
      </w:r>
    </w:p>
    <w:p>
      <w:pPr>
        <w:pStyle w:val="Heading2"/>
        <w:keepNext/>
      </w:pPr>
      <w:r>
        <w:t>8.1 The Product Pulse 7-Step Method</w:t>
      </w:r>
    </w:p>
    <w:p>
      <w:pPr>
        <w:spacing w:after="40"/>
      </w:pPr>
      <w:r>
        <w:t>1.   UNDERSTAND: What is the product and what problem does it solve?</w:t>
      </w:r>
    </w:p>
    <w:p>
      <w:pPr>
        <w:spacing w:after="40"/>
      </w:pPr>
      <w:r>
        <w:t>2.   TARGET: Who is the main audience?</w:t>
      </w:r>
    </w:p>
    <w:p>
      <w:pPr>
        <w:spacing w:after="40"/>
      </w:pPr>
      <w:r>
        <w:t>3.   VALUE: What is the single strongest benefit?</w:t>
      </w:r>
    </w:p>
    <w:p>
      <w:pPr>
        <w:spacing w:after="40"/>
      </w:pPr>
      <w:r>
        <w:t>4.   HOOK: Write 5–10 possible slogans and choose the strongest.</w:t>
      </w:r>
    </w:p>
    <w:p>
      <w:pPr>
        <w:spacing w:after="40"/>
      </w:pPr>
      <w:r>
        <w:t>5.   SKETCH: Make a quick layout before opening Canva.</w:t>
      </w:r>
    </w:p>
    <w:p>
      <w:pPr>
        <w:spacing w:after="40"/>
      </w:pPr>
      <w:r>
        <w:t>6.   DESIGN: Build the poster with strong hierarchy and visual balance.</w:t>
      </w:r>
    </w:p>
    <w:p>
      <w:pPr>
        <w:spacing w:after="40"/>
      </w:pPr>
      <w:r>
        <w:t>7.   TEST: Use the 5-second test, revise and submit.</w:t>
      </w:r>
    </w:p>
    <w:p>
      <w:pPr>
        <w:pStyle w:val="Heading2"/>
        <w:keepNext/>
      </w:pPr>
      <w:r>
        <w:t>8.2 Product Positioning Canvas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968"/>
            <w:shd w:fill="17324D"/>
            <w:vAlign w:val="top"/>
          </w:tcPr>
          <w:p>
            <w:pPr>
              <w:spacing w:after="0"/>
            </w:pPr>
            <w:r/>
            <w:r>
              <w:rPr>
                <w:rFonts w:ascii="Aptos" w:hAnsi="Aptos"/>
                <w:b/>
                <w:color w:val="FFFFFF"/>
                <w:sz w:val="17"/>
              </w:rPr>
              <w:t>Question</w:t>
            </w:r>
          </w:p>
        </w:tc>
        <w:tc>
          <w:tcPr>
            <w:tcW w:type="dxa" w:w="5400"/>
            <w:shd w:fill="17324D"/>
            <w:vAlign w:val="top"/>
          </w:tcPr>
          <w:p>
            <w:pPr>
              <w:spacing w:after="0"/>
            </w:pPr>
            <w:r/>
            <w:r>
              <w:rPr>
                <w:rFonts w:ascii="Aptos" w:hAnsi="Aptos"/>
                <w:b/>
                <w:color w:val="FFFFFF"/>
                <w:sz w:val="17"/>
              </w:rPr>
              <w:t>Student Planning Space</w:t>
            </w:r>
          </w:p>
        </w:tc>
      </w:tr>
      <w:tr>
        <w:trPr>
          <w:cantSplit/>
          <w:cantSplit/>
        </w:trPr>
        <w:tc>
          <w:tcPr>
            <w:tcW w:type="dxa" w:w="4968"/>
            <w:vAlign w:val="top"/>
          </w:tcPr>
          <w:p>
            <w:pPr>
              <w:spacing w:after="0"/>
            </w:pPr>
            <w:r/>
            <w:r>
              <w:rPr>
                <w:rFonts w:ascii="Aptos" w:hAnsi="Aptos"/>
                <w:b w:val="0"/>
                <w:color w:val="1F2933"/>
                <w:sz w:val="17"/>
              </w:rPr>
              <w:t>What is the product?</w:t>
            </w:r>
          </w:p>
        </w:tc>
        <w:tc>
          <w:tcPr>
            <w:tcW w:type="dxa" w:w="5400"/>
            <w:vAlign w:val="top"/>
          </w:tcPr>
          <w:p>
            <w:pPr>
              <w:spacing w:after="0"/>
            </w:pPr>
            <w:r/>
            <w:r>
              <w:rPr>
                <w:rFonts w:ascii="Aptos" w:hAnsi="Aptos"/>
                <w:b w:val="0"/>
                <w:color w:val="1F2933"/>
                <w:sz w:val="17"/>
              </w:rPr>
            </w:r>
          </w:p>
        </w:tc>
      </w:tr>
      <w:tr>
        <w:trPr>
          <w:cantSplit/>
          <w:cantSplit/>
        </w:trPr>
        <w:tc>
          <w:tcPr>
            <w:tcW w:type="dxa" w:w="4968"/>
            <w:vAlign w:val="top"/>
            <w:shd w:fill="F8FAFC"/>
          </w:tcPr>
          <w:p>
            <w:pPr>
              <w:spacing w:after="0"/>
            </w:pPr>
            <w:r/>
            <w:r>
              <w:rPr>
                <w:rFonts w:ascii="Aptos" w:hAnsi="Aptos"/>
                <w:b w:val="0"/>
                <w:color w:val="1F2933"/>
                <w:sz w:val="17"/>
              </w:rPr>
              <w:t>Who is the target audience?</w:t>
            </w:r>
          </w:p>
        </w:tc>
        <w:tc>
          <w:tcPr>
            <w:tcW w:type="dxa" w:w="5400"/>
            <w:vAlign w:val="top"/>
            <w:shd w:fill="F8FAFC"/>
          </w:tcPr>
          <w:p>
            <w:pPr>
              <w:spacing w:after="0"/>
            </w:pPr>
            <w:r/>
            <w:r>
              <w:rPr>
                <w:rFonts w:ascii="Aptos" w:hAnsi="Aptos"/>
                <w:b w:val="0"/>
                <w:color w:val="1F2933"/>
                <w:sz w:val="17"/>
              </w:rPr>
            </w:r>
          </w:p>
        </w:tc>
      </w:tr>
      <w:tr>
        <w:trPr>
          <w:cantSplit/>
          <w:cantSplit/>
        </w:trPr>
        <w:tc>
          <w:tcPr>
            <w:tcW w:type="dxa" w:w="4968"/>
            <w:vAlign w:val="top"/>
          </w:tcPr>
          <w:p>
            <w:pPr>
              <w:spacing w:after="0"/>
            </w:pPr>
            <w:r/>
            <w:r>
              <w:rPr>
                <w:rFonts w:ascii="Aptos" w:hAnsi="Aptos"/>
                <w:b w:val="0"/>
                <w:color w:val="1F2933"/>
                <w:sz w:val="17"/>
              </w:rPr>
              <w:t>What problem/need does it address?</w:t>
            </w:r>
          </w:p>
        </w:tc>
        <w:tc>
          <w:tcPr>
            <w:tcW w:type="dxa" w:w="5400"/>
            <w:vAlign w:val="top"/>
          </w:tcPr>
          <w:p>
            <w:pPr>
              <w:spacing w:after="0"/>
            </w:pPr>
            <w:r/>
            <w:r>
              <w:rPr>
                <w:rFonts w:ascii="Aptos" w:hAnsi="Aptos"/>
                <w:b w:val="0"/>
                <w:color w:val="1F2933"/>
                <w:sz w:val="17"/>
              </w:rPr>
            </w:r>
          </w:p>
        </w:tc>
      </w:tr>
      <w:tr>
        <w:trPr>
          <w:cantSplit/>
          <w:cantSplit/>
        </w:trPr>
        <w:tc>
          <w:tcPr>
            <w:tcW w:type="dxa" w:w="4968"/>
            <w:vAlign w:val="top"/>
            <w:shd w:fill="F8FAFC"/>
          </w:tcPr>
          <w:p>
            <w:pPr>
              <w:spacing w:after="0"/>
            </w:pPr>
            <w:r/>
            <w:r>
              <w:rPr>
                <w:rFonts w:ascii="Aptos" w:hAnsi="Aptos"/>
                <w:b w:val="0"/>
                <w:color w:val="1F2933"/>
                <w:sz w:val="17"/>
              </w:rPr>
              <w:t>What is the main benefit?</w:t>
            </w:r>
          </w:p>
        </w:tc>
        <w:tc>
          <w:tcPr>
            <w:tcW w:type="dxa" w:w="5400"/>
            <w:vAlign w:val="top"/>
            <w:shd w:fill="F8FAFC"/>
          </w:tcPr>
          <w:p>
            <w:pPr>
              <w:spacing w:after="0"/>
            </w:pPr>
            <w:r/>
            <w:r>
              <w:rPr>
                <w:rFonts w:ascii="Aptos" w:hAnsi="Aptos"/>
                <w:b w:val="0"/>
                <w:color w:val="1F2933"/>
                <w:sz w:val="17"/>
              </w:rPr>
            </w:r>
          </w:p>
        </w:tc>
      </w:tr>
      <w:tr>
        <w:trPr>
          <w:cantSplit/>
          <w:cantSplit/>
        </w:trPr>
        <w:tc>
          <w:tcPr>
            <w:tcW w:type="dxa" w:w="4968"/>
            <w:vAlign w:val="top"/>
          </w:tcPr>
          <w:p>
            <w:pPr>
              <w:spacing w:after="0"/>
            </w:pPr>
            <w:r/>
            <w:r>
              <w:rPr>
                <w:rFonts w:ascii="Aptos" w:hAnsi="Aptos"/>
                <w:b w:val="0"/>
                <w:color w:val="1F2933"/>
                <w:sz w:val="17"/>
              </w:rPr>
              <w:t>Why is this product different/interesting?</w:t>
            </w:r>
          </w:p>
        </w:tc>
        <w:tc>
          <w:tcPr>
            <w:tcW w:type="dxa" w:w="5400"/>
            <w:vAlign w:val="top"/>
          </w:tcPr>
          <w:p>
            <w:pPr>
              <w:spacing w:after="0"/>
            </w:pPr>
            <w:r/>
            <w:r>
              <w:rPr>
                <w:rFonts w:ascii="Aptos" w:hAnsi="Aptos"/>
                <w:b w:val="0"/>
                <w:color w:val="1F2933"/>
                <w:sz w:val="17"/>
              </w:rPr>
            </w:r>
          </w:p>
        </w:tc>
      </w:tr>
      <w:tr>
        <w:trPr>
          <w:cantSplit/>
          <w:cantSplit/>
        </w:trPr>
        <w:tc>
          <w:tcPr>
            <w:tcW w:type="dxa" w:w="4968"/>
            <w:vAlign w:val="top"/>
            <w:shd w:fill="F8FAFC"/>
          </w:tcPr>
          <w:p>
            <w:pPr>
              <w:spacing w:after="0"/>
            </w:pPr>
            <w:r/>
            <w:r>
              <w:rPr>
                <w:rFonts w:ascii="Aptos" w:hAnsi="Aptos"/>
                <w:b w:val="0"/>
                <w:color w:val="1F2933"/>
                <w:sz w:val="17"/>
              </w:rPr>
              <w:t>What should the viewer remember after 5 seconds?</w:t>
            </w:r>
          </w:p>
        </w:tc>
        <w:tc>
          <w:tcPr>
            <w:tcW w:type="dxa" w:w="5400"/>
            <w:vAlign w:val="top"/>
            <w:shd w:fill="F8FAFC"/>
          </w:tcPr>
          <w:p>
            <w:pPr>
              <w:spacing w:after="0"/>
            </w:pPr>
            <w:r/>
            <w:r>
              <w:rPr>
                <w:rFonts w:ascii="Aptos" w:hAnsi="Aptos"/>
                <w:b w:val="0"/>
                <w:color w:val="1F2933"/>
                <w:sz w:val="17"/>
              </w:rPr>
            </w:r>
          </w:p>
        </w:tc>
      </w:tr>
      <w:tr>
        <w:trPr>
          <w:cantSplit/>
          <w:cantSplit/>
        </w:trPr>
        <w:tc>
          <w:tcPr>
            <w:tcW w:type="dxa" w:w="4968"/>
            <w:vAlign w:val="top"/>
          </w:tcPr>
          <w:p>
            <w:pPr>
              <w:spacing w:after="0"/>
            </w:pPr>
            <w:r/>
            <w:r>
              <w:rPr>
                <w:rFonts w:ascii="Aptos" w:hAnsi="Aptos"/>
                <w:b w:val="0"/>
                <w:color w:val="1F2933"/>
                <w:sz w:val="17"/>
              </w:rPr>
              <w:t>What action should the viewer take?</w:t>
            </w:r>
          </w:p>
        </w:tc>
        <w:tc>
          <w:tcPr>
            <w:tcW w:type="dxa" w:w="5400"/>
            <w:vAlign w:val="top"/>
          </w:tcPr>
          <w:p>
            <w:pPr>
              <w:spacing w:after="0"/>
            </w:pPr>
            <w:r/>
            <w:r>
              <w:rPr>
                <w:rFonts w:ascii="Aptos" w:hAnsi="Aptos"/>
                <w:b w:val="0"/>
                <w:color w:val="1F2933"/>
                <w:sz w:val="17"/>
              </w:rPr>
            </w:r>
          </w:p>
        </w:tc>
      </w:tr>
    </w:tbl>
    <w:p>
      <w:pPr>
        <w:spacing w:after="20"/>
      </w:pPr>
    </w:p>
    <w:p>
      <w:pPr>
        <w:pStyle w:val="Heading2"/>
        <w:keepNext/>
      </w:pPr>
      <w:r>
        <w:t>8.3 Slogan Builder</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24D"/>
            <w:vAlign w:val="top"/>
          </w:tcPr>
          <w:p>
            <w:pPr>
              <w:spacing w:after="0"/>
            </w:pPr>
            <w:r/>
            <w:r>
              <w:rPr>
                <w:rFonts w:ascii="Aptos" w:hAnsi="Aptos"/>
                <w:b/>
                <w:color w:val="FFFFFF"/>
                <w:sz w:val="17"/>
              </w:rPr>
              <w:t>Technique</w:t>
            </w:r>
          </w:p>
        </w:tc>
        <w:tc>
          <w:tcPr>
            <w:tcW w:type="dxa" w:w="7344"/>
            <w:shd w:fill="17324D"/>
            <w:vAlign w:val="top"/>
          </w:tcPr>
          <w:p>
            <w:pPr>
              <w:spacing w:after="0"/>
            </w:pPr>
            <w:r/>
            <w:r>
              <w:rPr>
                <w:rFonts w:ascii="Aptos" w:hAnsi="Aptos"/>
                <w:b/>
                <w:color w:val="FFFFFF"/>
                <w:sz w:val="17"/>
              </w:rPr>
              <w:t>Example Pattern</w:t>
            </w:r>
          </w:p>
        </w:tc>
      </w:tr>
      <w:tr>
        <w:trPr>
          <w:cantSplit/>
          <w:cantSplit/>
        </w:trPr>
        <w:tc>
          <w:tcPr>
            <w:tcW w:type="dxa" w:w="3024"/>
            <w:vAlign w:val="top"/>
          </w:tcPr>
          <w:p>
            <w:pPr>
              <w:spacing w:after="0"/>
            </w:pPr>
            <w:r/>
            <w:r>
              <w:rPr>
                <w:rFonts w:ascii="Aptos" w:hAnsi="Aptos"/>
                <w:b w:val="0"/>
                <w:color w:val="1F2933"/>
                <w:sz w:val="17"/>
              </w:rPr>
              <w:t>Benefit + rhythm</w:t>
            </w:r>
          </w:p>
        </w:tc>
        <w:tc>
          <w:tcPr>
            <w:tcW w:type="dxa" w:w="7344"/>
            <w:vAlign w:val="top"/>
          </w:tcPr>
          <w:p>
            <w:pPr>
              <w:spacing w:after="0"/>
            </w:pPr>
            <w:r/>
            <w:r>
              <w:rPr>
                <w:rFonts w:ascii="Aptos" w:hAnsi="Aptos"/>
                <w:b w:val="0"/>
                <w:color w:val="1F2933"/>
                <w:sz w:val="17"/>
              </w:rPr>
              <w:t>“Plan Better. Study Smarter.”</w:t>
            </w:r>
          </w:p>
        </w:tc>
      </w:tr>
      <w:tr>
        <w:trPr>
          <w:cantSplit/>
          <w:cantSplit/>
        </w:trPr>
        <w:tc>
          <w:tcPr>
            <w:tcW w:type="dxa" w:w="3024"/>
            <w:vAlign w:val="top"/>
            <w:shd w:fill="F8FAFC"/>
          </w:tcPr>
          <w:p>
            <w:pPr>
              <w:spacing w:after="0"/>
            </w:pPr>
            <w:r/>
            <w:r>
              <w:rPr>
                <w:rFonts w:ascii="Aptos" w:hAnsi="Aptos"/>
                <w:b w:val="0"/>
                <w:color w:val="1F2933"/>
                <w:sz w:val="17"/>
              </w:rPr>
              <w:t>Problem → solution</w:t>
            </w:r>
          </w:p>
        </w:tc>
        <w:tc>
          <w:tcPr>
            <w:tcW w:type="dxa" w:w="7344"/>
            <w:vAlign w:val="top"/>
            <w:shd w:fill="F8FAFC"/>
          </w:tcPr>
          <w:p>
            <w:pPr>
              <w:spacing w:after="0"/>
            </w:pPr>
            <w:r/>
            <w:r>
              <w:rPr>
                <w:rFonts w:ascii="Aptos" w:hAnsi="Aptos"/>
                <w:b w:val="0"/>
                <w:color w:val="1F2933"/>
                <w:sz w:val="17"/>
              </w:rPr>
              <w:t>“Lost Notes? Meet Your New Study Hub.”</w:t>
            </w:r>
          </w:p>
        </w:tc>
      </w:tr>
      <w:tr>
        <w:trPr>
          <w:cantSplit/>
          <w:cantSplit/>
        </w:trPr>
        <w:tc>
          <w:tcPr>
            <w:tcW w:type="dxa" w:w="3024"/>
            <w:vAlign w:val="top"/>
          </w:tcPr>
          <w:p>
            <w:pPr>
              <w:spacing w:after="0"/>
            </w:pPr>
            <w:r/>
            <w:r>
              <w:rPr>
                <w:rFonts w:ascii="Aptos" w:hAnsi="Aptos"/>
                <w:b w:val="0"/>
                <w:color w:val="1F2933"/>
                <w:sz w:val="17"/>
              </w:rPr>
              <w:t>Short transformation</w:t>
            </w:r>
          </w:p>
        </w:tc>
        <w:tc>
          <w:tcPr>
            <w:tcW w:type="dxa" w:w="7344"/>
            <w:vAlign w:val="top"/>
          </w:tcPr>
          <w:p>
            <w:pPr>
              <w:spacing w:after="0"/>
            </w:pPr>
            <w:r/>
            <w:r>
              <w:rPr>
                <w:rFonts w:ascii="Aptos" w:hAnsi="Aptos"/>
                <w:b w:val="0"/>
                <w:color w:val="1F2933"/>
                <w:sz w:val="17"/>
              </w:rPr>
              <w:t>“From Messy to Ready.”</w:t>
            </w:r>
          </w:p>
        </w:tc>
      </w:tr>
      <w:tr>
        <w:trPr>
          <w:cantSplit/>
          <w:cantSplit/>
        </w:trPr>
        <w:tc>
          <w:tcPr>
            <w:tcW w:type="dxa" w:w="3024"/>
            <w:vAlign w:val="top"/>
            <w:shd w:fill="F8FAFC"/>
          </w:tcPr>
          <w:p>
            <w:pPr>
              <w:spacing w:after="0"/>
            </w:pPr>
            <w:r/>
            <w:r>
              <w:rPr>
                <w:rFonts w:ascii="Aptos" w:hAnsi="Aptos"/>
                <w:b w:val="0"/>
                <w:color w:val="1F2933"/>
                <w:sz w:val="17"/>
              </w:rPr>
              <w:t>Audience identity</w:t>
            </w:r>
          </w:p>
        </w:tc>
        <w:tc>
          <w:tcPr>
            <w:tcW w:type="dxa" w:w="7344"/>
            <w:vAlign w:val="top"/>
            <w:shd w:fill="F8FAFC"/>
          </w:tcPr>
          <w:p>
            <w:pPr>
              <w:spacing w:after="0"/>
            </w:pPr>
            <w:r/>
            <w:r>
              <w:rPr>
                <w:rFonts w:ascii="Aptos" w:hAnsi="Aptos"/>
                <w:b w:val="0"/>
                <w:color w:val="1F2933"/>
                <w:sz w:val="17"/>
              </w:rPr>
              <w:t>“Built for Students Who Move Fast.”</w:t>
            </w:r>
          </w:p>
        </w:tc>
      </w:tr>
      <w:tr>
        <w:trPr>
          <w:cantSplit/>
          <w:cantSplit/>
        </w:trPr>
        <w:tc>
          <w:tcPr>
            <w:tcW w:type="dxa" w:w="3024"/>
            <w:vAlign w:val="top"/>
          </w:tcPr>
          <w:p>
            <w:pPr>
              <w:spacing w:after="0"/>
            </w:pPr>
            <w:r/>
            <w:r>
              <w:rPr>
                <w:rFonts w:ascii="Aptos" w:hAnsi="Aptos"/>
                <w:b w:val="0"/>
                <w:color w:val="1F2933"/>
                <w:sz w:val="17"/>
              </w:rPr>
              <w:t>Curiosity</w:t>
            </w:r>
          </w:p>
        </w:tc>
        <w:tc>
          <w:tcPr>
            <w:tcW w:type="dxa" w:w="7344"/>
            <w:vAlign w:val="top"/>
          </w:tcPr>
          <w:p>
            <w:pPr>
              <w:spacing w:after="0"/>
            </w:pPr>
            <w:r/>
            <w:r>
              <w:rPr>
                <w:rFonts w:ascii="Aptos" w:hAnsi="Aptos"/>
                <w:b w:val="0"/>
                <w:color w:val="1F2933"/>
                <w:sz w:val="17"/>
              </w:rPr>
              <w:t>“What If Your Bottle Reminded You?”</w:t>
            </w:r>
          </w:p>
        </w:tc>
      </w:tr>
    </w:tbl>
    <w:p>
      <w:pPr>
        <w:spacing w:after="20"/>
      </w:pPr>
    </w:p>
    <w:p>
      <w:pPr>
        <w:pStyle w:val="Heading2"/>
        <w:keepNext/>
      </w:pPr>
      <w:r>
        <w:t>8.4 5-Second Poster Test</w:t>
      </w:r>
    </w:p>
    <w:p>
      <w:pPr>
        <w:pStyle w:val="ListBullet"/>
        <w:spacing w:after="40"/>
      </w:pPr>
      <w:r>
        <w:t>Can I identify the product?</w:t>
      </w:r>
    </w:p>
    <w:p>
      <w:pPr>
        <w:pStyle w:val="ListBullet"/>
        <w:spacing w:after="40"/>
      </w:pPr>
      <w:r>
        <w:t>Can I read the headline?</w:t>
      </w:r>
    </w:p>
    <w:p>
      <w:pPr>
        <w:pStyle w:val="ListBullet"/>
        <w:spacing w:after="40"/>
      </w:pPr>
      <w:r>
        <w:t>Can I understand the main benefit?</w:t>
      </w:r>
    </w:p>
    <w:p>
      <w:pPr>
        <w:pStyle w:val="ListBullet"/>
        <w:spacing w:after="40"/>
      </w:pPr>
      <w:r>
        <w:t>Do I know what to look at first?</w:t>
      </w:r>
    </w:p>
    <w:p>
      <w:pPr>
        <w:pStyle w:val="ListBullet"/>
        <w:spacing w:after="40"/>
      </w:pPr>
      <w:r>
        <w:t>Does the poster feel appropriate for the target audience?</w:t>
      </w:r>
    </w:p>
    <w:p>
      <w:pPr>
        <w:pStyle w:val="ListBullet"/>
        <w:spacing w:after="40"/>
      </w:pPr>
      <w:r>
        <w:t>Do I know what action the poster wants me to take?</w:t>
      </w:r>
    </w:p>
    <w:p>
      <w:pPr>
        <w:pStyle w:val="Heading2"/>
        <w:keepNext/>
      </w:pPr>
      <w:r>
        <w:t>8.5 Recommended Practice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760"/>
            <w:shd w:fill="17324D"/>
            <w:vAlign w:val="top"/>
          </w:tcPr>
          <w:p>
            <w:pPr>
              <w:spacing w:after="0"/>
            </w:pPr>
            <w:r/>
            <w:r>
              <w:rPr>
                <w:rFonts w:ascii="Aptos" w:hAnsi="Aptos"/>
                <w:b/>
                <w:color w:val="FFFFFF"/>
                <w:sz w:val="17"/>
              </w:rPr>
              <w:t>Practice Task</w:t>
            </w:r>
          </w:p>
        </w:tc>
        <w:tc>
          <w:tcPr>
            <w:tcW w:type="dxa" w:w="4608"/>
            <w:shd w:fill="17324D"/>
            <w:vAlign w:val="top"/>
          </w:tcPr>
          <w:p>
            <w:pPr>
              <w:spacing w:after="0"/>
            </w:pPr>
            <w:r/>
            <w:r>
              <w:rPr>
                <w:rFonts w:ascii="Aptos" w:hAnsi="Aptos"/>
                <w:b/>
                <w:color w:val="FFFFFF"/>
                <w:sz w:val="17"/>
              </w:rPr>
              <w:t>Skill Developed</w:t>
            </w:r>
          </w:p>
        </w:tc>
      </w:tr>
      <w:tr>
        <w:trPr>
          <w:cantSplit/>
          <w:cantSplit/>
        </w:trPr>
        <w:tc>
          <w:tcPr>
            <w:tcW w:type="dxa" w:w="5760"/>
            <w:vAlign w:val="top"/>
          </w:tcPr>
          <w:p>
            <w:pPr>
              <w:spacing w:after="0"/>
            </w:pPr>
            <w:r/>
            <w:r>
              <w:rPr>
                <w:rFonts w:ascii="Aptos" w:hAnsi="Aptos"/>
                <w:b w:val="0"/>
                <w:color w:val="1F2933"/>
                <w:sz w:val="17"/>
              </w:rPr>
              <w:t>Redesign a cluttered mock poster</w:t>
            </w:r>
          </w:p>
        </w:tc>
        <w:tc>
          <w:tcPr>
            <w:tcW w:type="dxa" w:w="4608"/>
            <w:vAlign w:val="top"/>
          </w:tcPr>
          <w:p>
            <w:pPr>
              <w:spacing w:after="0"/>
            </w:pPr>
            <w:r/>
            <w:r>
              <w:rPr>
                <w:rFonts w:ascii="Aptos" w:hAnsi="Aptos"/>
                <w:b w:val="0"/>
                <w:color w:val="1F2933"/>
                <w:sz w:val="17"/>
              </w:rPr>
              <w:t>Hierarchy and simplification</w:t>
            </w:r>
          </w:p>
        </w:tc>
      </w:tr>
      <w:tr>
        <w:trPr>
          <w:cantSplit/>
          <w:cantSplit/>
        </w:trPr>
        <w:tc>
          <w:tcPr>
            <w:tcW w:type="dxa" w:w="5760"/>
            <w:vAlign w:val="top"/>
            <w:shd w:fill="F8FAFC"/>
          </w:tcPr>
          <w:p>
            <w:pPr>
              <w:spacing w:after="0"/>
            </w:pPr>
            <w:r/>
            <w:r>
              <w:rPr>
                <w:rFonts w:ascii="Aptos" w:hAnsi="Aptos"/>
                <w:b w:val="0"/>
                <w:color w:val="1F2933"/>
                <w:sz w:val="17"/>
              </w:rPr>
              <w:t>Create three headlines for the same product</w:t>
            </w:r>
          </w:p>
        </w:tc>
        <w:tc>
          <w:tcPr>
            <w:tcW w:type="dxa" w:w="4608"/>
            <w:vAlign w:val="top"/>
            <w:shd w:fill="F8FAFC"/>
          </w:tcPr>
          <w:p>
            <w:pPr>
              <w:spacing w:after="0"/>
            </w:pPr>
            <w:r/>
            <w:r>
              <w:rPr>
                <w:rFonts w:ascii="Aptos" w:hAnsi="Aptos"/>
                <w:b w:val="0"/>
                <w:color w:val="1F2933"/>
                <w:sz w:val="17"/>
              </w:rPr>
              <w:t>Creative communication</w:t>
            </w:r>
          </w:p>
        </w:tc>
      </w:tr>
      <w:tr>
        <w:trPr>
          <w:cantSplit/>
          <w:cantSplit/>
        </w:trPr>
        <w:tc>
          <w:tcPr>
            <w:tcW w:type="dxa" w:w="5760"/>
            <w:vAlign w:val="top"/>
          </w:tcPr>
          <w:p>
            <w:pPr>
              <w:spacing w:after="0"/>
            </w:pPr>
            <w:r/>
            <w:r>
              <w:rPr>
                <w:rFonts w:ascii="Aptos" w:hAnsi="Aptos"/>
                <w:b w:val="0"/>
                <w:color w:val="1F2933"/>
                <w:sz w:val="17"/>
              </w:rPr>
              <w:t>Design the same product for two audiences</w:t>
            </w:r>
          </w:p>
        </w:tc>
        <w:tc>
          <w:tcPr>
            <w:tcW w:type="dxa" w:w="4608"/>
            <w:vAlign w:val="top"/>
          </w:tcPr>
          <w:p>
            <w:pPr>
              <w:spacing w:after="0"/>
            </w:pPr>
            <w:r/>
            <w:r>
              <w:rPr>
                <w:rFonts w:ascii="Aptos" w:hAnsi="Aptos"/>
                <w:b w:val="0"/>
                <w:color w:val="1F2933"/>
                <w:sz w:val="17"/>
              </w:rPr>
              <w:t>Audience adaptation</w:t>
            </w:r>
          </w:p>
        </w:tc>
      </w:tr>
      <w:tr>
        <w:trPr>
          <w:cantSplit/>
          <w:cantSplit/>
        </w:trPr>
        <w:tc>
          <w:tcPr>
            <w:tcW w:type="dxa" w:w="5760"/>
            <w:vAlign w:val="top"/>
            <w:shd w:fill="F8FAFC"/>
          </w:tcPr>
          <w:p>
            <w:pPr>
              <w:spacing w:after="0"/>
            </w:pPr>
            <w:r/>
            <w:r>
              <w:rPr>
                <w:rFonts w:ascii="Aptos" w:hAnsi="Aptos"/>
                <w:b w:val="0"/>
                <w:color w:val="1F2933"/>
                <w:sz w:val="17"/>
              </w:rPr>
              <w:t>Make a monochrome version first</w:t>
            </w:r>
          </w:p>
        </w:tc>
        <w:tc>
          <w:tcPr>
            <w:tcW w:type="dxa" w:w="4608"/>
            <w:vAlign w:val="top"/>
            <w:shd w:fill="F8FAFC"/>
          </w:tcPr>
          <w:p>
            <w:pPr>
              <w:spacing w:after="0"/>
            </w:pPr>
            <w:r/>
            <w:r>
              <w:rPr>
                <w:rFonts w:ascii="Aptos" w:hAnsi="Aptos"/>
                <w:b w:val="0"/>
                <w:color w:val="1F2933"/>
                <w:sz w:val="17"/>
              </w:rPr>
              <w:t>Layout before decoration</w:t>
            </w:r>
          </w:p>
        </w:tc>
      </w:tr>
      <w:tr>
        <w:trPr>
          <w:cantSplit/>
          <w:cantSplit/>
        </w:trPr>
        <w:tc>
          <w:tcPr>
            <w:tcW w:type="dxa" w:w="5760"/>
            <w:vAlign w:val="top"/>
          </w:tcPr>
          <w:p>
            <w:pPr>
              <w:spacing w:after="0"/>
            </w:pPr>
            <w:r/>
            <w:r>
              <w:rPr>
                <w:rFonts w:ascii="Aptos" w:hAnsi="Aptos"/>
                <w:b w:val="0"/>
                <w:color w:val="1F2933"/>
                <w:sz w:val="17"/>
              </w:rPr>
              <w:t>Ask 3 people what they notice in 5 seconds</w:t>
            </w:r>
          </w:p>
        </w:tc>
        <w:tc>
          <w:tcPr>
            <w:tcW w:type="dxa" w:w="4608"/>
            <w:vAlign w:val="top"/>
          </w:tcPr>
          <w:p>
            <w:pPr>
              <w:spacing w:after="0"/>
            </w:pPr>
            <w:r/>
            <w:r>
              <w:rPr>
                <w:rFonts w:ascii="Aptos" w:hAnsi="Aptos"/>
                <w:b w:val="0"/>
                <w:color w:val="1F2933"/>
                <w:sz w:val="17"/>
              </w:rPr>
              <w:t>Audience testing</w:t>
            </w:r>
          </w:p>
        </w:tc>
      </w:tr>
    </w:tbl>
    <w:p>
      <w:pPr>
        <w:spacing w:after="20"/>
      </w:pPr>
    </w:p>
    <w:p>
      <w:r>
        <w:br w:type="page"/>
      </w:r>
    </w:p>
    <w:p>
      <w:pPr>
        <w:pStyle w:val="Heading1"/>
        <w:keepNext/>
      </w:pPr>
      <w:r>
        <w:t>Chapter 9 – Judging, Moderation, Tie-Breaks &amp; Awards</w:t>
      </w:r>
    </w:p>
    <w:p>
      <w:pPr>
        <w:pStyle w:val="Heading2"/>
        <w:keepNext/>
      </w:pPr>
      <w:r>
        <w:t>9.1 Judge Guidance</w:t>
      </w:r>
    </w:p>
    <w:p>
      <w:pPr>
        <w:pStyle w:val="ListBullet"/>
        <w:spacing w:after="40"/>
      </w:pPr>
      <w:r>
        <w:t>Judge the poster against the published product brief and rubric, not personal design taste alone.</w:t>
      </w:r>
    </w:p>
    <w:p>
      <w:pPr>
        <w:pStyle w:val="ListBullet"/>
        <w:spacing w:after="40"/>
      </w:pPr>
      <w:r>
        <w:t>Do not give extra marks because a student uses Canva Pro assets, expensive devices or premium resources.</w:t>
      </w:r>
    </w:p>
    <w:p>
      <w:pPr>
        <w:pStyle w:val="ListBullet"/>
        <w:spacing w:after="40"/>
      </w:pPr>
      <w:r>
        <w:t>Do not reward decoration that weakens the product message.</w:t>
      </w:r>
    </w:p>
    <w:p>
      <w:pPr>
        <w:pStyle w:val="ListBullet"/>
        <w:spacing w:after="40"/>
      </w:pPr>
      <w:r>
        <w:t>Check that product claims are reasonable and consistent with the brief.</w:t>
      </w:r>
    </w:p>
    <w:p>
      <w:pPr>
        <w:pStyle w:val="ListBullet"/>
        <w:spacing w:after="40"/>
      </w:pPr>
      <w:r>
        <w:t>Where a poster appears copied or mostly template-based, refer it for originality review before final ranking.</w:t>
      </w:r>
    </w:p>
    <w:p>
      <w:pPr>
        <w:pStyle w:val="ListBullet"/>
        <w:spacing w:after="40"/>
      </w:pPr>
      <w:r>
        <w:t>Junior and Senior entries must be judged against age-appropriate expectations.</w:t>
      </w:r>
    </w:p>
    <w:p>
      <w:pPr>
        <w:pStyle w:val="Heading2"/>
        <w:keepNext/>
      </w:pPr>
      <w:r>
        <w:t>9.2 Moderation</w:t>
      </w:r>
    </w:p>
    <w:p>
      <w:pPr>
        <w:pStyle w:val="ListBullet"/>
        <w:spacing w:after="40"/>
      </w:pPr>
      <w:r>
        <w:t>Recommended: at least two judges for prize-boundary / shortlisted entries.</w:t>
      </w:r>
    </w:p>
    <w:p>
      <w:pPr>
        <w:pStyle w:val="ListBullet"/>
        <w:spacing w:after="40"/>
      </w:pPr>
      <w:r>
        <w:t>Judges should review 3–5 sample posters together before full scoring to calibrate standards.</w:t>
      </w:r>
    </w:p>
    <w:p>
      <w:pPr>
        <w:pStyle w:val="ListBullet"/>
        <w:spacing w:after="40"/>
      </w:pPr>
      <w:r>
        <w:t>Large score differences should be reviewed by a moderator or chief judge.</w:t>
      </w:r>
    </w:p>
    <w:p>
      <w:pPr>
        <w:pStyle w:val="ListBullet"/>
        <w:spacing w:after="40"/>
      </w:pPr>
      <w:r>
        <w:t>Eligibility/originality concerns should be resolved before final result lock.</w:t>
      </w:r>
    </w:p>
    <w:p>
      <w:pPr>
        <w:pStyle w:val="Heading2"/>
        <w:keepNext/>
      </w:pPr>
      <w:r>
        <w:t>9.3 Tie-Break</w:t>
      </w:r>
    </w:p>
    <w:p>
      <w:pPr>
        <w:spacing w:after="40"/>
      </w:pPr>
      <w:r>
        <w:t>1.   Higher Product Message &amp; Value Proposition score.</w:t>
      </w:r>
    </w:p>
    <w:p>
      <w:pPr>
        <w:spacing w:after="40"/>
      </w:pPr>
      <w:r>
        <w:t>2.   Higher Creativity &amp; Originality score.</w:t>
      </w:r>
    </w:p>
    <w:p>
      <w:pPr>
        <w:spacing w:after="40"/>
      </w:pPr>
      <w:r>
        <w:t>3.   Higher Public / Audience Engagement score.</w:t>
      </w:r>
    </w:p>
    <w:p>
      <w:pPr>
        <w:spacing w:after="40"/>
      </w:pPr>
      <w:r>
        <w:t>4.   Higher Visual Design &amp; Canva Execution score.</w:t>
      </w:r>
    </w:p>
    <w:p>
      <w:pPr>
        <w:spacing w:after="40"/>
      </w:pPr>
      <w:r>
        <w:t>5.   Chief Judge blind comparative review if still tied for a prize position.</w:t>
      </w:r>
    </w:p>
    <w:p>
      <w:pPr>
        <w:pStyle w:val="Heading2"/>
        <w:keepNext/>
      </w:pPr>
      <w:r>
        <w:t>9.4 Recognition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312"/>
            <w:shd w:fill="17324D"/>
            <w:vAlign w:val="top"/>
          </w:tcPr>
          <w:p>
            <w:pPr>
              <w:spacing w:after="0"/>
            </w:pPr>
            <w:r/>
            <w:r>
              <w:rPr>
                <w:rFonts w:ascii="Aptos" w:hAnsi="Aptos"/>
                <w:b/>
                <w:color w:val="FFFFFF"/>
                <w:sz w:val="17"/>
              </w:rPr>
              <w:t>Recognition</w:t>
            </w:r>
          </w:p>
        </w:tc>
        <w:tc>
          <w:tcPr>
            <w:tcW w:type="dxa" w:w="7056"/>
            <w:shd w:fill="17324D"/>
            <w:vAlign w:val="top"/>
          </w:tcPr>
          <w:p>
            <w:pPr>
              <w:spacing w:after="0"/>
            </w:pPr>
            <w:r/>
            <w:r>
              <w:rPr>
                <w:rFonts w:ascii="Aptos" w:hAnsi="Aptos"/>
                <w:b/>
                <w:color w:val="FFFFFF"/>
                <w:sz w:val="17"/>
              </w:rPr>
              <w:t>Basis</w:t>
            </w:r>
          </w:p>
        </w:tc>
      </w:tr>
      <w:tr>
        <w:trPr>
          <w:cantSplit/>
          <w:cantSplit/>
        </w:trPr>
        <w:tc>
          <w:tcPr>
            <w:tcW w:type="dxa" w:w="3312"/>
            <w:vAlign w:val="top"/>
          </w:tcPr>
          <w:p>
            <w:pPr>
              <w:spacing w:after="0"/>
            </w:pPr>
            <w:r/>
            <w:r>
              <w:rPr>
                <w:rFonts w:ascii="Aptos" w:hAnsi="Aptos"/>
                <w:b w:val="0"/>
                <w:color w:val="1F2933"/>
                <w:sz w:val="16"/>
              </w:rPr>
              <w:t>1st / 2nd / 3rd – Junior</w:t>
            </w:r>
          </w:p>
        </w:tc>
        <w:tc>
          <w:tcPr>
            <w:tcW w:type="dxa" w:w="7056"/>
            <w:vAlign w:val="top"/>
          </w:tcPr>
          <w:p>
            <w:pPr>
              <w:spacing w:after="0"/>
            </w:pPr>
            <w:r/>
            <w:r>
              <w:rPr>
                <w:rFonts w:ascii="Aptos" w:hAnsi="Aptos"/>
                <w:b w:val="0"/>
                <w:color w:val="1F2933"/>
                <w:sz w:val="16"/>
              </w:rPr>
              <w:t>Final moderated score out of 100</w:t>
            </w:r>
          </w:p>
        </w:tc>
      </w:tr>
      <w:tr>
        <w:trPr>
          <w:cantSplit/>
          <w:cantSplit/>
        </w:trPr>
        <w:tc>
          <w:tcPr>
            <w:tcW w:type="dxa" w:w="3312"/>
            <w:vAlign w:val="top"/>
            <w:shd w:fill="F8FAFC"/>
          </w:tcPr>
          <w:p>
            <w:pPr>
              <w:spacing w:after="0"/>
            </w:pPr>
            <w:r/>
            <w:r>
              <w:rPr>
                <w:rFonts w:ascii="Aptos" w:hAnsi="Aptos"/>
                <w:b w:val="0"/>
                <w:color w:val="1F2933"/>
                <w:sz w:val="16"/>
              </w:rPr>
              <w:t>1st / 2nd / 3rd – Senior</w:t>
            </w:r>
          </w:p>
        </w:tc>
        <w:tc>
          <w:tcPr>
            <w:tcW w:type="dxa" w:w="7056"/>
            <w:vAlign w:val="top"/>
            <w:shd w:fill="F8FAFC"/>
          </w:tcPr>
          <w:p>
            <w:pPr>
              <w:spacing w:after="0"/>
            </w:pPr>
            <w:r/>
            <w:r>
              <w:rPr>
                <w:rFonts w:ascii="Aptos" w:hAnsi="Aptos"/>
                <w:b w:val="0"/>
                <w:color w:val="1F2933"/>
                <w:sz w:val="16"/>
              </w:rPr>
              <w:t>Final moderated score out of 100</w:t>
            </w:r>
          </w:p>
        </w:tc>
      </w:tr>
      <w:tr>
        <w:trPr>
          <w:cantSplit/>
          <w:cantSplit/>
        </w:trPr>
        <w:tc>
          <w:tcPr>
            <w:tcW w:type="dxa" w:w="3312"/>
            <w:vAlign w:val="top"/>
          </w:tcPr>
          <w:p>
            <w:pPr>
              <w:spacing w:after="0"/>
            </w:pPr>
            <w:r/>
            <w:r>
              <w:rPr>
                <w:rFonts w:ascii="Aptos" w:hAnsi="Aptos"/>
                <w:b w:val="0"/>
                <w:color w:val="1F2933"/>
                <w:sz w:val="16"/>
              </w:rPr>
              <w:t>Optional Best Catchy Statement</w:t>
            </w:r>
          </w:p>
        </w:tc>
        <w:tc>
          <w:tcPr>
            <w:tcW w:type="dxa" w:w="7056"/>
            <w:vAlign w:val="top"/>
          </w:tcPr>
          <w:p>
            <w:pPr>
              <w:spacing w:after="0"/>
            </w:pPr>
            <w:r/>
            <w:r>
              <w:rPr>
                <w:rFonts w:ascii="Aptos" w:hAnsi="Aptos"/>
                <w:b w:val="0"/>
                <w:color w:val="1F2933"/>
                <w:sz w:val="16"/>
              </w:rPr>
              <w:t>Highest quality headline/slogan if pre-announced</w:t>
            </w:r>
          </w:p>
        </w:tc>
      </w:tr>
      <w:tr>
        <w:trPr>
          <w:cantSplit/>
          <w:cantSplit/>
        </w:trPr>
        <w:tc>
          <w:tcPr>
            <w:tcW w:type="dxa" w:w="3312"/>
            <w:vAlign w:val="top"/>
            <w:shd w:fill="F8FAFC"/>
          </w:tcPr>
          <w:p>
            <w:pPr>
              <w:spacing w:after="0"/>
            </w:pPr>
            <w:r/>
            <w:r>
              <w:rPr>
                <w:rFonts w:ascii="Aptos" w:hAnsi="Aptos"/>
                <w:b w:val="0"/>
                <w:color w:val="1F2933"/>
                <w:sz w:val="16"/>
              </w:rPr>
              <w:t>Optional Best Visual Identity</w:t>
            </w:r>
          </w:p>
        </w:tc>
        <w:tc>
          <w:tcPr>
            <w:tcW w:type="dxa" w:w="7056"/>
            <w:vAlign w:val="top"/>
            <w:shd w:fill="F8FAFC"/>
          </w:tcPr>
          <w:p>
            <w:pPr>
              <w:spacing w:after="0"/>
            </w:pPr>
            <w:r/>
            <w:r>
              <w:rPr>
                <w:rFonts w:ascii="Aptos" w:hAnsi="Aptos"/>
                <w:b w:val="0"/>
                <w:color w:val="1F2933"/>
                <w:sz w:val="16"/>
              </w:rPr>
              <w:t>Strongest coherent product look/brand feel if pre-announced</w:t>
            </w:r>
          </w:p>
        </w:tc>
      </w:tr>
      <w:tr>
        <w:trPr>
          <w:cantSplit/>
          <w:cantSplit/>
        </w:trPr>
        <w:tc>
          <w:tcPr>
            <w:tcW w:type="dxa" w:w="3312"/>
            <w:vAlign w:val="top"/>
          </w:tcPr>
          <w:p>
            <w:pPr>
              <w:spacing w:after="0"/>
            </w:pPr>
            <w:r/>
            <w:r>
              <w:rPr>
                <w:rFonts w:ascii="Aptos" w:hAnsi="Aptos"/>
                <w:b w:val="0"/>
                <w:color w:val="1F2933"/>
                <w:sz w:val="16"/>
              </w:rPr>
              <w:t>Optional Audience Choice</w:t>
            </w:r>
          </w:p>
        </w:tc>
        <w:tc>
          <w:tcPr>
            <w:tcW w:type="dxa" w:w="7056"/>
            <w:vAlign w:val="top"/>
          </w:tcPr>
          <w:p>
            <w:pPr>
              <w:spacing w:after="0"/>
            </w:pPr>
            <w:r/>
            <w:r>
              <w:rPr>
                <w:rFonts w:ascii="Aptos" w:hAnsi="Aptos"/>
                <w:b w:val="0"/>
                <w:color w:val="1F2933"/>
                <w:sz w:val="16"/>
              </w:rPr>
              <w:t>Only if organizer later introduces a controlled public-vote mechanism; separate from competency scoring unless rules are published in advance</w:t>
            </w:r>
          </w:p>
        </w:tc>
      </w:tr>
    </w:tbl>
    <w:p>
      <w:pPr>
        <w:spacing w:after="20"/>
      </w:pPr>
    </w:p>
    <w:p>
      <w:r>
        <w:br w:type="page"/>
      </w:r>
    </w:p>
    <w:p>
      <w:pPr>
        <w:pStyle w:val="Heading1"/>
        <w:keepNext/>
      </w:pPr>
      <w:r>
        <w:t>Appendices – Candidate &amp; Judge Tools</w:t>
      </w:r>
    </w:p>
    <w:p>
      <w:pPr>
        <w:pStyle w:val="Heading2"/>
        <w:keepNext/>
      </w:pPr>
      <w:r>
        <w:t>Appendix A – Candidate Submission Checklist</w:t>
      </w:r>
    </w:p>
    <w:p>
      <w:pPr>
        <w:pStyle w:val="ListBullet"/>
        <w:spacing w:after="40"/>
      </w:pPr>
      <w:r>
        <w:t>I created the poster in Canva.</w:t>
      </w:r>
    </w:p>
    <w:p>
      <w:pPr>
        <w:pStyle w:val="ListBullet"/>
        <w:spacing w:after="40"/>
      </w:pPr>
      <w:r>
        <w:t>My poster clearly shows the product name.</w:t>
      </w:r>
    </w:p>
    <w:p>
      <w:pPr>
        <w:pStyle w:val="ListBullet"/>
        <w:spacing w:after="40"/>
      </w:pPr>
      <w:r>
        <w:t>My catchy statement is easy to read and connected to the product.</w:t>
      </w:r>
    </w:p>
    <w:p>
      <w:pPr>
        <w:pStyle w:val="ListBullet"/>
        <w:spacing w:after="40"/>
      </w:pPr>
      <w:r>
        <w:t>My main product benefit is clear.</w:t>
      </w:r>
    </w:p>
    <w:p>
      <w:pPr>
        <w:pStyle w:val="ListBullet"/>
        <w:spacing w:after="40"/>
      </w:pPr>
      <w:r>
        <w:t>My call to action is visible.</w:t>
      </w:r>
    </w:p>
    <w:p>
      <w:pPr>
        <w:pStyle w:val="ListBullet"/>
        <w:spacing w:after="40"/>
      </w:pPr>
      <w:r>
        <w:t>The design is readable on both phone and large screen.</w:t>
      </w:r>
    </w:p>
    <w:p>
      <w:pPr>
        <w:pStyle w:val="ListBullet"/>
        <w:spacing w:after="40"/>
      </w:pPr>
      <w:r>
        <w:t>I used permitted images/assets and did not copy another brand campaign.</w:t>
      </w:r>
    </w:p>
    <w:p>
      <w:pPr>
        <w:pStyle w:val="ListBullet"/>
        <w:spacing w:after="40"/>
      </w:pPr>
      <w:r>
        <w:t>My product claims match the official brief.</w:t>
      </w:r>
    </w:p>
    <w:p>
      <w:pPr>
        <w:pStyle w:val="ListBullet"/>
        <w:spacing w:after="40"/>
      </w:pPr>
      <w:r>
        <w:t>I exported the correct final file.</w:t>
      </w:r>
    </w:p>
    <w:p>
      <w:pPr>
        <w:pStyle w:val="ListBullet"/>
        <w:spacing w:after="40"/>
      </w:pPr>
      <w:r>
        <w:t>I checked my Canva view-only link and completed the declarations.</w:t>
      </w:r>
    </w:p>
    <w:p>
      <w:pPr>
        <w:pStyle w:val="ListBullet"/>
        <w:spacing w:after="40"/>
      </w:pPr>
      <w:r>
        <w:t>I clicked FINAL SUBMIT before the deadline.</w:t>
      </w:r>
    </w:p>
    <w:p>
      <w:pPr>
        <w:pStyle w:val="Heading2"/>
        <w:keepNext/>
      </w:pPr>
      <w:r>
        <w:t>Appendix B – Short Product Brief Template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744"/>
            <w:shd w:fill="17324D"/>
            <w:vAlign w:val="top"/>
          </w:tcPr>
          <w:p>
            <w:pPr>
              <w:spacing w:after="0"/>
            </w:pPr>
            <w:r/>
            <w:r>
              <w:rPr>
                <w:rFonts w:ascii="Aptos" w:hAnsi="Aptos"/>
                <w:b/>
                <w:color w:val="FFFFFF"/>
                <w:sz w:val="17"/>
              </w:rPr>
              <w:t>Field</w:t>
            </w:r>
          </w:p>
        </w:tc>
        <w:tc>
          <w:tcPr>
            <w:tcW w:type="dxa" w:w="6624"/>
            <w:shd w:fill="17324D"/>
            <w:vAlign w:val="top"/>
          </w:tcPr>
          <w:p>
            <w:pPr>
              <w:spacing w:after="0"/>
            </w:pPr>
            <w:r/>
            <w:r>
              <w:rPr>
                <w:rFonts w:ascii="Aptos" w:hAnsi="Aptos"/>
                <w:b/>
                <w:color w:val="FFFFFF"/>
                <w:sz w:val="17"/>
              </w:rPr>
              <w:t>Student Entry</w:t>
            </w:r>
          </w:p>
        </w:tc>
      </w:tr>
      <w:tr>
        <w:trPr>
          <w:cantSplit/>
          <w:cantSplit/>
        </w:trPr>
        <w:tc>
          <w:tcPr>
            <w:tcW w:type="dxa" w:w="3744"/>
            <w:vAlign w:val="top"/>
          </w:tcPr>
          <w:p>
            <w:pPr>
              <w:spacing w:after="0"/>
            </w:pPr>
            <w:r/>
            <w:r>
              <w:rPr>
                <w:rFonts w:ascii="Aptos" w:hAnsi="Aptos"/>
                <w:b w:val="0"/>
                <w:color w:val="1F2933"/>
                <w:sz w:val="17"/>
              </w:rPr>
              <w:t>Product Name</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Target Audience</w:t>
            </w:r>
          </w:p>
        </w:tc>
        <w:tc>
          <w:tcPr>
            <w:tcW w:type="dxa" w:w="6624"/>
            <w:vAlign w:val="top"/>
            <w:shd w:fill="F8FAFC"/>
          </w:tcPr>
          <w:p>
            <w:pPr>
              <w:spacing w:after="0"/>
            </w:pPr>
            <w:r/>
            <w:r>
              <w:rPr>
                <w:rFonts w:ascii="Aptos" w:hAnsi="Aptos"/>
                <w:b w:val="0"/>
                <w:color w:val="1F2933"/>
                <w:sz w:val="17"/>
              </w:rPr>
            </w:r>
          </w:p>
        </w:tc>
      </w:tr>
      <w:tr>
        <w:trPr>
          <w:cantSplit/>
          <w:cantSplit/>
        </w:trPr>
        <w:tc>
          <w:tcPr>
            <w:tcW w:type="dxa" w:w="3744"/>
            <w:vAlign w:val="top"/>
          </w:tcPr>
          <w:p>
            <w:pPr>
              <w:spacing w:after="0"/>
            </w:pPr>
            <w:r/>
            <w:r>
              <w:rPr>
                <w:rFonts w:ascii="Aptos" w:hAnsi="Aptos"/>
                <w:b w:val="0"/>
                <w:color w:val="1F2933"/>
                <w:sz w:val="17"/>
              </w:rPr>
              <w:t>Problem / Need</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Main Benefit</w:t>
            </w:r>
          </w:p>
        </w:tc>
        <w:tc>
          <w:tcPr>
            <w:tcW w:type="dxa" w:w="6624"/>
            <w:vAlign w:val="top"/>
            <w:shd w:fill="F8FAFC"/>
          </w:tcPr>
          <w:p>
            <w:pPr>
              <w:spacing w:after="0"/>
            </w:pPr>
            <w:r/>
            <w:r>
              <w:rPr>
                <w:rFonts w:ascii="Aptos" w:hAnsi="Aptos"/>
                <w:b w:val="0"/>
                <w:color w:val="1F2933"/>
                <w:sz w:val="17"/>
              </w:rPr>
            </w:r>
          </w:p>
        </w:tc>
      </w:tr>
      <w:tr>
        <w:trPr>
          <w:cantSplit/>
          <w:cantSplit/>
        </w:trPr>
        <w:tc>
          <w:tcPr>
            <w:tcW w:type="dxa" w:w="3744"/>
            <w:vAlign w:val="top"/>
          </w:tcPr>
          <w:p>
            <w:pPr>
              <w:spacing w:after="0"/>
            </w:pPr>
            <w:r/>
            <w:r>
              <w:rPr>
                <w:rFonts w:ascii="Aptos" w:hAnsi="Aptos"/>
                <w:b w:val="0"/>
                <w:color w:val="1F2933"/>
                <w:sz w:val="17"/>
              </w:rPr>
              <w:t>Catchy Statement</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Supporting Point 1</w:t>
            </w:r>
          </w:p>
        </w:tc>
        <w:tc>
          <w:tcPr>
            <w:tcW w:type="dxa" w:w="6624"/>
            <w:vAlign w:val="top"/>
            <w:shd w:fill="F8FAFC"/>
          </w:tcPr>
          <w:p>
            <w:pPr>
              <w:spacing w:after="0"/>
            </w:pPr>
            <w:r/>
            <w:r>
              <w:rPr>
                <w:rFonts w:ascii="Aptos" w:hAnsi="Aptos"/>
                <w:b w:val="0"/>
                <w:color w:val="1F2933"/>
                <w:sz w:val="17"/>
              </w:rPr>
            </w:r>
          </w:p>
        </w:tc>
      </w:tr>
      <w:tr>
        <w:trPr>
          <w:cantSplit/>
          <w:cantSplit/>
        </w:trPr>
        <w:tc>
          <w:tcPr>
            <w:tcW w:type="dxa" w:w="3744"/>
            <w:vAlign w:val="top"/>
          </w:tcPr>
          <w:p>
            <w:pPr>
              <w:spacing w:after="0"/>
            </w:pPr>
            <w:r/>
            <w:r>
              <w:rPr>
                <w:rFonts w:ascii="Aptos" w:hAnsi="Aptos"/>
                <w:b w:val="0"/>
                <w:color w:val="1F2933"/>
                <w:sz w:val="17"/>
              </w:rPr>
              <w:t>Supporting Point 2</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Call to Action</w:t>
            </w:r>
          </w:p>
        </w:tc>
        <w:tc>
          <w:tcPr>
            <w:tcW w:type="dxa" w:w="6624"/>
            <w:vAlign w:val="top"/>
            <w:shd w:fill="F8FAFC"/>
          </w:tcPr>
          <w:p>
            <w:pPr>
              <w:spacing w:after="0"/>
            </w:pPr>
            <w:r/>
            <w:r>
              <w:rPr>
                <w:rFonts w:ascii="Aptos" w:hAnsi="Aptos"/>
                <w:b w:val="0"/>
                <w:color w:val="1F2933"/>
                <w:sz w:val="17"/>
              </w:rPr>
            </w:r>
          </w:p>
        </w:tc>
      </w:tr>
    </w:tbl>
    <w:p>
      <w:pPr>
        <w:spacing w:after="20"/>
      </w:pPr>
    </w:p>
    <w:p>
      <w:pPr>
        <w:pStyle w:val="Heading2"/>
        <w:keepNext/>
      </w:pPr>
      <w:r>
        <w:t>Appendix C – Master Judge Score Sheet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4032"/>
            <w:shd w:fill="17324D"/>
            <w:vAlign w:val="top"/>
          </w:tcPr>
          <w:p>
            <w:pPr>
              <w:spacing w:after="0"/>
            </w:pPr>
            <w:r/>
            <w:r>
              <w:rPr>
                <w:rFonts w:ascii="Aptos" w:hAnsi="Aptos"/>
                <w:b/>
                <w:color w:val="FFFFFF"/>
                <w:sz w:val="17"/>
              </w:rPr>
              <w:t>Criterion</w:t>
            </w:r>
          </w:p>
        </w:tc>
        <w:tc>
          <w:tcPr>
            <w:tcW w:type="dxa" w:w="1152"/>
            <w:shd w:fill="17324D"/>
            <w:vAlign w:val="top"/>
          </w:tcPr>
          <w:p>
            <w:pPr>
              <w:spacing w:after="0"/>
            </w:pPr>
            <w:r/>
            <w:r>
              <w:rPr>
                <w:rFonts w:ascii="Aptos" w:hAnsi="Aptos"/>
                <w:b/>
                <w:color w:val="FFFFFF"/>
                <w:sz w:val="17"/>
              </w:rPr>
              <w:t>Maximum</w:t>
            </w:r>
          </w:p>
        </w:tc>
        <w:tc>
          <w:tcPr>
            <w:tcW w:type="dxa" w:w="1296"/>
            <w:shd w:fill="17324D"/>
            <w:vAlign w:val="top"/>
          </w:tcPr>
          <w:p>
            <w:pPr>
              <w:spacing w:after="0"/>
            </w:pPr>
            <w:r/>
            <w:r>
              <w:rPr>
                <w:rFonts w:ascii="Aptos" w:hAnsi="Aptos"/>
                <w:b/>
                <w:color w:val="FFFFFF"/>
                <w:sz w:val="17"/>
              </w:rPr>
              <w:t>Judge Score</w:t>
            </w:r>
          </w:p>
        </w:tc>
        <w:tc>
          <w:tcPr>
            <w:tcW w:type="dxa" w:w="3888"/>
            <w:shd w:fill="17324D"/>
            <w:vAlign w:val="top"/>
          </w:tcPr>
          <w:p>
            <w:pPr>
              <w:spacing w:after="0"/>
            </w:pPr>
            <w:r/>
            <w:r>
              <w:rPr>
                <w:rFonts w:ascii="Aptos" w:hAnsi="Aptos"/>
                <w:b/>
                <w:color w:val="FFFFFF"/>
                <w:sz w:val="17"/>
              </w:rPr>
              <w:t>Evidence Note</w:t>
            </w:r>
          </w:p>
        </w:tc>
      </w:tr>
      <w:tr>
        <w:trPr>
          <w:cantSplit/>
          <w:cantSplit/>
        </w:trPr>
        <w:tc>
          <w:tcPr>
            <w:tcW w:type="dxa" w:w="4032"/>
            <w:vAlign w:val="top"/>
          </w:tcPr>
          <w:p>
            <w:pPr>
              <w:spacing w:after="0"/>
            </w:pPr>
            <w:r/>
            <w:r>
              <w:rPr>
                <w:rFonts w:ascii="Aptos" w:hAnsi="Aptos"/>
                <w:b w:val="0"/>
                <w:color w:val="1F2933"/>
                <w:sz w:val="16"/>
              </w:rPr>
              <w:t>Product Message &amp; Value Proposition</w:t>
            </w:r>
          </w:p>
        </w:tc>
        <w:tc>
          <w:tcPr>
            <w:tcW w:type="dxa" w:w="1152"/>
            <w:vAlign w:val="top"/>
          </w:tcPr>
          <w:p>
            <w:pPr>
              <w:spacing w:after="0"/>
            </w:pPr>
            <w:r/>
            <w:r>
              <w:rPr>
                <w:rFonts w:ascii="Aptos" w:hAnsi="Aptos"/>
                <w:b w:val="0"/>
                <w:color w:val="1F2933"/>
                <w:sz w:val="16"/>
              </w:rPr>
              <w:t>20</w:t>
            </w:r>
          </w:p>
        </w:tc>
        <w:tc>
          <w:tcPr>
            <w:tcW w:type="dxa" w:w="1296"/>
            <w:vAlign w:val="top"/>
          </w:tcPr>
          <w:p>
            <w:pPr>
              <w:spacing w:after="0"/>
            </w:pPr>
            <w:r/>
            <w:r>
              <w:rPr>
                <w:rFonts w:ascii="Aptos" w:hAnsi="Aptos"/>
                <w:b w:val="0"/>
                <w:color w:val="1F2933"/>
                <w:sz w:val="16"/>
              </w:rPr>
            </w:r>
          </w:p>
        </w:tc>
        <w:tc>
          <w:tcPr>
            <w:tcW w:type="dxa" w:w="3888"/>
            <w:vAlign w:val="top"/>
          </w:tcPr>
          <w:p>
            <w:pPr>
              <w:spacing w:after="0"/>
            </w:pPr>
            <w:r/>
            <w:r>
              <w:rPr>
                <w:rFonts w:ascii="Aptos" w:hAnsi="Aptos"/>
                <w:b w:val="0"/>
                <w:color w:val="1F2933"/>
                <w:sz w:val="16"/>
              </w:rPr>
            </w:r>
          </w:p>
        </w:tc>
      </w:tr>
      <w:tr>
        <w:trPr>
          <w:cantSplit/>
          <w:cantSplit/>
        </w:trPr>
        <w:tc>
          <w:tcPr>
            <w:tcW w:type="dxa" w:w="4032"/>
            <w:vAlign w:val="top"/>
            <w:shd w:fill="F8FAFC"/>
          </w:tcPr>
          <w:p>
            <w:pPr>
              <w:spacing w:after="0"/>
            </w:pPr>
            <w:r/>
            <w:r>
              <w:rPr>
                <w:rFonts w:ascii="Aptos" w:hAnsi="Aptos"/>
                <w:b w:val="0"/>
                <w:color w:val="1F2933"/>
                <w:sz w:val="16"/>
              </w:rPr>
              <w:t>Catchy Statement / Slogan</w:t>
            </w:r>
          </w:p>
        </w:tc>
        <w:tc>
          <w:tcPr>
            <w:tcW w:type="dxa" w:w="1152"/>
            <w:vAlign w:val="top"/>
            <w:shd w:fill="F8FAFC"/>
          </w:tcPr>
          <w:p>
            <w:pPr>
              <w:spacing w:after="0"/>
            </w:pPr>
            <w:r/>
            <w:r>
              <w:rPr>
                <w:rFonts w:ascii="Aptos" w:hAnsi="Aptos"/>
                <w:b w:val="0"/>
                <w:color w:val="1F2933"/>
                <w:sz w:val="16"/>
              </w:rPr>
              <w:t>15</w:t>
            </w:r>
          </w:p>
        </w:tc>
        <w:tc>
          <w:tcPr>
            <w:tcW w:type="dxa" w:w="1296"/>
            <w:vAlign w:val="top"/>
            <w:shd w:fill="F8FAFC"/>
          </w:tcPr>
          <w:p>
            <w:pPr>
              <w:spacing w:after="0"/>
            </w:pPr>
            <w:r/>
            <w:r>
              <w:rPr>
                <w:rFonts w:ascii="Aptos" w:hAnsi="Aptos"/>
                <w:b w:val="0"/>
                <w:color w:val="1F2933"/>
                <w:sz w:val="16"/>
              </w:rPr>
            </w:r>
          </w:p>
        </w:tc>
        <w:tc>
          <w:tcPr>
            <w:tcW w:type="dxa" w:w="3888"/>
            <w:vAlign w:val="top"/>
            <w:shd w:fill="F8FAFC"/>
          </w:tcPr>
          <w:p>
            <w:pPr>
              <w:spacing w:after="0"/>
            </w:pPr>
            <w:r/>
            <w:r>
              <w:rPr>
                <w:rFonts w:ascii="Aptos" w:hAnsi="Aptos"/>
                <w:b w:val="0"/>
                <w:color w:val="1F2933"/>
                <w:sz w:val="16"/>
              </w:rPr>
            </w:r>
          </w:p>
        </w:tc>
      </w:tr>
      <w:tr>
        <w:trPr>
          <w:cantSplit/>
          <w:cantSplit/>
        </w:trPr>
        <w:tc>
          <w:tcPr>
            <w:tcW w:type="dxa" w:w="4032"/>
            <w:vAlign w:val="top"/>
          </w:tcPr>
          <w:p>
            <w:pPr>
              <w:spacing w:after="0"/>
            </w:pPr>
            <w:r/>
            <w:r>
              <w:rPr>
                <w:rFonts w:ascii="Aptos" w:hAnsi="Aptos"/>
                <w:b w:val="0"/>
                <w:color w:val="1F2933"/>
                <w:sz w:val="16"/>
              </w:rPr>
              <w:t>Creativity &amp; Originality</w:t>
            </w:r>
          </w:p>
        </w:tc>
        <w:tc>
          <w:tcPr>
            <w:tcW w:type="dxa" w:w="1152"/>
            <w:vAlign w:val="top"/>
          </w:tcPr>
          <w:p>
            <w:pPr>
              <w:spacing w:after="0"/>
            </w:pPr>
            <w:r/>
            <w:r>
              <w:rPr>
                <w:rFonts w:ascii="Aptos" w:hAnsi="Aptos"/>
                <w:b w:val="0"/>
                <w:color w:val="1F2933"/>
                <w:sz w:val="16"/>
              </w:rPr>
              <w:t>20</w:t>
            </w:r>
          </w:p>
        </w:tc>
        <w:tc>
          <w:tcPr>
            <w:tcW w:type="dxa" w:w="1296"/>
            <w:vAlign w:val="top"/>
          </w:tcPr>
          <w:p>
            <w:pPr>
              <w:spacing w:after="0"/>
            </w:pPr>
            <w:r/>
            <w:r>
              <w:rPr>
                <w:rFonts w:ascii="Aptos" w:hAnsi="Aptos"/>
                <w:b w:val="0"/>
                <w:color w:val="1F2933"/>
                <w:sz w:val="16"/>
              </w:rPr>
            </w:r>
          </w:p>
        </w:tc>
        <w:tc>
          <w:tcPr>
            <w:tcW w:type="dxa" w:w="3888"/>
            <w:vAlign w:val="top"/>
          </w:tcPr>
          <w:p>
            <w:pPr>
              <w:spacing w:after="0"/>
            </w:pPr>
            <w:r/>
            <w:r>
              <w:rPr>
                <w:rFonts w:ascii="Aptos" w:hAnsi="Aptos"/>
                <w:b w:val="0"/>
                <w:color w:val="1F2933"/>
                <w:sz w:val="16"/>
              </w:rPr>
            </w:r>
          </w:p>
        </w:tc>
      </w:tr>
      <w:tr>
        <w:trPr>
          <w:cantSplit/>
          <w:cantSplit/>
        </w:trPr>
        <w:tc>
          <w:tcPr>
            <w:tcW w:type="dxa" w:w="4032"/>
            <w:vAlign w:val="top"/>
            <w:shd w:fill="F8FAFC"/>
          </w:tcPr>
          <w:p>
            <w:pPr>
              <w:spacing w:after="0"/>
            </w:pPr>
            <w:r/>
            <w:r>
              <w:rPr>
                <w:rFonts w:ascii="Aptos" w:hAnsi="Aptos"/>
                <w:b w:val="0"/>
                <w:color w:val="1F2933"/>
                <w:sz w:val="16"/>
              </w:rPr>
              <w:t>Visual Design &amp; Canva Execution</w:t>
            </w:r>
          </w:p>
        </w:tc>
        <w:tc>
          <w:tcPr>
            <w:tcW w:type="dxa" w:w="1152"/>
            <w:vAlign w:val="top"/>
            <w:shd w:fill="F8FAFC"/>
          </w:tcPr>
          <w:p>
            <w:pPr>
              <w:spacing w:after="0"/>
            </w:pPr>
            <w:r/>
            <w:r>
              <w:rPr>
                <w:rFonts w:ascii="Aptos" w:hAnsi="Aptos"/>
                <w:b w:val="0"/>
                <w:color w:val="1F2933"/>
                <w:sz w:val="16"/>
              </w:rPr>
              <w:t>20</w:t>
            </w:r>
          </w:p>
        </w:tc>
        <w:tc>
          <w:tcPr>
            <w:tcW w:type="dxa" w:w="1296"/>
            <w:vAlign w:val="top"/>
            <w:shd w:fill="F8FAFC"/>
          </w:tcPr>
          <w:p>
            <w:pPr>
              <w:spacing w:after="0"/>
            </w:pPr>
            <w:r/>
            <w:r>
              <w:rPr>
                <w:rFonts w:ascii="Aptos" w:hAnsi="Aptos"/>
                <w:b w:val="0"/>
                <w:color w:val="1F2933"/>
                <w:sz w:val="16"/>
              </w:rPr>
            </w:r>
          </w:p>
        </w:tc>
        <w:tc>
          <w:tcPr>
            <w:tcW w:type="dxa" w:w="3888"/>
            <w:vAlign w:val="top"/>
            <w:shd w:fill="F8FAFC"/>
          </w:tcPr>
          <w:p>
            <w:pPr>
              <w:spacing w:after="0"/>
            </w:pPr>
            <w:r/>
            <w:r>
              <w:rPr>
                <w:rFonts w:ascii="Aptos" w:hAnsi="Aptos"/>
                <w:b w:val="0"/>
                <w:color w:val="1F2933"/>
                <w:sz w:val="16"/>
              </w:rPr>
            </w:r>
          </w:p>
        </w:tc>
      </w:tr>
      <w:tr>
        <w:trPr>
          <w:cantSplit/>
          <w:cantSplit/>
        </w:trPr>
        <w:tc>
          <w:tcPr>
            <w:tcW w:type="dxa" w:w="4032"/>
            <w:vAlign w:val="top"/>
          </w:tcPr>
          <w:p>
            <w:pPr>
              <w:spacing w:after="0"/>
            </w:pPr>
            <w:r/>
            <w:r>
              <w:rPr>
                <w:rFonts w:ascii="Aptos" w:hAnsi="Aptos"/>
                <w:b w:val="0"/>
                <w:color w:val="1F2933"/>
                <w:sz w:val="16"/>
              </w:rPr>
              <w:t>Public / Audience Engagement</w:t>
            </w:r>
          </w:p>
        </w:tc>
        <w:tc>
          <w:tcPr>
            <w:tcW w:type="dxa" w:w="1152"/>
            <w:vAlign w:val="top"/>
          </w:tcPr>
          <w:p>
            <w:pPr>
              <w:spacing w:after="0"/>
            </w:pPr>
            <w:r/>
            <w:r>
              <w:rPr>
                <w:rFonts w:ascii="Aptos" w:hAnsi="Aptos"/>
                <w:b w:val="0"/>
                <w:color w:val="1F2933"/>
                <w:sz w:val="16"/>
              </w:rPr>
              <w:t>15</w:t>
            </w:r>
          </w:p>
        </w:tc>
        <w:tc>
          <w:tcPr>
            <w:tcW w:type="dxa" w:w="1296"/>
            <w:vAlign w:val="top"/>
          </w:tcPr>
          <w:p>
            <w:pPr>
              <w:spacing w:after="0"/>
            </w:pPr>
            <w:r/>
            <w:r>
              <w:rPr>
                <w:rFonts w:ascii="Aptos" w:hAnsi="Aptos"/>
                <w:b w:val="0"/>
                <w:color w:val="1F2933"/>
                <w:sz w:val="16"/>
              </w:rPr>
            </w:r>
          </w:p>
        </w:tc>
        <w:tc>
          <w:tcPr>
            <w:tcW w:type="dxa" w:w="3888"/>
            <w:vAlign w:val="top"/>
          </w:tcPr>
          <w:p>
            <w:pPr>
              <w:spacing w:after="0"/>
            </w:pPr>
            <w:r/>
            <w:r>
              <w:rPr>
                <w:rFonts w:ascii="Aptos" w:hAnsi="Aptos"/>
                <w:b w:val="0"/>
                <w:color w:val="1F2933"/>
                <w:sz w:val="16"/>
              </w:rPr>
            </w:r>
          </w:p>
        </w:tc>
      </w:tr>
      <w:tr>
        <w:trPr>
          <w:cantSplit/>
          <w:cantSplit/>
        </w:trPr>
        <w:tc>
          <w:tcPr>
            <w:tcW w:type="dxa" w:w="4032"/>
            <w:vAlign w:val="top"/>
            <w:shd w:fill="F8FAFC"/>
          </w:tcPr>
          <w:p>
            <w:pPr>
              <w:spacing w:after="0"/>
            </w:pPr>
            <w:r/>
            <w:r>
              <w:rPr>
                <w:rFonts w:ascii="Aptos" w:hAnsi="Aptos"/>
                <w:b w:val="0"/>
                <w:color w:val="1F2933"/>
                <w:sz w:val="16"/>
              </w:rPr>
              <w:t>Responsible Digital Practice</w:t>
            </w:r>
          </w:p>
        </w:tc>
        <w:tc>
          <w:tcPr>
            <w:tcW w:type="dxa" w:w="1152"/>
            <w:vAlign w:val="top"/>
            <w:shd w:fill="F8FAFC"/>
          </w:tcPr>
          <w:p>
            <w:pPr>
              <w:spacing w:after="0"/>
            </w:pPr>
            <w:r/>
            <w:r>
              <w:rPr>
                <w:rFonts w:ascii="Aptos" w:hAnsi="Aptos"/>
                <w:b w:val="0"/>
                <w:color w:val="1F2933"/>
                <w:sz w:val="16"/>
              </w:rPr>
              <w:t>10</w:t>
            </w:r>
          </w:p>
        </w:tc>
        <w:tc>
          <w:tcPr>
            <w:tcW w:type="dxa" w:w="1296"/>
            <w:vAlign w:val="top"/>
            <w:shd w:fill="F8FAFC"/>
          </w:tcPr>
          <w:p>
            <w:pPr>
              <w:spacing w:after="0"/>
            </w:pPr>
            <w:r/>
            <w:r>
              <w:rPr>
                <w:rFonts w:ascii="Aptos" w:hAnsi="Aptos"/>
                <w:b w:val="0"/>
                <w:color w:val="1F2933"/>
                <w:sz w:val="16"/>
              </w:rPr>
            </w:r>
          </w:p>
        </w:tc>
        <w:tc>
          <w:tcPr>
            <w:tcW w:type="dxa" w:w="3888"/>
            <w:vAlign w:val="top"/>
            <w:shd w:fill="F8FAFC"/>
          </w:tcPr>
          <w:p>
            <w:pPr>
              <w:spacing w:after="0"/>
            </w:pPr>
            <w:r/>
            <w:r>
              <w:rPr>
                <w:rFonts w:ascii="Aptos" w:hAnsi="Aptos"/>
                <w:b w:val="0"/>
                <w:color w:val="1F2933"/>
                <w:sz w:val="16"/>
              </w:rPr>
            </w:r>
          </w:p>
        </w:tc>
      </w:tr>
      <w:tr>
        <w:trPr>
          <w:cantSplit/>
          <w:cantSplit/>
        </w:trPr>
        <w:tc>
          <w:tcPr>
            <w:tcW w:type="dxa" w:w="4032"/>
            <w:vAlign w:val="top"/>
          </w:tcPr>
          <w:p>
            <w:pPr>
              <w:spacing w:after="0"/>
            </w:pPr>
            <w:r/>
            <w:r>
              <w:rPr>
                <w:rFonts w:ascii="Aptos" w:hAnsi="Aptos"/>
                <w:b w:val="0"/>
                <w:color w:val="1F2933"/>
                <w:sz w:val="16"/>
              </w:rPr>
              <w:t>TOTAL</w:t>
            </w:r>
          </w:p>
        </w:tc>
        <w:tc>
          <w:tcPr>
            <w:tcW w:type="dxa" w:w="1152"/>
            <w:vAlign w:val="top"/>
          </w:tcPr>
          <w:p>
            <w:pPr>
              <w:spacing w:after="0"/>
            </w:pPr>
            <w:r/>
            <w:r>
              <w:rPr>
                <w:rFonts w:ascii="Aptos" w:hAnsi="Aptos"/>
                <w:b w:val="0"/>
                <w:color w:val="1F2933"/>
                <w:sz w:val="16"/>
              </w:rPr>
              <w:t>100</w:t>
            </w:r>
          </w:p>
        </w:tc>
        <w:tc>
          <w:tcPr>
            <w:tcW w:type="dxa" w:w="1296"/>
            <w:vAlign w:val="top"/>
          </w:tcPr>
          <w:p>
            <w:pPr>
              <w:spacing w:after="0"/>
            </w:pPr>
            <w:r/>
            <w:r>
              <w:rPr>
                <w:rFonts w:ascii="Aptos" w:hAnsi="Aptos"/>
                <w:b w:val="0"/>
                <w:color w:val="1F2933"/>
                <w:sz w:val="16"/>
              </w:rPr>
            </w:r>
          </w:p>
        </w:tc>
        <w:tc>
          <w:tcPr>
            <w:tcW w:type="dxa" w:w="3888"/>
            <w:vAlign w:val="top"/>
          </w:tcPr>
          <w:p>
            <w:pPr>
              <w:spacing w:after="0"/>
            </w:pPr>
            <w:r/>
            <w:r>
              <w:rPr>
                <w:rFonts w:ascii="Aptos" w:hAnsi="Aptos"/>
                <w:b w:val="0"/>
                <w:color w:val="1F2933"/>
                <w:sz w:val="16"/>
              </w:rPr>
            </w:r>
          </w:p>
        </w:tc>
      </w:tr>
    </w:tbl>
    <w:p>
      <w:pPr>
        <w:spacing w:after="20"/>
      </w:pPr>
    </w:p>
    <w:p>
      <w:pPr>
        <w:pStyle w:val="Heading2"/>
        <w:keepNext/>
      </w:pPr>
      <w:r>
        <w:t>Appendix D – Example Poster Structure</w:t>
      </w:r>
    </w:p>
    <w:tbl>
      <w:tblPr>
        <w:tblStyle w:val="TableGrid"/>
        <w:tblW w:type="auto" w:w="0"/>
        <w:tblLook w:firstColumn="1" w:firstRow="1" w:lastColumn="0" w:lastRow="0" w:noHBand="0" w:noVBand="1" w:val="04A0"/>
      </w:tblPr>
      <w:tblGrid>
        <w:gridCol w:w="10282"/>
      </w:tblGrid>
      <w:tr>
        <w:trPr>
          <w:cantSplit/>
        </w:trPr>
        <w:tc>
          <w:tcPr>
            <w:tcW w:type="dxa" w:w="10282"/>
            <w:shd w:fill="EAF2FB"/>
          </w:tcPr>
          <w:p>
            <w:pPr>
              <w:spacing w:after="20"/>
            </w:pPr>
            <w:r/>
            <w:r>
              <w:rPr>
                <w:b/>
                <w:color w:val="17324D"/>
                <w:sz w:val="18"/>
              </w:rPr>
              <w:t>Top</w:t>
              <w:br/>
            </w:r>
            <w:r>
              <w:rPr>
                <w:color w:val="1F2933"/>
                <w:sz w:val="17"/>
              </w:rPr>
              <w:t>Product name + strong visual identity</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8"/>
              </w:rPr>
              <w:t>Middle / Main Focus</w:t>
              <w:br/>
            </w:r>
            <w:r>
              <w:rPr>
                <w:color w:val="1F2933"/>
                <w:sz w:val="17"/>
              </w:rPr>
              <w:t>Hero product visual + catchy statement + one key benefit</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20"/>
            </w:pPr>
            <w:r/>
            <w:r>
              <w:rPr>
                <w:b/>
                <w:color w:val="17324D"/>
                <w:sz w:val="18"/>
              </w:rPr>
              <w:t>Bottom</w:t>
              <w:br/>
            </w:r>
            <w:r>
              <w:rPr>
                <w:color w:val="1F2933"/>
                <w:sz w:val="17"/>
              </w:rPr>
              <w:t>1–2 supporting points + call to action + optional launch date/website if provided in the brief</w:t>
            </w:r>
          </w:p>
        </w:tc>
      </w:tr>
    </w:tbl>
    <w:p>
      <w:pPr>
        <w:spacing w:after="20"/>
      </w:pPr>
    </w:p>
    <w:p>
      <w:pPr>
        <w:pStyle w:val="Heading2"/>
        <w:keepNext/>
        <w:pageBreakBefore/>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24D"/>
            <w:vAlign w:val="top"/>
          </w:tcPr>
          <w:p>
            <w:pPr>
              <w:spacing w:after="0"/>
            </w:pPr>
            <w:r/>
            <w:r>
              <w:rPr>
                <w:rFonts w:ascii="Aptos" w:hAnsi="Aptos"/>
                <w:b/>
                <w:color w:val="FFFFFF"/>
                <w:sz w:val="17"/>
              </w:rPr>
              <w:t>Control Field</w:t>
            </w:r>
          </w:p>
        </w:tc>
        <w:tc>
          <w:tcPr>
            <w:tcW w:type="dxa" w:w="7344"/>
            <w:shd w:fill="17324D"/>
            <w:vAlign w:val="top"/>
          </w:tcPr>
          <w:p>
            <w:pPr>
              <w:spacing w:after="0"/>
            </w:pPr>
            <w:r/>
            <w:r>
              <w:rPr>
                <w:rFonts w:ascii="Aptos" w:hAnsi="Aptos"/>
                <w:b/>
                <w:color w:val="FFFFFF"/>
                <w:sz w:val="17"/>
              </w:rPr>
              <w:t>Record</w:t>
            </w:r>
          </w:p>
        </w:tc>
      </w:tr>
      <w:tr>
        <w:trPr>
          <w:cantSplit/>
          <w:cantSplit/>
        </w:trPr>
        <w:tc>
          <w:tcPr>
            <w:tcW w:type="dxa" w:w="3024"/>
            <w:vAlign w:val="top"/>
          </w:tcPr>
          <w:p>
            <w:pPr>
              <w:spacing w:after="0"/>
            </w:pPr>
            <w:r/>
            <w:r>
              <w:rPr>
                <w:rFonts w:ascii="Aptos" w:hAnsi="Aptos"/>
                <w:b w:val="0"/>
                <w:color w:val="1F2933"/>
                <w:sz w:val="16"/>
              </w:rPr>
              <w:t>Manual</w:t>
            </w:r>
          </w:p>
        </w:tc>
        <w:tc>
          <w:tcPr>
            <w:tcW w:type="dxa" w:w="7344"/>
            <w:vAlign w:val="top"/>
          </w:tcPr>
          <w:p>
            <w:pPr>
              <w:spacing w:after="0"/>
            </w:pPr>
            <w:r/>
            <w:r>
              <w:rPr>
                <w:rFonts w:ascii="Aptos" w:hAnsi="Aptos"/>
                <w:b w:val="0"/>
                <w:color w:val="1F2933"/>
                <w:sz w:val="16"/>
              </w:rPr>
              <w:t>Product Pulse – Digital Product Launch Poster Competition</w:t>
            </w:r>
          </w:p>
        </w:tc>
      </w:tr>
      <w:tr>
        <w:trPr>
          <w:cantSplit/>
          <w:cantSplit/>
        </w:trPr>
        <w:tc>
          <w:tcPr>
            <w:tcW w:type="dxa" w:w="3024"/>
            <w:vAlign w:val="top"/>
            <w:shd w:fill="F8FAFC"/>
          </w:tcPr>
          <w:p>
            <w:pPr>
              <w:spacing w:after="0"/>
            </w:pPr>
            <w:r/>
            <w:r>
              <w:rPr>
                <w:rFonts w:ascii="Aptos" w:hAnsi="Aptos"/>
                <w:b w:val="0"/>
                <w:color w:val="1F2933"/>
                <w:sz w:val="16"/>
              </w:rPr>
              <w:t>Version</w:t>
            </w:r>
          </w:p>
        </w:tc>
        <w:tc>
          <w:tcPr>
            <w:tcW w:type="dxa" w:w="7344"/>
            <w:vAlign w:val="top"/>
            <w:shd w:fill="F8FAFC"/>
          </w:tcPr>
          <w:p>
            <w:pPr>
              <w:spacing w:after="0"/>
            </w:pPr>
            <w:r/>
            <w:r>
              <w:rPr>
                <w:rFonts w:ascii="Aptos" w:hAnsi="Aptos"/>
                <w:b w:val="0"/>
                <w:color w:val="1F2933"/>
                <w:sz w:val="16"/>
              </w:rPr>
              <w:t>1.0</w:t>
            </w:r>
          </w:p>
        </w:tc>
      </w:tr>
      <w:tr>
        <w:trPr>
          <w:cantSplit/>
          <w:cantSplit/>
        </w:trPr>
        <w:tc>
          <w:tcPr>
            <w:tcW w:type="dxa" w:w="3024"/>
            <w:vAlign w:val="top"/>
          </w:tcPr>
          <w:p>
            <w:pPr>
              <w:spacing w:after="0"/>
            </w:pPr>
            <w:r/>
            <w:r>
              <w:rPr>
                <w:rFonts w:ascii="Aptos" w:hAnsi="Aptos"/>
                <w:b w:val="0"/>
                <w:color w:val="1F2933"/>
                <w:sz w:val="16"/>
              </w:rPr>
              <w:t>League</w:t>
            </w:r>
          </w:p>
        </w:tc>
        <w:tc>
          <w:tcPr>
            <w:tcW w:type="dxa" w:w="7344"/>
            <w:vAlign w:val="top"/>
          </w:tcPr>
          <w:p>
            <w:pPr>
              <w:spacing w:after="0"/>
            </w:pPr>
            <w:r/>
            <w:r>
              <w:rPr>
                <w:rFonts w:ascii="Aptos" w:hAnsi="Aptos"/>
                <w:b w:val="0"/>
                <w:color w:val="1F2933"/>
                <w:sz w:val="16"/>
              </w:rPr>
              <w:t>Future Ready League</w:t>
            </w:r>
          </w:p>
        </w:tc>
      </w:tr>
      <w:tr>
        <w:trPr>
          <w:cantSplit/>
          <w:cantSplit/>
        </w:trPr>
        <w:tc>
          <w:tcPr>
            <w:tcW w:type="dxa" w:w="3024"/>
            <w:vAlign w:val="top"/>
            <w:shd w:fill="F8FAFC"/>
          </w:tcPr>
          <w:p>
            <w:pPr>
              <w:spacing w:after="0"/>
            </w:pPr>
            <w:r/>
            <w:r>
              <w:rPr>
                <w:rFonts w:ascii="Aptos" w:hAnsi="Aptos"/>
                <w:b w:val="0"/>
                <w:color w:val="1F2933"/>
                <w:sz w:val="16"/>
              </w:rPr>
              <w:t>Tool</w:t>
            </w:r>
          </w:p>
        </w:tc>
        <w:tc>
          <w:tcPr>
            <w:tcW w:type="dxa" w:w="7344"/>
            <w:vAlign w:val="top"/>
            <w:shd w:fill="F8FAFC"/>
          </w:tcPr>
          <w:p>
            <w:pPr>
              <w:spacing w:after="0"/>
            </w:pPr>
            <w:r/>
            <w:r>
              <w:rPr>
                <w:rFonts w:ascii="Aptos" w:hAnsi="Aptos"/>
                <w:b w:val="0"/>
                <w:color w:val="1F2933"/>
                <w:sz w:val="16"/>
              </w:rPr>
              <w:t>Canva</w:t>
            </w:r>
          </w:p>
        </w:tc>
      </w:tr>
      <w:tr>
        <w:trPr>
          <w:cantSplit/>
          <w:cantSplit/>
        </w:trPr>
        <w:tc>
          <w:tcPr>
            <w:tcW w:type="dxa" w:w="3024"/>
            <w:vAlign w:val="top"/>
          </w:tcPr>
          <w:p>
            <w:pPr>
              <w:spacing w:after="0"/>
            </w:pPr>
            <w:r/>
            <w:r>
              <w:rPr>
                <w:rFonts w:ascii="Aptos" w:hAnsi="Aptos"/>
                <w:b w:val="0"/>
                <w:color w:val="1F2933"/>
                <w:sz w:val="16"/>
              </w:rPr>
              <w:t>Format</w:t>
            </w:r>
          </w:p>
        </w:tc>
        <w:tc>
          <w:tcPr>
            <w:tcW w:type="dxa" w:w="7344"/>
            <w:vAlign w:val="top"/>
          </w:tcPr>
          <w:p>
            <w:pPr>
              <w:spacing w:after="0"/>
            </w:pPr>
            <w:r/>
            <w:r>
              <w:rPr>
                <w:rFonts w:ascii="Aptos" w:hAnsi="Aptos"/>
                <w:b w:val="0"/>
                <w:color w:val="1F2933"/>
                <w:sz w:val="16"/>
              </w:rPr>
              <w:t>Digital submission / optional display</w:t>
            </w:r>
          </w:p>
        </w:tc>
      </w:tr>
      <w:tr>
        <w:trPr>
          <w:cantSplit/>
          <w:cantSplit/>
        </w:trPr>
        <w:tc>
          <w:tcPr>
            <w:tcW w:type="dxa" w:w="3024"/>
            <w:vAlign w:val="top"/>
            <w:shd w:fill="F8FAFC"/>
          </w:tcPr>
          <w:p>
            <w:pPr>
              <w:spacing w:after="0"/>
            </w:pPr>
            <w:r/>
            <w:r>
              <w:rPr>
                <w:rFonts w:ascii="Aptos" w:hAnsi="Aptos"/>
                <w:b w:val="0"/>
                <w:color w:val="1F2933"/>
                <w:sz w:val="16"/>
              </w:rPr>
              <w:t>Participation</w:t>
            </w:r>
          </w:p>
        </w:tc>
        <w:tc>
          <w:tcPr>
            <w:tcW w:type="dxa" w:w="7344"/>
            <w:vAlign w:val="top"/>
            <w:shd w:fill="F8FAFC"/>
          </w:tcPr>
          <w:p>
            <w:pPr>
              <w:spacing w:after="0"/>
            </w:pPr>
            <w:r/>
            <w:r>
              <w:rPr>
                <w:rFonts w:ascii="Aptos" w:hAnsi="Aptos"/>
                <w:b w:val="0"/>
                <w:color w:val="1F2933"/>
                <w:sz w:val="16"/>
              </w:rPr>
              <w:t>Individual</w:t>
            </w:r>
          </w:p>
        </w:tc>
      </w:tr>
      <w:tr>
        <w:trPr>
          <w:cantSplit/>
          <w:cantSplit/>
        </w:trPr>
        <w:tc>
          <w:tcPr>
            <w:tcW w:type="dxa" w:w="3024"/>
            <w:vAlign w:val="top"/>
          </w:tcPr>
          <w:p>
            <w:pPr>
              <w:spacing w:after="0"/>
            </w:pPr>
            <w:r/>
            <w:r>
              <w:rPr>
                <w:rFonts w:ascii="Aptos" w:hAnsi="Aptos"/>
                <w:b w:val="0"/>
                <w:color w:val="1F2933"/>
                <w:sz w:val="16"/>
              </w:rPr>
              <w:t>Eligibility</w:t>
            </w:r>
          </w:p>
        </w:tc>
        <w:tc>
          <w:tcPr>
            <w:tcW w:type="dxa" w:w="7344"/>
            <w:vAlign w:val="top"/>
          </w:tcPr>
          <w:p>
            <w:pPr>
              <w:spacing w:after="0"/>
            </w:pPr>
            <w:r/>
            <w:r>
              <w:rPr>
                <w:rFonts w:ascii="Aptos" w:hAnsi="Aptos"/>
                <w:b w:val="0"/>
                <w:color w:val="1F2933"/>
                <w:sz w:val="16"/>
              </w:rPr>
              <w:t>Junior Grades 6–8 | Senior Grades 9–10 / O Level / Matric equivalent</w:t>
            </w:r>
          </w:p>
        </w:tc>
      </w:tr>
      <w:tr>
        <w:trPr>
          <w:cantSplit/>
          <w:cantSplit/>
        </w:trPr>
        <w:tc>
          <w:tcPr>
            <w:tcW w:type="dxa" w:w="3024"/>
            <w:vAlign w:val="top"/>
            <w:shd w:fill="F8FAFC"/>
          </w:tcPr>
          <w:p>
            <w:pPr>
              <w:spacing w:after="0"/>
            </w:pPr>
            <w:r/>
            <w:r>
              <w:rPr>
                <w:rFonts w:ascii="Aptos" w:hAnsi="Aptos"/>
                <w:b w:val="0"/>
                <w:color w:val="1F2933"/>
                <w:sz w:val="16"/>
              </w:rPr>
              <w:t>Core Competency</w:t>
            </w:r>
          </w:p>
        </w:tc>
        <w:tc>
          <w:tcPr>
            <w:tcW w:type="dxa" w:w="7344"/>
            <w:vAlign w:val="top"/>
            <w:shd w:fill="F8FAFC"/>
          </w:tcPr>
          <w:p>
            <w:pPr>
              <w:spacing w:after="0"/>
            </w:pPr>
            <w:r/>
            <w:r>
              <w:rPr>
                <w:rFonts w:ascii="Aptos" w:hAnsi="Aptos"/>
                <w:b w:val="0"/>
                <w:color w:val="1F2933"/>
                <w:sz w:val="16"/>
              </w:rPr>
              <w:t>C19 Digital Media Creation</w:t>
            </w:r>
          </w:p>
        </w:tc>
      </w:tr>
      <w:tr>
        <w:trPr>
          <w:cantSplit/>
          <w:cantSplit/>
        </w:trPr>
        <w:tc>
          <w:tcPr>
            <w:tcW w:type="dxa" w:w="3024"/>
            <w:vAlign w:val="top"/>
          </w:tcPr>
          <w:p>
            <w:pPr>
              <w:spacing w:after="0"/>
            </w:pPr>
            <w:r/>
            <w:r>
              <w:rPr>
                <w:rFonts w:ascii="Aptos" w:hAnsi="Aptos"/>
                <w:b w:val="0"/>
                <w:color w:val="1F2933"/>
                <w:sz w:val="16"/>
              </w:rPr>
              <w:t>Supporting</w:t>
            </w:r>
          </w:p>
        </w:tc>
        <w:tc>
          <w:tcPr>
            <w:tcW w:type="dxa" w:w="7344"/>
            <w:vAlign w:val="top"/>
          </w:tcPr>
          <w:p>
            <w:pPr>
              <w:spacing w:after="0"/>
            </w:pPr>
            <w:r/>
            <w:r>
              <w:rPr>
                <w:rFonts w:ascii="Aptos" w:hAnsi="Aptos"/>
                <w:b w:val="0"/>
                <w:color w:val="1F2933"/>
                <w:sz w:val="16"/>
              </w:rPr>
              <w:t>C16; C20; C23; C25</w:t>
            </w:r>
          </w:p>
        </w:tc>
      </w:tr>
      <w:tr>
        <w:trPr>
          <w:cantSplit/>
          <w:cantSplit/>
        </w:trPr>
        <w:tc>
          <w:tcPr>
            <w:tcW w:type="dxa" w:w="3024"/>
            <w:vAlign w:val="top"/>
            <w:shd w:fill="F8FAFC"/>
          </w:tcPr>
          <w:p>
            <w:pPr>
              <w:spacing w:after="0"/>
            </w:pPr>
            <w:r/>
            <w:r>
              <w:rPr>
                <w:rFonts w:ascii="Aptos" w:hAnsi="Aptos"/>
                <w:b w:val="0"/>
                <w:color w:val="1F2933"/>
                <w:sz w:val="16"/>
              </w:rPr>
              <w:t>Contextual</w:t>
            </w:r>
          </w:p>
        </w:tc>
        <w:tc>
          <w:tcPr>
            <w:tcW w:type="dxa" w:w="7344"/>
            <w:vAlign w:val="top"/>
            <w:shd w:fill="F8FAFC"/>
          </w:tcPr>
          <w:p>
            <w:pPr>
              <w:spacing w:after="0"/>
            </w:pPr>
            <w:r/>
            <w:r>
              <w:rPr>
                <w:rFonts w:ascii="Aptos" w:hAnsi="Aptos"/>
                <w:b w:val="0"/>
                <w:color w:val="1F2933"/>
                <w:sz w:val="16"/>
              </w:rPr>
              <w:t>C29 where value proposition/product positioning is demonstrated</w:t>
            </w:r>
          </w:p>
        </w:tc>
      </w:tr>
      <w:tr>
        <w:trPr>
          <w:cantSplit/>
          <w:cantSplit/>
        </w:trPr>
        <w:tc>
          <w:tcPr>
            <w:tcW w:type="dxa" w:w="3024"/>
            <w:vAlign w:val="top"/>
          </w:tcPr>
          <w:p>
            <w:pPr>
              <w:spacing w:after="0"/>
            </w:pPr>
            <w:r/>
            <w:r>
              <w:rPr>
                <w:rFonts w:ascii="Aptos" w:hAnsi="Aptos"/>
                <w:b w:val="0"/>
                <w:color w:val="1F2933"/>
                <w:sz w:val="16"/>
              </w:rPr>
              <w:t>Assessment</w:t>
            </w:r>
          </w:p>
        </w:tc>
        <w:tc>
          <w:tcPr>
            <w:tcW w:type="dxa" w:w="7344"/>
            <w:vAlign w:val="top"/>
          </w:tcPr>
          <w:p>
            <w:pPr>
              <w:spacing w:after="0"/>
            </w:pPr>
            <w:r/>
            <w:r>
              <w:rPr>
                <w:rFonts w:ascii="Aptos" w:hAnsi="Aptos"/>
                <w:b w:val="0"/>
                <w:color w:val="1F2933"/>
                <w:sz w:val="16"/>
              </w:rPr>
              <w:t>100 marks</w:t>
            </w:r>
          </w:p>
        </w:tc>
      </w:tr>
      <w:tr>
        <w:trPr>
          <w:cantSplit/>
          <w:cantSplit/>
        </w:trPr>
        <w:tc>
          <w:tcPr>
            <w:tcW w:type="dxa" w:w="3024"/>
            <w:vAlign w:val="top"/>
            <w:shd w:fill="F8FAFC"/>
          </w:tcPr>
          <w:p>
            <w:pPr>
              <w:spacing w:after="0"/>
            </w:pPr>
            <w:r/>
            <w:r>
              <w:rPr>
                <w:rFonts w:ascii="Aptos" w:hAnsi="Aptos"/>
                <w:b w:val="0"/>
                <w:color w:val="1F2933"/>
                <w:sz w:val="16"/>
              </w:rPr>
              <w:t>Submission</w:t>
            </w:r>
          </w:p>
        </w:tc>
        <w:tc>
          <w:tcPr>
            <w:tcW w:type="dxa" w:w="7344"/>
            <w:vAlign w:val="top"/>
            <w:shd w:fill="F8FAFC"/>
          </w:tcPr>
          <w:p>
            <w:pPr>
              <w:spacing w:after="0"/>
            </w:pPr>
            <w:r/>
            <w:r>
              <w:rPr>
                <w:rFonts w:ascii="Aptos" w:hAnsi="Aptos"/>
                <w:b w:val="0"/>
                <w:color w:val="1F2933"/>
                <w:sz w:val="16"/>
              </w:rPr>
              <w:t>Future Ready League / Nevigation website</w:t>
            </w:r>
          </w:p>
        </w:tc>
      </w:tr>
      <w:tr>
        <w:trPr>
          <w:cantSplit/>
          <w:cantSplit/>
        </w:trPr>
        <w:tc>
          <w:tcPr>
            <w:tcW w:type="dxa" w:w="3024"/>
            <w:vAlign w:val="top"/>
          </w:tcPr>
          <w:p>
            <w:pPr>
              <w:spacing w:after="0"/>
            </w:pPr>
            <w:r/>
            <w:r>
              <w:rPr>
                <w:rFonts w:ascii="Aptos" w:hAnsi="Aptos"/>
                <w:b w:val="0"/>
                <w:color w:val="1F2933"/>
                <w:sz w:val="16"/>
              </w:rPr>
              <w:t>Status</w:t>
            </w:r>
          </w:p>
        </w:tc>
        <w:tc>
          <w:tcPr>
            <w:tcW w:type="dxa" w:w="7344"/>
            <w:vAlign w:val="top"/>
          </w:tcPr>
          <w:p>
            <w:pPr>
              <w:spacing w:after="0"/>
            </w:pPr>
            <w:r/>
            <w:r>
              <w:rPr>
                <w:rFonts w:ascii="Aptos" w:hAnsi="Aptos"/>
                <w:b w:val="0"/>
                <w:color w:val="1F2933"/>
                <w:sz w:val="16"/>
              </w:rPr>
              <w:t>Complete working manual for organizer, school and student review</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AF2FB"/>
          </w:tcPr>
          <w:p>
            <w:pPr>
              <w:spacing w:after="20"/>
            </w:pPr>
            <w:r/>
            <w:r>
              <w:rPr>
                <w:b/>
                <w:color w:val="17324D"/>
                <w:sz w:val="18"/>
              </w:rPr>
              <w:t>Source-control note</w:t>
              <w:br/>
            </w:r>
            <w:r>
              <w:rPr>
                <w:color w:val="1F2933"/>
                <w:sz w:val="17"/>
              </w:rPr>
              <w:t>The competency mapping is grounded in the Future Ready League competency framework: C19 covers graphic design/digital media creation; C16 covers responsible digital use; C20 covers ethical media/information use; C23 covers visual organization/design refinement; C25 covers audience engagement through creative communication; and C29 covers value creation/value proposition where the task genuinely demonstrates it.</w:t>
            </w:r>
          </w:p>
        </w:tc>
      </w:tr>
    </w:tbl>
    <w:p>
      <w:pPr>
        <w:spacing w:after="20"/>
      </w:pPr>
    </w:p>
    <w:sectPr w:rsidR="00FC693F" w:rsidRPr="0006063C" w:rsidSect="00034616">
      <w:headerReference w:type="default" r:id="rId9"/>
      <w:footerReference w:type="default" r:id="rId10"/>
      <w:pgSz w:w="12240" w:h="15840"/>
      <w:pgMar w:top="864" w:right="979" w:bottom="835" w:left="979" w:header="317"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Product Pulse | Digital Product Launch Poster Competition | Manual v1.0 |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766E"/>
        <w:sz w:val="16"/>
      </w:rPr>
      <w:t>FUTURE READY LEAGUE  |  PRODUCT PULSE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