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3B8F" w14:textId="77777777" w:rsidR="00F2424B" w:rsidRDefault="0000000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6E27A600" w14:textId="77777777" w:rsidR="00F2424B" w:rsidRPr="0065081C" w:rsidRDefault="00000000" w:rsidP="00431AC0">
      <w:pPr>
        <w:spacing w:before="3" w:after="0" w:line="240" w:lineRule="auto"/>
        <w:ind w:right="-28" w:firstLine="49"/>
        <w:jc w:val="center"/>
        <w:rPr>
          <w:rFonts w:ascii="Times New Roman" w:eastAsia="Times New Roman" w:hAnsi="Times New Roman" w:cs="Times New Roman"/>
          <w:b/>
          <w:bCs/>
          <w:color w:val="EE0000"/>
          <w:sz w:val="32"/>
          <w:szCs w:val="32"/>
        </w:rPr>
      </w:pPr>
      <w:r>
        <w:rPr>
          <w:rFonts w:ascii="Times New Roman" w:hAnsi="Times New Roman"/>
          <w:b/>
          <w:sz w:val="28"/>
        </w:rPr>
        <w:t>GRAPH AUTOENCODER BASED TRUST AND POISONING DETECTION FOR FEDERATED WIRELESS EDGE NETWORKS</w:t>
      </w:r>
    </w:p>
    <w:p w14:paraId="02185207" w14:textId="77777777" w:rsidR="00F2424B" w:rsidRDefault="00F2424B" w:rsidP="00431AC0">
      <w:pPr>
        <w:spacing w:before="16" w:after="0" w:line="260" w:lineRule="exact"/>
        <w:ind w:right="-28" w:firstLine="49"/>
        <w:rPr>
          <w:sz w:val="26"/>
          <w:szCs w:val="26"/>
        </w:rPr>
      </w:pPr>
    </w:p>
    <w:p w14:paraId="7A0F8C1D" w14:textId="77777777"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417F2FDF" w14:textId="77777777" w:rsidR="00F2424B" w:rsidRDefault="00F2424B" w:rsidP="00431AC0">
      <w:pPr>
        <w:spacing w:before="16" w:after="0" w:line="260" w:lineRule="exact"/>
        <w:ind w:right="-28" w:firstLine="49"/>
        <w:rPr>
          <w:sz w:val="26"/>
          <w:szCs w:val="26"/>
        </w:rPr>
      </w:pPr>
    </w:p>
    <w:p w14:paraId="475C47D1" w14:textId="77777777"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3A3BF38B" w14:textId="77777777"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28FAF470" w14:textId="77777777" w:rsidR="00F2424B" w:rsidRDefault="00F2424B" w:rsidP="00431AC0">
      <w:pPr>
        <w:spacing w:after="0" w:line="160" w:lineRule="exact"/>
        <w:ind w:right="-28" w:firstLine="49"/>
        <w:rPr>
          <w:sz w:val="16"/>
          <w:szCs w:val="16"/>
        </w:rPr>
      </w:pPr>
    </w:p>
    <w:p w14:paraId="3E803777"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57DCB4B5" w14:textId="77777777" w:rsidR="00F2424B" w:rsidRDefault="00F2424B" w:rsidP="00431AC0">
      <w:pPr>
        <w:spacing w:before="1" w:after="0" w:line="160" w:lineRule="exact"/>
        <w:ind w:right="-28" w:firstLine="49"/>
        <w:rPr>
          <w:sz w:val="16"/>
          <w:szCs w:val="16"/>
        </w:rPr>
      </w:pPr>
    </w:p>
    <w:p w14:paraId="490D73D9"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24221B7C" w14:textId="77777777" w:rsidR="00F2424B" w:rsidRDefault="00F2424B" w:rsidP="00431AC0">
      <w:pPr>
        <w:spacing w:before="1" w:after="0" w:line="190" w:lineRule="exact"/>
        <w:ind w:right="-28" w:firstLine="49"/>
        <w:rPr>
          <w:sz w:val="19"/>
          <w:szCs w:val="19"/>
        </w:rPr>
      </w:pPr>
    </w:p>
    <w:p w14:paraId="4B851ABF" w14:textId="77777777" w:rsidR="00F2424B" w:rsidRDefault="00F2424B" w:rsidP="00431AC0">
      <w:pPr>
        <w:spacing w:after="0" w:line="200" w:lineRule="exact"/>
        <w:ind w:right="-28" w:firstLine="49"/>
        <w:rPr>
          <w:sz w:val="20"/>
          <w:szCs w:val="20"/>
        </w:rPr>
      </w:pPr>
    </w:p>
    <w:p w14:paraId="4C5FDBCA"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147FBC63" w14:textId="77777777" w:rsidR="00F2424B" w:rsidRDefault="00F2424B" w:rsidP="00431AC0">
      <w:pPr>
        <w:spacing w:before="1" w:after="0" w:line="280" w:lineRule="exact"/>
        <w:ind w:right="-28" w:firstLine="49"/>
        <w:rPr>
          <w:sz w:val="28"/>
          <w:szCs w:val="28"/>
        </w:rPr>
      </w:pPr>
    </w:p>
    <w:p w14:paraId="036AD9F1" w14:textId="77777777"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hAnsi="Times New Roman"/>
        </w:rPr>
        <w:t>S. Prabhu</w:t>
      </w:r>
      <w:r>
        <w:rPr>
          <w:rFonts w:ascii="Times New Roman" w:hAnsi="Times New Roman"/>
        </w:rPr>
        <w:tab/>
        <w:t>Roll No.: 2520040073</w:t>
      </w:r>
    </w:p>
    <w:p w14:paraId="353799F7"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311A610A" w14:textId="77777777"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hAnsi="Times New Roman"/>
        </w:rPr>
        <w:t>P. Manikanth</w:t>
      </w:r>
      <w:r>
        <w:rPr>
          <w:rFonts w:ascii="Times New Roman" w:hAnsi="Times New Roman"/>
        </w:rPr>
        <w:tab/>
        <w:t>Roll No.: 2520040090</w:t>
      </w:r>
    </w:p>
    <w:p w14:paraId="5C097AF9"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72BF8117"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hAnsi="Times New Roman"/>
        </w:rPr>
        <w:t>L. Gunashekar</w:t>
      </w:r>
      <w:r>
        <w:rPr>
          <w:rFonts w:ascii="Times New Roman" w:hAnsi="Times New Roman"/>
        </w:rPr>
        <w:tab/>
        <w:t>Roll No.: 2520040100</w:t>
      </w:r>
    </w:p>
    <w:p w14:paraId="37C8390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173FB9B3" w14:textId="77777777" w:rsidR="00F2424B" w:rsidRDefault="00F2424B" w:rsidP="00431AC0">
      <w:pPr>
        <w:spacing w:before="15" w:after="0" w:line="280" w:lineRule="exact"/>
        <w:ind w:right="-28" w:firstLine="49"/>
        <w:rPr>
          <w:sz w:val="28"/>
          <w:szCs w:val="28"/>
        </w:rPr>
      </w:pPr>
    </w:p>
    <w:p w14:paraId="02C3D5CF"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2DEE0825" w14:textId="77777777" w:rsidR="00F2424B" w:rsidRDefault="00F2424B" w:rsidP="00431AC0">
      <w:pPr>
        <w:spacing w:before="1" w:after="0" w:line="160" w:lineRule="exact"/>
        <w:ind w:right="-28" w:firstLine="49"/>
        <w:rPr>
          <w:sz w:val="16"/>
          <w:szCs w:val="16"/>
        </w:rPr>
      </w:pPr>
    </w:p>
    <w:p w14:paraId="1FBB31C9" w14:textId="77777777"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6B71BB4B" w14:textId="77777777" w:rsidR="00F2424B" w:rsidRPr="00431AC0" w:rsidRDefault="00F2424B" w:rsidP="00431AC0">
      <w:pPr>
        <w:spacing w:before="8" w:after="0" w:line="150" w:lineRule="exact"/>
        <w:ind w:right="-28" w:firstLine="49"/>
        <w:rPr>
          <w:sz w:val="32"/>
          <w:szCs w:val="32"/>
        </w:rPr>
      </w:pPr>
    </w:p>
    <w:p w14:paraId="052B0CD5" w14:textId="77777777"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5F980019" w14:textId="77777777" w:rsidR="00F2424B" w:rsidRPr="0065081C" w:rsidRDefault="00F2424B" w:rsidP="00431AC0">
      <w:pPr>
        <w:spacing w:before="3" w:after="0" w:line="160" w:lineRule="exact"/>
        <w:ind w:right="-28" w:firstLine="49"/>
        <w:rPr>
          <w:color w:val="0070C0"/>
          <w:sz w:val="32"/>
          <w:szCs w:val="32"/>
        </w:rPr>
      </w:pPr>
    </w:p>
    <w:p w14:paraId="6548AC2D" w14:textId="77777777"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3002262C" w14:textId="77777777" w:rsidR="00F2424B" w:rsidRDefault="00F2424B" w:rsidP="00431AC0">
      <w:pPr>
        <w:spacing w:before="2" w:after="0" w:line="110" w:lineRule="exact"/>
        <w:ind w:right="-28" w:firstLine="49"/>
        <w:rPr>
          <w:sz w:val="11"/>
          <w:szCs w:val="11"/>
        </w:rPr>
      </w:pPr>
    </w:p>
    <w:p w14:paraId="5D7F2812" w14:textId="77777777" w:rsidR="00F2424B" w:rsidRDefault="00F2424B" w:rsidP="00431AC0">
      <w:pPr>
        <w:spacing w:after="0" w:line="200" w:lineRule="exact"/>
        <w:ind w:right="-28" w:firstLine="49"/>
        <w:rPr>
          <w:sz w:val="20"/>
          <w:szCs w:val="20"/>
        </w:rPr>
      </w:pPr>
    </w:p>
    <w:p w14:paraId="72311C51" w14:textId="698E3534" w:rsidR="00F2424B" w:rsidRDefault="000B1CAD" w:rsidP="00431AC0">
      <w:pPr>
        <w:spacing w:after="0" w:line="240" w:lineRule="auto"/>
        <w:ind w:right="-28" w:firstLine="49"/>
        <w:jc w:val="center"/>
        <w:rPr>
          <w:rFonts w:ascii="Times New Roman" w:eastAsia="Times New Roman" w:hAnsi="Times New Roman" w:cs="Times New Roman"/>
          <w:sz w:val="20"/>
          <w:szCs w:val="20"/>
        </w:rPr>
      </w:pPr>
      <w:r>
        <w:rPr>
          <w:noProof/>
        </w:rPr>
        <w:drawing>
          <wp:inline distT="0" distB="0" distL="0" distR="0" wp14:anchorId="168F3C6C" wp14:editId="11223D16">
            <wp:extent cx="1470025" cy="14700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025" cy="1470025"/>
                    </a:xfrm>
                    <a:prstGeom prst="rect">
                      <a:avLst/>
                    </a:prstGeom>
                    <a:noFill/>
                    <a:ln>
                      <a:noFill/>
                    </a:ln>
                  </pic:spPr>
                </pic:pic>
              </a:graphicData>
            </a:graphic>
          </wp:inline>
        </w:drawing>
      </w:r>
    </w:p>
    <w:p w14:paraId="61185133" w14:textId="77777777" w:rsidR="00F2424B" w:rsidRDefault="00F2424B" w:rsidP="00431AC0">
      <w:pPr>
        <w:spacing w:before="1" w:after="0" w:line="130" w:lineRule="exact"/>
        <w:ind w:right="-28" w:firstLine="49"/>
        <w:rPr>
          <w:sz w:val="13"/>
          <w:szCs w:val="13"/>
        </w:rPr>
      </w:pPr>
    </w:p>
    <w:p w14:paraId="7CF00271" w14:textId="77777777" w:rsidR="00F2424B" w:rsidRDefault="00F2424B" w:rsidP="00431AC0">
      <w:pPr>
        <w:spacing w:after="0" w:line="200" w:lineRule="exact"/>
        <w:ind w:right="-28" w:firstLine="49"/>
        <w:rPr>
          <w:sz w:val="20"/>
          <w:szCs w:val="20"/>
        </w:rPr>
      </w:pPr>
    </w:p>
    <w:p w14:paraId="1E9A9EFE" w14:textId="63316F8D" w:rsidR="00F2424B" w:rsidRDefault="000B1CAD" w:rsidP="00431AC0">
      <w:pPr>
        <w:spacing w:after="0" w:line="240" w:lineRule="auto"/>
        <w:ind w:left="-567" w:right="-28" w:firstLine="49"/>
        <w:jc w:val="center"/>
        <w:rPr>
          <w:rFonts w:ascii="Times New Roman" w:eastAsia="Times New Roman" w:hAnsi="Times New Roman" w:cs="Times New Roman"/>
          <w:sz w:val="20"/>
          <w:szCs w:val="20"/>
        </w:rPr>
      </w:pPr>
      <w:r>
        <w:rPr>
          <w:noProof/>
        </w:rPr>
        <w:drawing>
          <wp:inline distT="0" distB="0" distL="0" distR="0" wp14:anchorId="100DBD8D" wp14:editId="74DD2716">
            <wp:extent cx="6773545" cy="991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73545" cy="991870"/>
                    </a:xfrm>
                    <a:prstGeom prst="rect">
                      <a:avLst/>
                    </a:prstGeom>
                    <a:noFill/>
                    <a:ln>
                      <a:noFill/>
                    </a:ln>
                  </pic:spPr>
                </pic:pic>
              </a:graphicData>
            </a:graphic>
          </wp:inline>
        </w:drawing>
      </w:r>
    </w:p>
    <w:p w14:paraId="2CD22627" w14:textId="77777777" w:rsidR="00F2424B" w:rsidRDefault="00F2424B" w:rsidP="00431AC0">
      <w:pPr>
        <w:spacing w:after="0"/>
        <w:ind w:right="-28" w:firstLine="49"/>
        <w:sectPr w:rsidR="00F2424B">
          <w:type w:val="continuous"/>
          <w:pgSz w:w="12240" w:h="15840"/>
          <w:pgMar w:top="1152" w:right="1440" w:bottom="1152" w:left="1440" w:header="720" w:footer="720" w:gutter="0"/>
          <w:cols w:space="720"/>
        </w:sectPr>
      </w:pPr>
    </w:p>
    <w:p w14:paraId="150E82A2" w14:textId="77777777" w:rsidR="00F2424B" w:rsidRDefault="00F2424B" w:rsidP="00431AC0">
      <w:pPr>
        <w:spacing w:after="0" w:line="100" w:lineRule="exact"/>
        <w:ind w:right="-28" w:firstLine="49"/>
        <w:rPr>
          <w:sz w:val="10"/>
          <w:szCs w:val="10"/>
        </w:rPr>
      </w:pPr>
    </w:p>
    <w:p w14:paraId="68B639DF" w14:textId="157F18CE" w:rsidR="00F2424B" w:rsidRDefault="000B1CAD" w:rsidP="00431AC0">
      <w:pPr>
        <w:spacing w:after="0" w:line="240" w:lineRule="auto"/>
        <w:ind w:right="-28" w:firstLine="49"/>
        <w:rPr>
          <w:rFonts w:ascii="Times New Roman" w:eastAsia="Times New Roman" w:hAnsi="Times New Roman" w:cs="Times New Roman"/>
          <w:sz w:val="20"/>
          <w:szCs w:val="20"/>
        </w:rPr>
      </w:pPr>
      <w:r>
        <w:rPr>
          <w:noProof/>
        </w:rPr>
        <w:drawing>
          <wp:inline distT="0" distB="0" distL="0" distR="0" wp14:anchorId="7A2D742E" wp14:editId="72ED5266">
            <wp:extent cx="6372860" cy="80899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2860" cy="808990"/>
                    </a:xfrm>
                    <a:prstGeom prst="rect">
                      <a:avLst/>
                    </a:prstGeom>
                    <a:noFill/>
                    <a:ln>
                      <a:noFill/>
                    </a:ln>
                  </pic:spPr>
                </pic:pic>
              </a:graphicData>
            </a:graphic>
          </wp:inline>
        </w:drawing>
      </w:r>
    </w:p>
    <w:p w14:paraId="31D7029E" w14:textId="77777777" w:rsidR="00F2424B" w:rsidRDefault="00F2424B" w:rsidP="00431AC0">
      <w:pPr>
        <w:spacing w:after="0" w:line="120" w:lineRule="exact"/>
        <w:ind w:right="-28" w:firstLine="49"/>
        <w:rPr>
          <w:sz w:val="12"/>
          <w:szCs w:val="12"/>
        </w:rPr>
      </w:pPr>
    </w:p>
    <w:p w14:paraId="208C42BD" w14:textId="77777777" w:rsidR="00F2424B" w:rsidRDefault="00F2424B" w:rsidP="00431AC0">
      <w:pPr>
        <w:spacing w:after="0" w:line="200" w:lineRule="exact"/>
        <w:ind w:right="-28" w:firstLine="49"/>
        <w:rPr>
          <w:sz w:val="20"/>
          <w:szCs w:val="20"/>
        </w:rPr>
      </w:pPr>
    </w:p>
    <w:p w14:paraId="3FE9103F" w14:textId="77777777" w:rsidR="00F2424B" w:rsidRDefault="00F2424B" w:rsidP="00431AC0">
      <w:pPr>
        <w:spacing w:after="0" w:line="200" w:lineRule="exact"/>
        <w:ind w:right="-28" w:firstLine="49"/>
        <w:rPr>
          <w:sz w:val="20"/>
          <w:szCs w:val="20"/>
        </w:rPr>
      </w:pPr>
    </w:p>
    <w:p w14:paraId="6B211494" w14:textId="77777777" w:rsidR="00F2424B"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6F1F6DD8" w14:textId="77777777" w:rsidR="00F2424B" w:rsidRDefault="00F2424B" w:rsidP="00431AC0">
      <w:pPr>
        <w:spacing w:before="5" w:after="0" w:line="180" w:lineRule="exact"/>
        <w:ind w:right="-28" w:firstLine="49"/>
        <w:rPr>
          <w:sz w:val="18"/>
          <w:szCs w:val="18"/>
        </w:rPr>
      </w:pPr>
    </w:p>
    <w:p w14:paraId="23C5EFE1" w14:textId="77777777" w:rsidR="00F2424B" w:rsidRDefault="00F2424B" w:rsidP="00431AC0">
      <w:pPr>
        <w:spacing w:after="0" w:line="200" w:lineRule="exact"/>
        <w:ind w:right="-28" w:firstLine="49"/>
        <w:rPr>
          <w:sz w:val="20"/>
          <w:szCs w:val="20"/>
        </w:rPr>
      </w:pPr>
    </w:p>
    <w:p w14:paraId="7B9060AD" w14:textId="77777777" w:rsidR="00F2424B" w:rsidRDefault="00F2424B" w:rsidP="00431AC0">
      <w:pPr>
        <w:spacing w:after="0" w:line="200" w:lineRule="exact"/>
        <w:ind w:right="-28" w:firstLine="49"/>
        <w:rPr>
          <w:sz w:val="20"/>
          <w:szCs w:val="20"/>
        </w:rPr>
      </w:pPr>
    </w:p>
    <w:p w14:paraId="6CD9DA29" w14:textId="77777777"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7C9346E9" w14:textId="77777777" w:rsidR="00F2424B" w:rsidRPr="00431AC0" w:rsidRDefault="00F2424B" w:rsidP="00431AC0">
      <w:pPr>
        <w:spacing w:before="1" w:after="0" w:line="180" w:lineRule="exact"/>
        <w:ind w:right="-28" w:firstLine="49"/>
        <w:rPr>
          <w:sz w:val="20"/>
          <w:szCs w:val="20"/>
        </w:rPr>
      </w:pPr>
    </w:p>
    <w:p w14:paraId="391447C4" w14:textId="77777777" w:rsidR="00F2424B" w:rsidRPr="00695014" w:rsidRDefault="00000000" w:rsidP="00695014">
      <w:pPr>
        <w:spacing w:after="0" w:line="240" w:lineRule="auto"/>
        <w:ind w:right="-28"/>
        <w:jc w:val="both"/>
        <w:rPr>
          <w:rFonts w:ascii="Times New Roman" w:eastAsia="Times New Roman" w:hAnsi="Times New Roman" w:cs="Times New Roman"/>
          <w:sz w:val="24"/>
          <w:szCs w:val="24"/>
        </w:rPr>
      </w:pPr>
      <w:r w:rsidRPr="00695014">
        <w:rPr>
          <w:rFonts w:ascii="Times New Roman" w:hAnsi="Times New Roman"/>
          <w:sz w:val="24"/>
          <w:szCs w:val="24"/>
        </w:rPr>
        <w:t>Federated Learning (FL) enables multiple clients to train a shared machine-learning model while keeping their raw data on their local devices. This approach is useful for wireless edge networks, but it can be affected by poisoning attacks. In such attacks, malicious clients manipulate their training data or model updates, potentially reducing the performance and reliability of the global model. This project presents a Graph Autoencoder (GAE)-based approach for identifying suspicious clients by analyzing model-update behavior and relationships among clients. The prototype uses the MNIST handwritten-digit dataset and a small Convolutional Neural Network (CNN) for local image classification. A total of 50 simulated clients participate in federated training. Some clients perform a targeted label-flipping attack, changing examples of digit 1 to digit 7 during local training. After local training, client model updates are compared and represented as node features. A client similarity graph is then constructed using cosine similarity, connecting each client to a small number of similar clients. A Graph Autoencoder learns representations of the graph and attempts to reconstruct both node features and graph connections. The reconstruction errors are combined into an anomaly score. A higher anomaly score indicates more unusual behavior, while a derived trust score decreases as the anomaly score increases. FedAvg is used to combine local client models into the global model across federated rounds. The provided notebook runs three federated rounds and trains the GAE for 500 epochs. In the saved run, global test accuracy increases from 0.0862 in the first round to 0.1284 in the third round. With the notebook's 80th-percentile anomaly threshold, detection accuracy is 0.6800, precision is 0.4000, recall is 0.2857, and F1-score is 0.3333. These results show that the prototype identifies some malicious clients but also produces false positives and misses several attacks. The project demonstrates a graph-based method for studying client trust and poisoning detection in federated learning. Further work is needed to tune the detection threshold, improve detection performance, run broader experiments, and test suspicious-client filtering during aggregation.</w:t>
      </w:r>
    </w:p>
    <w:p w14:paraId="5A11EC10" w14:textId="77777777" w:rsidR="00F2424B" w:rsidRPr="00431AC0" w:rsidRDefault="00F2424B" w:rsidP="00431AC0">
      <w:pPr>
        <w:spacing w:after="0" w:line="200" w:lineRule="exact"/>
        <w:ind w:right="-28" w:firstLine="49"/>
      </w:pPr>
    </w:p>
    <w:p w14:paraId="7C9A150D" w14:textId="77777777" w:rsidR="00F2424B" w:rsidRDefault="00F2424B" w:rsidP="00431AC0">
      <w:pPr>
        <w:spacing w:after="0" w:line="200" w:lineRule="exact"/>
        <w:ind w:right="-28" w:firstLine="49"/>
        <w:rPr>
          <w:sz w:val="20"/>
          <w:szCs w:val="20"/>
        </w:rPr>
      </w:pPr>
    </w:p>
    <w:p w14:paraId="3E267B80" w14:textId="77777777" w:rsidR="00F2424B" w:rsidRDefault="00F2424B" w:rsidP="00431AC0">
      <w:pPr>
        <w:spacing w:after="0" w:line="200" w:lineRule="exact"/>
        <w:ind w:right="-28" w:firstLine="49"/>
        <w:rPr>
          <w:sz w:val="20"/>
          <w:szCs w:val="20"/>
        </w:rPr>
      </w:pPr>
    </w:p>
    <w:p w14:paraId="655CA701" w14:textId="77777777" w:rsidR="00F2424B" w:rsidRDefault="00F2424B" w:rsidP="00431AC0">
      <w:pPr>
        <w:spacing w:after="0" w:line="200" w:lineRule="exact"/>
        <w:ind w:right="-28" w:firstLine="49"/>
        <w:rPr>
          <w:sz w:val="20"/>
          <w:szCs w:val="20"/>
        </w:rPr>
      </w:pPr>
    </w:p>
    <w:p w14:paraId="2972753D" w14:textId="77777777" w:rsidR="00F2424B" w:rsidRDefault="00F2424B" w:rsidP="00695014">
      <w:pPr>
        <w:spacing w:after="0" w:line="200" w:lineRule="exact"/>
        <w:ind w:right="-28"/>
        <w:rPr>
          <w:sz w:val="20"/>
          <w:szCs w:val="20"/>
        </w:rPr>
      </w:pPr>
    </w:p>
    <w:p w14:paraId="6D1CEDEB" w14:textId="77777777" w:rsidR="00695014" w:rsidRDefault="00695014" w:rsidP="00695014">
      <w:pPr>
        <w:spacing w:after="0" w:line="200" w:lineRule="exact"/>
        <w:ind w:right="-28"/>
        <w:rPr>
          <w:sz w:val="20"/>
          <w:szCs w:val="20"/>
        </w:rPr>
      </w:pPr>
    </w:p>
    <w:p w14:paraId="3D663947" w14:textId="77777777" w:rsidR="00F2424B" w:rsidRDefault="00F2424B" w:rsidP="00695014">
      <w:pPr>
        <w:spacing w:after="0" w:line="200" w:lineRule="exact"/>
        <w:ind w:right="-28"/>
        <w:rPr>
          <w:sz w:val="20"/>
          <w:szCs w:val="20"/>
        </w:rPr>
      </w:pPr>
    </w:p>
    <w:p w14:paraId="15B02AEB" w14:textId="77777777" w:rsidR="00F2424B" w:rsidRDefault="00000000" w:rsidP="00431AC0">
      <w:pPr>
        <w:tabs>
          <w:tab w:val="left" w:pos="7280"/>
        </w:tabs>
        <w:spacing w:after="0" w:line="240" w:lineRule="auto"/>
        <w:ind w:right="-28" w:firstLine="49"/>
        <w:rPr>
          <w:rFonts w:ascii="Times New Roman" w:eastAsia="Times New Roman" w:hAnsi="Times New Roman" w:cs="Times New Roman"/>
          <w:w w:val="133"/>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p w14:paraId="226B2FD9" w14:textId="77777777" w:rsidR="008633ED" w:rsidRDefault="008633ED" w:rsidP="00431AC0">
      <w:pPr>
        <w:tabs>
          <w:tab w:val="left" w:pos="7280"/>
        </w:tabs>
        <w:spacing w:after="0" w:line="240" w:lineRule="auto"/>
        <w:ind w:right="-28" w:firstLine="49"/>
        <w:rPr>
          <w:rFonts w:ascii="Times New Roman" w:eastAsia="Times New Roman" w:hAnsi="Times New Roman" w:cs="Times New Roman"/>
          <w:w w:val="133"/>
        </w:rPr>
      </w:pPr>
    </w:p>
    <w:p w14:paraId="05174D56" w14:textId="77777777" w:rsidR="008633ED" w:rsidRDefault="008633ED">
      <w:pPr>
        <w:rPr>
          <w:rFonts w:ascii="Times New Roman" w:eastAsia="Times New Roman" w:hAnsi="Times New Roman" w:cs="Times New Roman"/>
          <w:w w:val="133"/>
        </w:rPr>
      </w:pPr>
      <w:r>
        <w:rPr>
          <w:rFonts w:ascii="Times New Roman" w:eastAsia="Times New Roman" w:hAnsi="Times New Roman" w:cs="Times New Roman"/>
          <w:w w:val="133"/>
        </w:rPr>
        <w:br w:type="page"/>
      </w:r>
    </w:p>
    <w:p w14:paraId="69FE83E1" w14:textId="77777777"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r w:rsidRPr="008633ED">
        <w:rPr>
          <w:rFonts w:ascii="Times New Roman" w:eastAsia="Times New Roman" w:hAnsi="Times New Roman" w:cs="Times New Roman"/>
          <w:sz w:val="32"/>
          <w:szCs w:val="32"/>
        </w:rPr>
        <w:lastRenderedPageBreak/>
        <w:t>INDEX</w:t>
      </w:r>
    </w:p>
    <w:p w14:paraId="64162BF2" w14:textId="77777777"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p>
    <w:p w14:paraId="41A0E19E" w14:textId="77777777" w:rsidR="008633ED" w:rsidRDefault="008633ED" w:rsidP="008633ED">
      <w:pPr>
        <w:tabs>
          <w:tab w:val="left" w:pos="7280"/>
        </w:tabs>
        <w:spacing w:after="0" w:line="360" w:lineRule="auto"/>
        <w:ind w:right="-28"/>
        <w:jc w:val="both"/>
        <w:rPr>
          <w:rFonts w:ascii="Times New Roman" w:eastAsia="Times New Roman" w:hAnsi="Times New Roman" w:cs="Times New Roman"/>
          <w:sz w:val="24"/>
          <w:szCs w:val="24"/>
        </w:rPr>
      </w:pPr>
      <w:r>
        <w:rPr>
          <w:rFonts w:ascii="Times New Roman" w:hAnsi="Times New Roman"/>
          <w:sz w:val="20"/>
        </w:rPr>
        <w:t>Abstract</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t>ii</w:t>
      </w:r>
    </w:p>
    <w:p w14:paraId="53FC4A28" w14:textId="77777777" w:rsidR="008633ED" w:rsidRDefault="008633ED" w:rsidP="008633ED">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hAnsi="Times New Roman"/>
          <w:sz w:val="20"/>
        </w:rPr>
        <w:t>1. Introduction</w:t>
      </w:r>
      <w:r>
        <w:rPr>
          <w:rFonts w:ascii="Times New Roman" w:hAnsi="Times New Roman"/>
          <w:sz w:val="20"/>
        </w:rPr>
        <w:tab/>
      </w:r>
      <w:r>
        <w:rPr>
          <w:rFonts w:ascii="Times New Roman" w:hAnsi="Times New Roman"/>
          <w:sz w:val="20"/>
        </w:rPr>
        <w:tab/>
      </w:r>
      <w:r>
        <w:rPr>
          <w:rFonts w:ascii="Times New Roman" w:hAnsi="Times New Roman"/>
          <w:sz w:val="20"/>
        </w:rPr>
        <w:tab/>
        <w:t>1</w:t>
      </w:r>
    </w:p>
    <w:p w14:paraId="10B5BF9E" w14:textId="77777777" w:rsidR="008633ED" w:rsidRDefault="008633ED" w:rsidP="008633ED">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hAnsi="Times New Roman"/>
          <w:sz w:val="20"/>
        </w:rPr>
        <w:t>1.1 Background and Motivation</w:t>
      </w:r>
      <w:r>
        <w:rPr>
          <w:rFonts w:ascii="Times New Roman" w:hAnsi="Times New Roman"/>
          <w:sz w:val="20"/>
        </w:rPr>
        <w:tab/>
      </w:r>
      <w:r>
        <w:rPr>
          <w:rFonts w:ascii="Times New Roman" w:hAnsi="Times New Roman"/>
          <w:sz w:val="20"/>
        </w:rPr>
        <w:tab/>
        <w:t>1</w:t>
      </w:r>
    </w:p>
    <w:p w14:paraId="2784D722" w14:textId="77777777" w:rsidR="008633ED" w:rsidRDefault="008633ED" w:rsidP="008633ED">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hAnsi="Times New Roman"/>
          <w:sz w:val="20"/>
        </w:rPr>
        <w:t>1.2 Problem Statement and Objectives</w:t>
      </w:r>
      <w:r>
        <w:rPr>
          <w:rFonts w:ascii="Times New Roman" w:hAnsi="Times New Roman"/>
          <w:sz w:val="20"/>
        </w:rPr>
        <w:tab/>
      </w:r>
      <w:r>
        <w:rPr>
          <w:rFonts w:ascii="Times New Roman" w:hAnsi="Times New Roman"/>
          <w:sz w:val="20"/>
        </w:rPr>
        <w:tab/>
        <w:t>2</w:t>
      </w:r>
    </w:p>
    <w:p w14:paraId="2E3DF8D0" w14:textId="77777777" w:rsidR="008633ED" w:rsidRDefault="008633ED" w:rsidP="008633ED">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hAnsi="Times New Roman"/>
          <w:sz w:val="20"/>
        </w:rPr>
        <w:t>2. System Model and Methodology</w:t>
      </w:r>
      <w:r>
        <w:rPr>
          <w:rFonts w:ascii="Times New Roman" w:hAnsi="Times New Roman"/>
          <w:sz w:val="20"/>
        </w:rPr>
        <w:tab/>
      </w:r>
      <w:r>
        <w:rPr>
          <w:rFonts w:ascii="Times New Roman" w:hAnsi="Times New Roman"/>
          <w:sz w:val="20"/>
        </w:rPr>
        <w:tab/>
        <w:t>3</w:t>
      </w:r>
    </w:p>
    <w:p w14:paraId="1A7F05A7" w14:textId="77777777" w:rsidR="008633ED" w:rsidRDefault="008633ED" w:rsidP="008633ED">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hAnsi="Times New Roman"/>
          <w:sz w:val="20"/>
        </w:rPr>
        <w:t>2.1 Federated Learning and FedAvg</w:t>
      </w:r>
      <w:r>
        <w:rPr>
          <w:rFonts w:ascii="Times New Roman" w:hAnsi="Times New Roman"/>
          <w:sz w:val="20"/>
        </w:rPr>
        <w:tab/>
      </w:r>
      <w:r>
        <w:rPr>
          <w:rFonts w:ascii="Times New Roman" w:hAnsi="Times New Roman"/>
          <w:sz w:val="20"/>
        </w:rPr>
        <w:tab/>
        <w:t>3</w:t>
      </w:r>
    </w:p>
    <w:p w14:paraId="61FF8E67" w14:textId="154B7979" w:rsidR="008633ED" w:rsidRPr="001404C9" w:rsidRDefault="008633ED" w:rsidP="001404C9">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hAnsi="Times New Roman"/>
          <w:sz w:val="20"/>
        </w:rPr>
        <w:t>2.2 Client Similarity Graph and GAE</w:t>
      </w:r>
      <w:r w:rsidRPr="001404C9">
        <w:rPr>
          <w:rFonts w:ascii="Times New Roman" w:hAnsi="Times New Roman"/>
          <w:sz w:val="20"/>
        </w:rPr>
        <w:tab/>
      </w:r>
      <w:r w:rsidRPr="001404C9">
        <w:rPr>
          <w:rFonts w:ascii="Times New Roman" w:hAnsi="Times New Roman"/>
          <w:sz w:val="20"/>
        </w:rPr>
        <w:tab/>
        <w:t>4</w:t>
      </w:r>
    </w:p>
    <w:p w14:paraId="2406F656" w14:textId="77777777" w:rsidR="008633ED" w:rsidRDefault="008633ED" w:rsidP="008633ED">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hAnsi="Times New Roman"/>
          <w:sz w:val="20"/>
        </w:rPr>
        <w:t>3. Implementation and Simulation</w:t>
      </w:r>
      <w:r>
        <w:rPr>
          <w:rFonts w:ascii="Times New Roman" w:hAnsi="Times New Roman"/>
          <w:sz w:val="20"/>
        </w:rPr>
        <w:tab/>
      </w:r>
      <w:r>
        <w:rPr>
          <w:rFonts w:ascii="Times New Roman" w:hAnsi="Times New Roman"/>
          <w:sz w:val="20"/>
        </w:rPr>
        <w:tab/>
        <w:t>5</w:t>
      </w:r>
    </w:p>
    <w:p w14:paraId="3A2510D1" w14:textId="77777777" w:rsidR="008633ED" w:rsidRDefault="008633ED" w:rsidP="008633ED">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hAnsi="Times New Roman"/>
          <w:sz w:val="20"/>
        </w:rPr>
        <w:t>3.1 Dataset, CNN, and Poisoning Attack</w:t>
      </w:r>
      <w:r>
        <w:rPr>
          <w:rFonts w:ascii="Times New Roman" w:hAnsi="Times New Roman"/>
          <w:sz w:val="20"/>
        </w:rPr>
        <w:tab/>
      </w:r>
      <w:r>
        <w:rPr>
          <w:rFonts w:ascii="Times New Roman" w:hAnsi="Times New Roman"/>
          <w:sz w:val="20"/>
        </w:rPr>
        <w:tab/>
        <w:t>5</w:t>
      </w:r>
    </w:p>
    <w:p w14:paraId="7BF1A657" w14:textId="258BCF13" w:rsidR="008633ED" w:rsidRPr="001404C9" w:rsidRDefault="008633ED" w:rsidP="001404C9">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hAnsi="Times New Roman"/>
          <w:sz w:val="20"/>
        </w:rPr>
        <w:t>3.2 Anomaly and Trust Score Calculation</w:t>
      </w:r>
      <w:r>
        <w:rPr>
          <w:rFonts w:ascii="Times New Roman" w:hAnsi="Times New Roman"/>
          <w:sz w:val="20"/>
        </w:rPr>
        <w:tab/>
      </w:r>
      <w:r>
        <w:rPr>
          <w:rFonts w:ascii="Times New Roman" w:hAnsi="Times New Roman"/>
          <w:sz w:val="20"/>
        </w:rPr>
        <w:tab/>
        <w:t>6</w:t>
      </w:r>
    </w:p>
    <w:p w14:paraId="00873F3C" w14:textId="77777777" w:rsidR="008633ED" w:rsidRDefault="008633ED" w:rsidP="008633ED">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hAnsi="Times New Roman"/>
          <w:sz w:val="20"/>
        </w:rPr>
        <w:t>4. Experimental Results and Discussion</w:t>
      </w:r>
      <w:r>
        <w:rPr>
          <w:rFonts w:ascii="Times New Roman" w:hAnsi="Times New Roman"/>
          <w:sz w:val="20"/>
        </w:rPr>
        <w:tab/>
      </w:r>
      <w:r>
        <w:rPr>
          <w:rFonts w:ascii="Times New Roman" w:hAnsi="Times New Roman"/>
          <w:sz w:val="20"/>
        </w:rPr>
        <w:tab/>
        <w:t>7</w:t>
      </w:r>
    </w:p>
    <w:p w14:paraId="5F919C5D" w14:textId="77777777" w:rsidR="008633ED" w:rsidRDefault="008633ED" w:rsidP="008633ED">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hAnsi="Times New Roman"/>
          <w:sz w:val="20"/>
        </w:rPr>
        <w:t>5. Conclusion and Future Work</w:t>
      </w:r>
      <w:r>
        <w:rPr>
          <w:rFonts w:ascii="Times New Roman" w:hAnsi="Times New Roman"/>
          <w:sz w:val="20"/>
        </w:rPr>
        <w:tab/>
      </w:r>
      <w:r>
        <w:rPr>
          <w:rFonts w:ascii="Times New Roman" w:hAnsi="Times New Roman"/>
          <w:sz w:val="20"/>
        </w:rPr>
        <w:tab/>
        <w:t>8</w:t>
      </w:r>
    </w:p>
    <w:p w14:paraId="70288522" w14:textId="77777777" w:rsidR="008633ED" w:rsidRDefault="008633ED"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5D885D7D" w14:textId="77777777" w:rsidR="008633ED" w:rsidRDefault="008633E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377733A" w14:textId="7EBA2319" w:rsidR="008633ED" w:rsidRPr="00F93B67" w:rsidRDefault="00695014" w:rsidP="00695014">
      <w:pPr>
        <w:pStyle w:val="ListParagraph"/>
        <w:tabs>
          <w:tab w:val="left" w:pos="7280"/>
        </w:tabs>
        <w:spacing w:after="0" w:line="360" w:lineRule="auto"/>
        <w:ind w:left="644" w:right="-28"/>
        <w:rPr>
          <w:rFonts w:ascii="Times New Roman" w:eastAsia="Times New Roman" w:hAnsi="Times New Roman" w:cs="Times New Roman"/>
          <w:sz w:val="32"/>
          <w:szCs w:val="32"/>
        </w:rPr>
      </w:pPr>
      <w:r>
        <w:rPr>
          <w:rFonts w:ascii="Times New Roman" w:hAnsi="Times New Roman"/>
          <w:b/>
          <w:sz w:val="28"/>
        </w:rPr>
        <w:lastRenderedPageBreak/>
        <w:t xml:space="preserve">                                     </w:t>
      </w:r>
      <w:r w:rsidR="00F93B67">
        <w:rPr>
          <w:rFonts w:ascii="Times New Roman" w:hAnsi="Times New Roman"/>
          <w:b/>
          <w:sz w:val="28"/>
        </w:rPr>
        <w:t xml:space="preserve"> INTRODUCTION</w:t>
      </w:r>
    </w:p>
    <w:p w14:paraId="11937B8D" w14:textId="340A60DF" w:rsidR="00695014" w:rsidRDefault="00695014" w:rsidP="00DB310F">
      <w:pPr>
        <w:pStyle w:val="NormalWeb"/>
        <w:spacing w:line="276" w:lineRule="auto"/>
        <w:ind w:left="177"/>
        <w:jc w:val="both"/>
      </w:pPr>
      <w:r>
        <w:t xml:space="preserve">Federated Learning (FL) is a machine learning technique that allows multiple devices to </w:t>
      </w:r>
      <w:r>
        <w:t xml:space="preserve"> </w:t>
      </w:r>
      <w:r>
        <w:t>collaboratively train a shared model without sharing their raw data with a central server. It is useful in wireless edge networks, where multiple devices can learn together while keeping their local data private. However, federated learning is vulnerable to poisoning attacks, in which malicious clients send manipulated model updates that can affect the performance and reliability of the global model.</w:t>
      </w:r>
      <w:r>
        <w:t xml:space="preserve"> </w:t>
      </w:r>
      <w:r>
        <w:t>To address this problem, our project proposes a Graph Autoencoder-Based Trust and Poisoning Detection system to identify suspicious clients in federated wireless edge networks. In this approach, client model updates are analyzed to measure the similarity between clients and construct a client similarity graph. A Graph Autoencoder (GAE) learns the patterns and relationships within this graph and helps identify abnormal client behavior using reconstruction error and anomaly scores. Based on the detected behavior, trust scores are calculated to estimate the reliability of participating clients.The proposed system is simulated using the MNIST handwritten-digit dataset, a Convolutional Neural Network (CNN), Federated Averaging (FedAvg), and label-flipping poisoning attacks. The main goal is to detect potentially malicious clients and support more reliable federated model training by identifying suspicious updates and enabling their filtering during aggregation.</w:t>
      </w:r>
    </w:p>
    <w:p w14:paraId="739F9044" w14:textId="6D3697CD" w:rsidR="00426B1B" w:rsidRDefault="00000000" w:rsidP="00695014">
      <w:pPr>
        <w:jc w:val="both"/>
      </w:pPr>
      <w:r>
        <w:br w:type="page"/>
      </w:r>
    </w:p>
    <w:p w14:paraId="4B6E640F" w14:textId="77777777" w:rsidR="00426B1B" w:rsidRDefault="00000000">
      <w:pPr>
        <w:spacing w:before="200" w:after="100"/>
      </w:pPr>
      <w:r>
        <w:rPr>
          <w:rFonts w:ascii="Times New Roman" w:hAnsi="Times New Roman"/>
          <w:b/>
          <w:sz w:val="24"/>
        </w:rPr>
        <w:lastRenderedPageBreak/>
        <w:t>1.1 Background and Motivation</w:t>
      </w:r>
    </w:p>
    <w:p w14:paraId="650167E4" w14:textId="77777777" w:rsidR="00426B1B" w:rsidRPr="00DB310F" w:rsidRDefault="00000000">
      <w:pPr>
        <w:spacing w:after="120"/>
        <w:ind w:firstLine="432"/>
        <w:rPr>
          <w:sz w:val="24"/>
          <w:szCs w:val="24"/>
        </w:rPr>
      </w:pPr>
      <w:r w:rsidRPr="00DB310F">
        <w:rPr>
          <w:rFonts w:ascii="Times New Roman" w:hAnsi="Times New Roman"/>
          <w:sz w:val="24"/>
          <w:szCs w:val="24"/>
        </w:rPr>
        <w:t>In conventional centralized learning, training data is collected in one place. Federated Learning instead keeps training data at client devices and shares model information for collaborative learning. Although this helps preserve data locality, the server must still consider whether client updates are reliable. Poisoning attacks are one possible threat.</w:t>
      </w:r>
    </w:p>
    <w:p w14:paraId="01FB8ADF" w14:textId="77777777" w:rsidR="00426B1B" w:rsidRDefault="00000000">
      <w:pPr>
        <w:spacing w:after="120"/>
        <w:ind w:firstLine="432"/>
        <w:rPr>
          <w:rFonts w:ascii="Times New Roman" w:hAnsi="Times New Roman"/>
          <w:sz w:val="24"/>
          <w:szCs w:val="24"/>
        </w:rPr>
      </w:pPr>
      <w:r w:rsidRPr="00DB310F">
        <w:rPr>
          <w:rFonts w:ascii="Times New Roman" w:hAnsi="Times New Roman"/>
          <w:sz w:val="24"/>
          <w:szCs w:val="24"/>
        </w:rPr>
        <w:t>A graph representation can describe similarities between clients. A Graph Autoencoder learns patterns in node features and graph structure. In this project, reconstruction errors are used as indicators of unusual client behavior. The resulting scores are intended to support the identification of suspicious clients; they do not by themselves prove that a client is malicious.</w:t>
      </w:r>
    </w:p>
    <w:p w14:paraId="6B9976CF" w14:textId="77777777" w:rsidR="00DB310F" w:rsidRPr="00DB310F" w:rsidRDefault="00DB310F">
      <w:pPr>
        <w:spacing w:after="120"/>
        <w:ind w:firstLine="432"/>
        <w:rPr>
          <w:sz w:val="24"/>
          <w:szCs w:val="24"/>
        </w:rPr>
      </w:pPr>
    </w:p>
    <w:p w14:paraId="2A0B35D9" w14:textId="77777777" w:rsidR="00426B1B" w:rsidRDefault="00000000">
      <w:pPr>
        <w:spacing w:before="200" w:after="100"/>
      </w:pPr>
      <w:r>
        <w:rPr>
          <w:rFonts w:ascii="Times New Roman" w:hAnsi="Times New Roman"/>
          <w:b/>
          <w:sz w:val="24"/>
        </w:rPr>
        <w:t>1.2 Problem Statement and Objectives</w:t>
      </w:r>
    </w:p>
    <w:p w14:paraId="0B1D9F74" w14:textId="77777777" w:rsidR="00426B1B" w:rsidRPr="00DB310F" w:rsidRDefault="00000000">
      <w:pPr>
        <w:spacing w:after="120"/>
        <w:ind w:firstLine="432"/>
        <w:rPr>
          <w:sz w:val="24"/>
          <w:szCs w:val="24"/>
        </w:rPr>
      </w:pPr>
      <w:r w:rsidRPr="00DB310F">
        <w:rPr>
          <w:rFonts w:ascii="Times New Roman" w:hAnsi="Times New Roman"/>
          <w:sz w:val="24"/>
          <w:szCs w:val="24"/>
        </w:rPr>
        <w:t>Problem statement: Some clients in a federated learning network may send poisoned updates that negatively affect the global model. The project explores whether client update patterns and relationships can be used to identify suspicious clients.</w:t>
      </w:r>
    </w:p>
    <w:p w14:paraId="0A7AD28D" w14:textId="77777777" w:rsidR="00426B1B" w:rsidRPr="00DB310F" w:rsidRDefault="00000000">
      <w:pPr>
        <w:spacing w:after="120"/>
        <w:ind w:firstLine="432"/>
        <w:rPr>
          <w:sz w:val="24"/>
          <w:szCs w:val="24"/>
        </w:rPr>
      </w:pPr>
      <w:r w:rsidRPr="00DB310F">
        <w:rPr>
          <w:rFonts w:ascii="Times New Roman" w:hAnsi="Times New Roman"/>
          <w:sz w:val="24"/>
          <w:szCs w:val="24"/>
        </w:rPr>
        <w:t>The objectives of the project are:</w:t>
      </w:r>
    </w:p>
    <w:p w14:paraId="24EC218C" w14:textId="77777777" w:rsidR="00426B1B" w:rsidRPr="00DB310F" w:rsidRDefault="00000000">
      <w:pPr>
        <w:spacing w:after="60"/>
        <w:ind w:left="360" w:hanging="216"/>
        <w:rPr>
          <w:sz w:val="24"/>
          <w:szCs w:val="24"/>
        </w:rPr>
      </w:pPr>
      <w:r w:rsidRPr="00DB310F">
        <w:rPr>
          <w:rFonts w:ascii="Times New Roman" w:hAnsi="Times New Roman"/>
          <w:sz w:val="24"/>
          <w:szCs w:val="24"/>
        </w:rPr>
        <w:t>• Build a federated learning environment with multiple simulated clients.</w:t>
      </w:r>
    </w:p>
    <w:p w14:paraId="11CFC5CA" w14:textId="77777777" w:rsidR="00426B1B" w:rsidRPr="00DB310F" w:rsidRDefault="00000000">
      <w:pPr>
        <w:spacing w:after="60"/>
        <w:ind w:left="360" w:hanging="216"/>
        <w:rPr>
          <w:sz w:val="24"/>
          <w:szCs w:val="24"/>
        </w:rPr>
      </w:pPr>
      <w:r w:rsidRPr="00DB310F">
        <w:rPr>
          <w:rFonts w:ascii="Times New Roman" w:hAnsi="Times New Roman"/>
          <w:sz w:val="24"/>
          <w:szCs w:val="24"/>
        </w:rPr>
        <w:t>• Simulate malicious clients through a label-flipping poisoning attack.</w:t>
      </w:r>
    </w:p>
    <w:p w14:paraId="6AE38642" w14:textId="77777777" w:rsidR="00426B1B" w:rsidRPr="00DB310F" w:rsidRDefault="00000000">
      <w:pPr>
        <w:spacing w:after="60"/>
        <w:ind w:left="360" w:hanging="216"/>
        <w:rPr>
          <w:sz w:val="24"/>
          <w:szCs w:val="24"/>
        </w:rPr>
      </w:pPr>
      <w:r w:rsidRPr="00DB310F">
        <w:rPr>
          <w:rFonts w:ascii="Times New Roman" w:hAnsi="Times New Roman"/>
          <w:sz w:val="24"/>
          <w:szCs w:val="24"/>
        </w:rPr>
        <w:t>• Extract and compare client model updates.</w:t>
      </w:r>
    </w:p>
    <w:p w14:paraId="35A294CD" w14:textId="77777777" w:rsidR="00426B1B" w:rsidRPr="00DB310F" w:rsidRDefault="00000000">
      <w:pPr>
        <w:spacing w:after="60"/>
        <w:ind w:left="360" w:hanging="216"/>
        <w:rPr>
          <w:sz w:val="24"/>
          <w:szCs w:val="24"/>
        </w:rPr>
      </w:pPr>
      <w:r w:rsidRPr="00DB310F">
        <w:rPr>
          <w:rFonts w:ascii="Times New Roman" w:hAnsi="Times New Roman"/>
          <w:sz w:val="24"/>
          <w:szCs w:val="24"/>
        </w:rPr>
        <w:t>• Construct a similarity graph between clients.</w:t>
      </w:r>
    </w:p>
    <w:p w14:paraId="39335C02" w14:textId="77777777" w:rsidR="00426B1B" w:rsidRPr="00DB310F" w:rsidRDefault="00000000">
      <w:pPr>
        <w:spacing w:after="60"/>
        <w:ind w:left="360" w:hanging="216"/>
        <w:rPr>
          <w:sz w:val="24"/>
          <w:szCs w:val="24"/>
        </w:rPr>
      </w:pPr>
      <w:r w:rsidRPr="00DB310F">
        <w:rPr>
          <w:rFonts w:ascii="Times New Roman" w:hAnsi="Times New Roman"/>
          <w:sz w:val="24"/>
          <w:szCs w:val="24"/>
        </w:rPr>
        <w:t>• Train a Graph Autoencoder to learn graph and client-update patterns.</w:t>
      </w:r>
    </w:p>
    <w:p w14:paraId="025D82E9" w14:textId="77777777" w:rsidR="00426B1B" w:rsidRDefault="00000000">
      <w:pPr>
        <w:spacing w:after="60"/>
        <w:ind w:left="360" w:hanging="216"/>
        <w:rPr>
          <w:rFonts w:ascii="Times New Roman" w:hAnsi="Times New Roman"/>
          <w:sz w:val="24"/>
          <w:szCs w:val="24"/>
        </w:rPr>
      </w:pPr>
      <w:r w:rsidRPr="00DB310F">
        <w:rPr>
          <w:rFonts w:ascii="Times New Roman" w:hAnsi="Times New Roman"/>
          <w:sz w:val="24"/>
          <w:szCs w:val="24"/>
        </w:rPr>
        <w:t>• Calculate anomaly and trust scores and evaluate detection performance.</w:t>
      </w:r>
    </w:p>
    <w:p w14:paraId="50A543EE" w14:textId="77777777" w:rsidR="00DB310F" w:rsidRPr="00DB310F" w:rsidRDefault="00DB310F">
      <w:pPr>
        <w:spacing w:after="60"/>
        <w:ind w:left="360" w:hanging="216"/>
        <w:rPr>
          <w:sz w:val="24"/>
          <w:szCs w:val="24"/>
        </w:rPr>
      </w:pPr>
    </w:p>
    <w:p w14:paraId="5873D160" w14:textId="77777777" w:rsidR="00426B1B" w:rsidRDefault="00000000">
      <w:pPr>
        <w:spacing w:before="200" w:after="100"/>
      </w:pPr>
      <w:r>
        <w:rPr>
          <w:rFonts w:ascii="Times New Roman" w:hAnsi="Times New Roman"/>
          <w:b/>
          <w:sz w:val="28"/>
        </w:rPr>
        <w:t>2. SYSTEM MODEL AND METHODOLOGY</w:t>
      </w:r>
    </w:p>
    <w:p w14:paraId="6E343A93" w14:textId="77777777" w:rsidR="00426B1B" w:rsidRDefault="00000000">
      <w:pPr>
        <w:spacing w:before="200" w:after="100"/>
      </w:pPr>
      <w:r>
        <w:rPr>
          <w:rFonts w:ascii="Times New Roman" w:hAnsi="Times New Roman"/>
          <w:b/>
          <w:sz w:val="24"/>
        </w:rPr>
        <w:t>2.1 Federated Learning and FedAvg</w:t>
      </w:r>
    </w:p>
    <w:p w14:paraId="64B7FD0E" w14:textId="77777777" w:rsidR="00426B1B" w:rsidRPr="00DB310F" w:rsidRDefault="00000000">
      <w:pPr>
        <w:spacing w:after="120"/>
        <w:ind w:firstLine="432"/>
        <w:rPr>
          <w:sz w:val="24"/>
          <w:szCs w:val="24"/>
        </w:rPr>
      </w:pPr>
      <w:r w:rsidRPr="00DB310F">
        <w:rPr>
          <w:rFonts w:ascii="Times New Roman" w:hAnsi="Times New Roman"/>
          <w:sz w:val="24"/>
          <w:szCs w:val="24"/>
        </w:rPr>
        <w:t>The simulation consists of a server and 50 clients. Each client trains a local CNN on its own subset of MNIST training data. The server distributes the current global model, receives the locally trained models, and combines them using Federated Averaging (FedAvg). This process is repeated for three rounds in the provided notebook.</w:t>
      </w:r>
    </w:p>
    <w:p w14:paraId="0173F268" w14:textId="77777777" w:rsidR="00426B1B" w:rsidRPr="00DB310F" w:rsidRDefault="00000000">
      <w:pPr>
        <w:spacing w:after="120"/>
        <w:ind w:firstLine="432"/>
        <w:rPr>
          <w:sz w:val="24"/>
          <w:szCs w:val="24"/>
        </w:rPr>
      </w:pPr>
      <w:r w:rsidRPr="00DB310F">
        <w:rPr>
          <w:rFonts w:ascii="Times New Roman" w:hAnsi="Times New Roman"/>
          <w:sz w:val="24"/>
          <w:szCs w:val="24"/>
        </w:rPr>
        <w:t>FedAvg combines local model parameters to produce an updated global model. In this prototype, the local training routine uses one local epoch per client in each round. The global model is evaluated on the MNIST test set after each aggregation round.</w:t>
      </w:r>
    </w:p>
    <w:p w14:paraId="58273DF8" w14:textId="77777777" w:rsidR="00426B1B" w:rsidRDefault="00000000">
      <w:pPr>
        <w:spacing w:before="200" w:after="100"/>
      </w:pPr>
      <w:r>
        <w:rPr>
          <w:rFonts w:ascii="Times New Roman" w:hAnsi="Times New Roman"/>
          <w:b/>
          <w:sz w:val="24"/>
        </w:rPr>
        <w:t>2.2 Client Similarity Graph and Graph Autoencoder</w:t>
      </w:r>
    </w:p>
    <w:p w14:paraId="74814A27" w14:textId="77777777" w:rsidR="00426B1B" w:rsidRPr="00DB310F" w:rsidRDefault="00000000">
      <w:pPr>
        <w:spacing w:after="120"/>
        <w:ind w:firstLine="432"/>
        <w:rPr>
          <w:sz w:val="24"/>
          <w:szCs w:val="24"/>
        </w:rPr>
      </w:pPr>
      <w:r w:rsidRPr="00DB310F">
        <w:rPr>
          <w:rFonts w:ascii="Times New Roman" w:hAnsi="Times New Roman"/>
          <w:sz w:val="24"/>
          <w:szCs w:val="24"/>
        </w:rPr>
        <w:t xml:space="preserve">After federated training, the notebook converts each client's model update into a feature vector. The feature matrix is standardized and reduced using principal component analysis to create compact node features. In the recorded run, the graph node-feature matrix has 50 rows and </w:t>
      </w:r>
      <w:r w:rsidRPr="00DB310F">
        <w:rPr>
          <w:rFonts w:ascii="Times New Roman" w:hAnsi="Times New Roman"/>
          <w:sz w:val="24"/>
          <w:szCs w:val="24"/>
        </w:rPr>
        <w:lastRenderedPageBreak/>
        <w:t>8 features per client.</w:t>
      </w:r>
    </w:p>
    <w:p w14:paraId="1F06B786" w14:textId="77777777" w:rsidR="00426B1B" w:rsidRPr="00DB310F" w:rsidRDefault="00000000">
      <w:pPr>
        <w:spacing w:after="120"/>
        <w:ind w:firstLine="432"/>
        <w:rPr>
          <w:sz w:val="24"/>
          <w:szCs w:val="24"/>
        </w:rPr>
      </w:pPr>
      <w:r w:rsidRPr="00DB310F">
        <w:rPr>
          <w:rFonts w:ascii="Times New Roman" w:hAnsi="Times New Roman"/>
          <w:sz w:val="24"/>
          <w:szCs w:val="24"/>
        </w:rPr>
        <w:t>A similarity graph is built using cosine similarity. Each client is connected to a small number of its nearest neighbors, with the notebook configured to use three neighbors. The graph represents similarities between model-update patterns.</w:t>
      </w:r>
    </w:p>
    <w:p w14:paraId="5FBB652C" w14:textId="77777777" w:rsidR="00426B1B" w:rsidRDefault="00000000">
      <w:pPr>
        <w:spacing w:after="120"/>
        <w:ind w:firstLine="432"/>
        <w:rPr>
          <w:rFonts w:ascii="Times New Roman" w:hAnsi="Times New Roman"/>
        </w:rPr>
      </w:pPr>
      <w:r>
        <w:rPr>
          <w:rFonts w:ascii="Times New Roman" w:hAnsi="Times New Roman"/>
        </w:rPr>
        <w:t>The Graph Autoencoder contains a graph-based encoder and decoders for node features and graph connections. It learns a latent representation of the clients and attempts to reconstruct the input features and adjacency structure. The training loss combines graph reconstruction loss and feature reconstruction loss. The notebook trains the GAE for 500 epochs.</w:t>
      </w:r>
    </w:p>
    <w:p w14:paraId="1C08BA3F" w14:textId="77777777" w:rsidR="00DB310F" w:rsidRDefault="00DB310F">
      <w:pPr>
        <w:spacing w:after="120"/>
        <w:ind w:firstLine="432"/>
      </w:pPr>
    </w:p>
    <w:p w14:paraId="33252C7E" w14:textId="77777777" w:rsidR="00426B1B" w:rsidRDefault="00000000">
      <w:pPr>
        <w:spacing w:before="200" w:after="100"/>
      </w:pPr>
      <w:r>
        <w:rPr>
          <w:rFonts w:ascii="Times New Roman" w:hAnsi="Times New Roman"/>
          <w:b/>
          <w:sz w:val="28"/>
        </w:rPr>
        <w:t>3. IMPLEMENTATION AND SIMULATION</w:t>
      </w:r>
    </w:p>
    <w:p w14:paraId="342899A4" w14:textId="77777777" w:rsidR="00426B1B" w:rsidRDefault="00000000">
      <w:pPr>
        <w:spacing w:before="200" w:after="100"/>
      </w:pPr>
      <w:r>
        <w:rPr>
          <w:rFonts w:ascii="Times New Roman" w:hAnsi="Times New Roman"/>
          <w:b/>
          <w:sz w:val="24"/>
        </w:rPr>
        <w:t>3.1 Dataset, CNN, and Poisoning Attack</w:t>
      </w:r>
    </w:p>
    <w:p w14:paraId="149B0771" w14:textId="77777777" w:rsidR="00426B1B" w:rsidRPr="00DB310F" w:rsidRDefault="00000000">
      <w:pPr>
        <w:spacing w:after="120"/>
        <w:ind w:firstLine="432"/>
        <w:rPr>
          <w:sz w:val="24"/>
          <w:szCs w:val="24"/>
        </w:rPr>
      </w:pPr>
      <w:r w:rsidRPr="00DB310F">
        <w:rPr>
          <w:rFonts w:ascii="Times New Roman" w:hAnsi="Times New Roman"/>
          <w:sz w:val="24"/>
          <w:szCs w:val="24"/>
        </w:rPr>
        <w:t>The project uses MNIST, a dataset of handwritten digits, for a ten-class image-classification task. A small CNN is trained locally by each simulated client. The notebook defines a targeted label-flipping attack in which selected malicious clients change training labels from digit 1 to digit 7. The run identifies 14 of the 50 clients as malicious.</w:t>
      </w:r>
    </w:p>
    <w:p w14:paraId="1A792BE1" w14:textId="77777777" w:rsidR="00426B1B" w:rsidRDefault="00000000">
      <w:pPr>
        <w:spacing w:after="120"/>
        <w:ind w:firstLine="432"/>
        <w:rPr>
          <w:rFonts w:ascii="Times New Roman" w:hAnsi="Times New Roman"/>
          <w:sz w:val="24"/>
          <w:szCs w:val="24"/>
        </w:rPr>
      </w:pPr>
      <w:r w:rsidRPr="00DB310F">
        <w:rPr>
          <w:rFonts w:ascii="Times New Roman" w:hAnsi="Times New Roman"/>
          <w:sz w:val="24"/>
          <w:szCs w:val="24"/>
        </w:rPr>
        <w:t>The experiment is a software simulation of a federated wireless edge network. It does not represent a deployment on physical wireless devices. The malicious-client labels are available to the experiment for evaluation, while the anomaly score is generated from the graph reconstruction process.</w:t>
      </w:r>
    </w:p>
    <w:p w14:paraId="79643485" w14:textId="77777777" w:rsidR="00DB310F" w:rsidRPr="00DB310F" w:rsidRDefault="00DB310F">
      <w:pPr>
        <w:spacing w:after="120"/>
        <w:ind w:firstLine="432"/>
        <w:rPr>
          <w:sz w:val="24"/>
          <w:szCs w:val="24"/>
        </w:rPr>
      </w:pPr>
    </w:p>
    <w:p w14:paraId="35952890" w14:textId="77777777" w:rsidR="00426B1B" w:rsidRDefault="00000000">
      <w:pPr>
        <w:spacing w:before="200" w:after="100"/>
      </w:pPr>
      <w:r>
        <w:rPr>
          <w:rFonts w:ascii="Times New Roman" w:hAnsi="Times New Roman"/>
          <w:b/>
          <w:sz w:val="24"/>
        </w:rPr>
        <w:t>3.2 Anomaly and Trust Score Calculation</w:t>
      </w:r>
    </w:p>
    <w:p w14:paraId="3641DD47" w14:textId="77777777" w:rsidR="00426B1B" w:rsidRPr="00DB310F" w:rsidRDefault="00000000">
      <w:pPr>
        <w:spacing w:after="120"/>
        <w:ind w:firstLine="432"/>
        <w:rPr>
          <w:sz w:val="24"/>
          <w:szCs w:val="24"/>
        </w:rPr>
      </w:pPr>
      <w:r w:rsidRPr="00DB310F">
        <w:rPr>
          <w:rFonts w:ascii="Times New Roman" w:hAnsi="Times New Roman"/>
          <w:sz w:val="24"/>
          <w:szCs w:val="24"/>
        </w:rPr>
        <w:t>The notebook calculates two reconstruction-error components: feature reconstruction error and graph-edge reconstruction error. These components are added to form a client anomaly score. A larger score indicates that the client's features or graph relationships are reconstructed less accurately by the trained GAE.</w:t>
      </w:r>
    </w:p>
    <w:p w14:paraId="17D2B2C7" w14:textId="77777777" w:rsidR="00426B1B" w:rsidRDefault="00000000">
      <w:pPr>
        <w:spacing w:after="120"/>
        <w:ind w:firstLine="432"/>
        <w:rPr>
          <w:rFonts w:ascii="Times New Roman" w:hAnsi="Times New Roman"/>
          <w:sz w:val="24"/>
          <w:szCs w:val="24"/>
        </w:rPr>
      </w:pPr>
      <w:r w:rsidRPr="00DB310F">
        <w:rPr>
          <w:rFonts w:ascii="Times New Roman" w:hAnsi="Times New Roman"/>
          <w:sz w:val="24"/>
          <w:szCs w:val="24"/>
        </w:rPr>
        <w:t>The detection threshold is selected from the 80th percentile of the anomaly scores. Clients at or above this threshold are flagged as suspicious. The trust score is an illustrative inverse transformation of the anomaly score, scaled so that higher anomaly corresponds to lower trust. This score should be interpreted as a prototype indicator rather than a calibrated probability of trustworthiness.</w:t>
      </w:r>
    </w:p>
    <w:p w14:paraId="666E067F" w14:textId="77777777" w:rsidR="00DB310F" w:rsidRDefault="00DB310F">
      <w:pPr>
        <w:spacing w:after="120"/>
        <w:ind w:firstLine="432"/>
        <w:rPr>
          <w:rFonts w:ascii="Times New Roman" w:hAnsi="Times New Roman"/>
          <w:sz w:val="24"/>
          <w:szCs w:val="24"/>
        </w:rPr>
      </w:pPr>
    </w:p>
    <w:p w14:paraId="54F1B97A" w14:textId="77777777" w:rsidR="00DB310F" w:rsidRDefault="00DB310F">
      <w:pPr>
        <w:spacing w:after="120"/>
        <w:ind w:firstLine="432"/>
        <w:rPr>
          <w:rFonts w:ascii="Times New Roman" w:hAnsi="Times New Roman"/>
          <w:sz w:val="24"/>
          <w:szCs w:val="24"/>
        </w:rPr>
      </w:pPr>
    </w:p>
    <w:p w14:paraId="470940CF" w14:textId="77777777" w:rsidR="00DB310F" w:rsidRDefault="00DB310F">
      <w:pPr>
        <w:spacing w:after="120"/>
        <w:ind w:firstLine="432"/>
        <w:rPr>
          <w:rFonts w:ascii="Times New Roman" w:hAnsi="Times New Roman"/>
          <w:sz w:val="24"/>
          <w:szCs w:val="24"/>
        </w:rPr>
      </w:pPr>
    </w:p>
    <w:p w14:paraId="5A6D13D8" w14:textId="77777777" w:rsidR="00DB310F" w:rsidRDefault="00DB310F">
      <w:pPr>
        <w:spacing w:after="120"/>
        <w:ind w:firstLine="432"/>
        <w:rPr>
          <w:rFonts w:ascii="Times New Roman" w:hAnsi="Times New Roman"/>
          <w:sz w:val="24"/>
          <w:szCs w:val="24"/>
        </w:rPr>
      </w:pPr>
    </w:p>
    <w:p w14:paraId="4306A7E5" w14:textId="77777777" w:rsidR="00DB310F" w:rsidRPr="00DB310F" w:rsidRDefault="00DB310F">
      <w:pPr>
        <w:spacing w:after="120"/>
        <w:ind w:firstLine="432"/>
        <w:rPr>
          <w:sz w:val="24"/>
          <w:szCs w:val="24"/>
        </w:rPr>
      </w:pPr>
    </w:p>
    <w:p w14:paraId="092148CC" w14:textId="77777777" w:rsidR="00426B1B" w:rsidRDefault="00000000">
      <w:pPr>
        <w:spacing w:before="200" w:after="100"/>
      </w:pPr>
      <w:r>
        <w:rPr>
          <w:rFonts w:ascii="Times New Roman" w:hAnsi="Times New Roman"/>
          <w:b/>
          <w:sz w:val="28"/>
        </w:rPr>
        <w:lastRenderedPageBreak/>
        <w:t>4. EXPERIMENTAL RESULTS AND DISCUSSION</w:t>
      </w:r>
    </w:p>
    <w:p w14:paraId="5CF27F0B" w14:textId="77777777" w:rsidR="00426B1B" w:rsidRPr="001404C9" w:rsidRDefault="00000000">
      <w:pPr>
        <w:spacing w:after="120"/>
        <w:ind w:firstLine="432"/>
        <w:rPr>
          <w:sz w:val="24"/>
          <w:szCs w:val="24"/>
        </w:rPr>
      </w:pPr>
      <w:r w:rsidRPr="001404C9">
        <w:rPr>
          <w:rFonts w:ascii="Times New Roman" w:hAnsi="Times New Roman"/>
          <w:sz w:val="24"/>
          <w:szCs w:val="24"/>
        </w:rPr>
        <w:t>The following values are taken from the saved output in the supplied notebook. They describe that recorded run and should not be treated as guaranteed results for every execution.</w:t>
      </w:r>
    </w:p>
    <w:tbl>
      <w:tblPr>
        <w:tblW w:w="0" w:type="auto"/>
        <w:tblLook w:val="04A0" w:firstRow="1" w:lastRow="0" w:firstColumn="1" w:lastColumn="0" w:noHBand="0" w:noVBand="1"/>
      </w:tblPr>
      <w:tblGrid>
        <w:gridCol w:w="4680"/>
        <w:gridCol w:w="4680"/>
      </w:tblGrid>
      <w:tr w:rsidR="00426B1B" w14:paraId="679D8EC6" w14:textId="77777777">
        <w:tc>
          <w:tcPr>
            <w:tcW w:w="4787" w:type="dxa"/>
          </w:tcPr>
          <w:p w14:paraId="5E00A708" w14:textId="77777777" w:rsidR="00426B1B" w:rsidRDefault="00426B1B"/>
        </w:tc>
        <w:tc>
          <w:tcPr>
            <w:tcW w:w="4787" w:type="dxa"/>
          </w:tcPr>
          <w:p w14:paraId="5A14B62C" w14:textId="77777777" w:rsidR="00426B1B" w:rsidRDefault="00426B1B"/>
        </w:tc>
      </w:tr>
      <w:tr w:rsidR="00426B1B" w14:paraId="355A7FE2" w14:textId="77777777">
        <w:tc>
          <w:tcPr>
            <w:tcW w:w="4787" w:type="dxa"/>
          </w:tcPr>
          <w:p w14:paraId="227B2523" w14:textId="77777777" w:rsidR="00426B1B" w:rsidRDefault="00000000">
            <w:r>
              <w:rPr>
                <w:rFonts w:ascii="Times New Roman" w:hAnsi="Times New Roman"/>
                <w:b/>
                <w:sz w:val="20"/>
              </w:rPr>
              <w:t>Measure</w:t>
            </w:r>
          </w:p>
        </w:tc>
        <w:tc>
          <w:tcPr>
            <w:tcW w:w="4787" w:type="dxa"/>
          </w:tcPr>
          <w:p w14:paraId="694C7612" w14:textId="77777777" w:rsidR="00426B1B" w:rsidRDefault="00000000">
            <w:r>
              <w:rPr>
                <w:rFonts w:ascii="Times New Roman" w:hAnsi="Times New Roman"/>
                <w:b/>
                <w:sz w:val="20"/>
              </w:rPr>
              <w:t>Recorded value</w:t>
            </w:r>
          </w:p>
        </w:tc>
      </w:tr>
      <w:tr w:rsidR="00426B1B" w14:paraId="708E01B0" w14:textId="77777777">
        <w:tc>
          <w:tcPr>
            <w:tcW w:w="4787" w:type="dxa"/>
          </w:tcPr>
          <w:p w14:paraId="6BE8D7CB" w14:textId="77777777" w:rsidR="00426B1B" w:rsidRDefault="00000000">
            <w:r>
              <w:rPr>
                <w:rFonts w:ascii="Times New Roman" w:hAnsi="Times New Roman"/>
                <w:sz w:val="20"/>
              </w:rPr>
              <w:t>Number of clients</w:t>
            </w:r>
          </w:p>
        </w:tc>
        <w:tc>
          <w:tcPr>
            <w:tcW w:w="4787" w:type="dxa"/>
          </w:tcPr>
          <w:p w14:paraId="5EAB66A7" w14:textId="77777777" w:rsidR="00426B1B" w:rsidRDefault="00000000">
            <w:r>
              <w:rPr>
                <w:rFonts w:ascii="Times New Roman" w:hAnsi="Times New Roman"/>
                <w:sz w:val="20"/>
              </w:rPr>
              <w:t>50</w:t>
            </w:r>
          </w:p>
        </w:tc>
      </w:tr>
      <w:tr w:rsidR="00426B1B" w14:paraId="64C467C9" w14:textId="77777777">
        <w:tc>
          <w:tcPr>
            <w:tcW w:w="4787" w:type="dxa"/>
          </w:tcPr>
          <w:p w14:paraId="12E3A1CB" w14:textId="77777777" w:rsidR="00426B1B" w:rsidRDefault="00000000">
            <w:r>
              <w:rPr>
                <w:rFonts w:ascii="Times New Roman" w:hAnsi="Times New Roman"/>
                <w:sz w:val="20"/>
              </w:rPr>
              <w:t>Simulated malicious clients</w:t>
            </w:r>
          </w:p>
        </w:tc>
        <w:tc>
          <w:tcPr>
            <w:tcW w:w="4787" w:type="dxa"/>
          </w:tcPr>
          <w:p w14:paraId="41C2AF1B" w14:textId="77777777" w:rsidR="00426B1B" w:rsidRDefault="00000000">
            <w:r>
              <w:rPr>
                <w:rFonts w:ascii="Times New Roman" w:hAnsi="Times New Roman"/>
                <w:sz w:val="20"/>
              </w:rPr>
              <w:t>14</w:t>
            </w:r>
          </w:p>
        </w:tc>
      </w:tr>
      <w:tr w:rsidR="00426B1B" w14:paraId="1F04C939" w14:textId="77777777">
        <w:tc>
          <w:tcPr>
            <w:tcW w:w="4787" w:type="dxa"/>
          </w:tcPr>
          <w:p w14:paraId="5DCE8713" w14:textId="77777777" w:rsidR="00426B1B" w:rsidRDefault="00000000">
            <w:r>
              <w:rPr>
                <w:rFonts w:ascii="Times New Roman" w:hAnsi="Times New Roman"/>
                <w:sz w:val="20"/>
              </w:rPr>
              <w:t>Federated rounds</w:t>
            </w:r>
          </w:p>
        </w:tc>
        <w:tc>
          <w:tcPr>
            <w:tcW w:w="4787" w:type="dxa"/>
          </w:tcPr>
          <w:p w14:paraId="5720C3CF" w14:textId="77777777" w:rsidR="00426B1B" w:rsidRDefault="00000000">
            <w:r>
              <w:rPr>
                <w:rFonts w:ascii="Times New Roman" w:hAnsi="Times New Roman"/>
                <w:sz w:val="20"/>
              </w:rPr>
              <w:t>3</w:t>
            </w:r>
          </w:p>
        </w:tc>
      </w:tr>
      <w:tr w:rsidR="00426B1B" w14:paraId="6E0ACDB3" w14:textId="77777777">
        <w:tc>
          <w:tcPr>
            <w:tcW w:w="4787" w:type="dxa"/>
          </w:tcPr>
          <w:p w14:paraId="15A84E33" w14:textId="77777777" w:rsidR="00426B1B" w:rsidRDefault="00000000">
            <w:r>
              <w:rPr>
                <w:rFonts w:ascii="Times New Roman" w:hAnsi="Times New Roman"/>
                <w:sz w:val="20"/>
              </w:rPr>
              <w:t>GAE training epochs</w:t>
            </w:r>
          </w:p>
        </w:tc>
        <w:tc>
          <w:tcPr>
            <w:tcW w:w="4787" w:type="dxa"/>
          </w:tcPr>
          <w:p w14:paraId="74CCC0BB" w14:textId="77777777" w:rsidR="00426B1B" w:rsidRDefault="00000000">
            <w:r>
              <w:rPr>
                <w:rFonts w:ascii="Times New Roman" w:hAnsi="Times New Roman"/>
                <w:sz w:val="20"/>
              </w:rPr>
              <w:t>500</w:t>
            </w:r>
          </w:p>
        </w:tc>
      </w:tr>
      <w:tr w:rsidR="00426B1B" w14:paraId="2725F6A3" w14:textId="77777777">
        <w:tc>
          <w:tcPr>
            <w:tcW w:w="4787" w:type="dxa"/>
          </w:tcPr>
          <w:p w14:paraId="2F825153" w14:textId="77777777" w:rsidR="00426B1B" w:rsidRDefault="00000000">
            <w:r>
              <w:rPr>
                <w:rFonts w:ascii="Times New Roman" w:hAnsi="Times New Roman"/>
                <w:sz w:val="20"/>
              </w:rPr>
              <w:t>Global test accuracy — Round 1</w:t>
            </w:r>
          </w:p>
        </w:tc>
        <w:tc>
          <w:tcPr>
            <w:tcW w:w="4787" w:type="dxa"/>
          </w:tcPr>
          <w:p w14:paraId="3576BC63" w14:textId="77777777" w:rsidR="00426B1B" w:rsidRDefault="00000000">
            <w:r>
              <w:rPr>
                <w:rFonts w:ascii="Times New Roman" w:hAnsi="Times New Roman"/>
                <w:sz w:val="20"/>
              </w:rPr>
              <w:t>0.0862 (8.62%)</w:t>
            </w:r>
          </w:p>
        </w:tc>
      </w:tr>
      <w:tr w:rsidR="00426B1B" w14:paraId="15DC78A3" w14:textId="77777777">
        <w:tc>
          <w:tcPr>
            <w:tcW w:w="4787" w:type="dxa"/>
          </w:tcPr>
          <w:p w14:paraId="7673886E" w14:textId="77777777" w:rsidR="00426B1B" w:rsidRDefault="00000000">
            <w:r>
              <w:rPr>
                <w:rFonts w:ascii="Times New Roman" w:hAnsi="Times New Roman"/>
                <w:sz w:val="20"/>
              </w:rPr>
              <w:t>Global test accuracy — Round 2</w:t>
            </w:r>
          </w:p>
        </w:tc>
        <w:tc>
          <w:tcPr>
            <w:tcW w:w="4787" w:type="dxa"/>
          </w:tcPr>
          <w:p w14:paraId="4945CD29" w14:textId="77777777" w:rsidR="00426B1B" w:rsidRDefault="00000000">
            <w:r>
              <w:rPr>
                <w:rFonts w:ascii="Times New Roman" w:hAnsi="Times New Roman"/>
                <w:sz w:val="20"/>
              </w:rPr>
              <w:t>0.0981 (9.81%)</w:t>
            </w:r>
          </w:p>
        </w:tc>
      </w:tr>
      <w:tr w:rsidR="00426B1B" w14:paraId="288E34B5" w14:textId="77777777">
        <w:tc>
          <w:tcPr>
            <w:tcW w:w="4787" w:type="dxa"/>
          </w:tcPr>
          <w:p w14:paraId="460CB76B" w14:textId="77777777" w:rsidR="00426B1B" w:rsidRDefault="00000000">
            <w:r>
              <w:rPr>
                <w:rFonts w:ascii="Times New Roman" w:hAnsi="Times New Roman"/>
                <w:sz w:val="20"/>
              </w:rPr>
              <w:t>Global test accuracy — Round 3</w:t>
            </w:r>
          </w:p>
        </w:tc>
        <w:tc>
          <w:tcPr>
            <w:tcW w:w="4787" w:type="dxa"/>
          </w:tcPr>
          <w:p w14:paraId="70E5522B" w14:textId="77777777" w:rsidR="00426B1B" w:rsidRDefault="00000000">
            <w:r>
              <w:rPr>
                <w:rFonts w:ascii="Times New Roman" w:hAnsi="Times New Roman"/>
                <w:sz w:val="20"/>
              </w:rPr>
              <w:t>0.1284 (12.84%)</w:t>
            </w:r>
          </w:p>
        </w:tc>
      </w:tr>
      <w:tr w:rsidR="00426B1B" w14:paraId="39487B9C" w14:textId="77777777">
        <w:tc>
          <w:tcPr>
            <w:tcW w:w="4787" w:type="dxa"/>
          </w:tcPr>
          <w:p w14:paraId="7288CB9B" w14:textId="77777777" w:rsidR="00426B1B" w:rsidRDefault="00000000">
            <w:r>
              <w:rPr>
                <w:rFonts w:ascii="Times New Roman" w:hAnsi="Times New Roman"/>
                <w:sz w:val="20"/>
              </w:rPr>
              <w:t>Detection accuracy</w:t>
            </w:r>
          </w:p>
        </w:tc>
        <w:tc>
          <w:tcPr>
            <w:tcW w:w="4787" w:type="dxa"/>
          </w:tcPr>
          <w:p w14:paraId="04F800EF" w14:textId="77777777" w:rsidR="00426B1B" w:rsidRDefault="00000000">
            <w:r>
              <w:rPr>
                <w:rFonts w:ascii="Times New Roman" w:hAnsi="Times New Roman"/>
                <w:sz w:val="20"/>
              </w:rPr>
              <w:t>0.6800 (68.00%)</w:t>
            </w:r>
          </w:p>
        </w:tc>
      </w:tr>
      <w:tr w:rsidR="00426B1B" w14:paraId="44D6A195" w14:textId="77777777">
        <w:tc>
          <w:tcPr>
            <w:tcW w:w="4787" w:type="dxa"/>
          </w:tcPr>
          <w:p w14:paraId="2CBADEA6" w14:textId="77777777" w:rsidR="00426B1B" w:rsidRDefault="00000000">
            <w:r>
              <w:rPr>
                <w:rFonts w:ascii="Times New Roman" w:hAnsi="Times New Roman"/>
                <w:sz w:val="20"/>
              </w:rPr>
              <w:t>Precision</w:t>
            </w:r>
          </w:p>
        </w:tc>
        <w:tc>
          <w:tcPr>
            <w:tcW w:w="4787" w:type="dxa"/>
          </w:tcPr>
          <w:p w14:paraId="17FC4B04" w14:textId="77777777" w:rsidR="00426B1B" w:rsidRDefault="00000000">
            <w:r>
              <w:rPr>
                <w:rFonts w:ascii="Times New Roman" w:hAnsi="Times New Roman"/>
                <w:sz w:val="20"/>
              </w:rPr>
              <w:t>0.4000 (40.00%)</w:t>
            </w:r>
          </w:p>
        </w:tc>
      </w:tr>
      <w:tr w:rsidR="00426B1B" w14:paraId="02007201" w14:textId="77777777">
        <w:tc>
          <w:tcPr>
            <w:tcW w:w="4787" w:type="dxa"/>
          </w:tcPr>
          <w:p w14:paraId="7901B5C1" w14:textId="77777777" w:rsidR="00426B1B" w:rsidRDefault="00000000">
            <w:r>
              <w:rPr>
                <w:rFonts w:ascii="Times New Roman" w:hAnsi="Times New Roman"/>
                <w:sz w:val="20"/>
              </w:rPr>
              <w:t>Recall</w:t>
            </w:r>
          </w:p>
        </w:tc>
        <w:tc>
          <w:tcPr>
            <w:tcW w:w="4787" w:type="dxa"/>
          </w:tcPr>
          <w:p w14:paraId="51A6AB24" w14:textId="77777777" w:rsidR="00426B1B" w:rsidRDefault="00000000">
            <w:r>
              <w:rPr>
                <w:rFonts w:ascii="Times New Roman" w:hAnsi="Times New Roman"/>
                <w:sz w:val="20"/>
              </w:rPr>
              <w:t>0.2857 (28.57%)</w:t>
            </w:r>
          </w:p>
        </w:tc>
      </w:tr>
      <w:tr w:rsidR="00426B1B" w14:paraId="0A23B68A" w14:textId="77777777">
        <w:tc>
          <w:tcPr>
            <w:tcW w:w="4787" w:type="dxa"/>
          </w:tcPr>
          <w:p w14:paraId="66222F62" w14:textId="77777777" w:rsidR="00426B1B" w:rsidRDefault="00000000">
            <w:r>
              <w:rPr>
                <w:rFonts w:ascii="Times New Roman" w:hAnsi="Times New Roman"/>
                <w:sz w:val="20"/>
              </w:rPr>
              <w:t>F1-score</w:t>
            </w:r>
          </w:p>
        </w:tc>
        <w:tc>
          <w:tcPr>
            <w:tcW w:w="4787" w:type="dxa"/>
          </w:tcPr>
          <w:p w14:paraId="4880A416" w14:textId="77777777" w:rsidR="00426B1B" w:rsidRDefault="00000000">
            <w:r>
              <w:rPr>
                <w:rFonts w:ascii="Times New Roman" w:hAnsi="Times New Roman"/>
                <w:sz w:val="20"/>
              </w:rPr>
              <w:t>0.3333 (33.33%)</w:t>
            </w:r>
          </w:p>
        </w:tc>
      </w:tr>
    </w:tbl>
    <w:p w14:paraId="171E77BE" w14:textId="77777777" w:rsidR="00426B1B" w:rsidRPr="00DB310F" w:rsidRDefault="00000000">
      <w:pPr>
        <w:spacing w:after="120"/>
        <w:ind w:firstLine="432"/>
        <w:rPr>
          <w:sz w:val="24"/>
          <w:szCs w:val="24"/>
        </w:rPr>
      </w:pPr>
      <w:r w:rsidRPr="00DB310F">
        <w:rPr>
          <w:rFonts w:ascii="Times New Roman" w:hAnsi="Times New Roman"/>
          <w:sz w:val="24"/>
          <w:szCs w:val="24"/>
        </w:rPr>
        <w:t>The global test accuracy increased across the three recorded rounds, but the final accuracy remained low. The detection accuracy was 68%, while recall was approximately 28.57%, meaning the detector missed a substantial portion of the simulated malicious clients. Precision of 40% indicates that some clients flagged as suspicious were actually benign. Therefore, the current results demonstrate the prototype pipeline but do not yet establish strong poisoning-detection performance.</w:t>
      </w:r>
    </w:p>
    <w:p w14:paraId="06E482ED" w14:textId="77777777" w:rsidR="00426B1B" w:rsidRDefault="00000000">
      <w:pPr>
        <w:spacing w:after="120"/>
        <w:ind w:firstLine="432"/>
        <w:rPr>
          <w:rFonts w:ascii="Times New Roman" w:hAnsi="Times New Roman"/>
          <w:sz w:val="24"/>
          <w:szCs w:val="24"/>
        </w:rPr>
      </w:pPr>
      <w:r w:rsidRPr="00DB310F">
        <w:rPr>
          <w:rFonts w:ascii="Times New Roman" w:hAnsi="Times New Roman"/>
          <w:sz w:val="24"/>
          <w:szCs w:val="24"/>
        </w:rPr>
        <w:t>The notebook's recorded suspicious-client list is [7, 15, 28, 30, 33, 34, 36, 44, 47, 50]. Comparing this list with the simulated malicious-client list shows both missed malicious clients and false positives. The threshold is selected from the anomaly-score distribution for this small demonstration; the notebook itself notes that a research evaluation should use a validation set or a threshold learned without attack labels.</w:t>
      </w:r>
    </w:p>
    <w:p w14:paraId="7E4DBE68" w14:textId="77777777" w:rsidR="00DB310F" w:rsidRDefault="00DB310F">
      <w:pPr>
        <w:spacing w:after="120"/>
        <w:ind w:firstLine="432"/>
        <w:rPr>
          <w:sz w:val="24"/>
          <w:szCs w:val="24"/>
        </w:rPr>
      </w:pPr>
    </w:p>
    <w:p w14:paraId="488BA15D" w14:textId="77777777" w:rsidR="00DB310F" w:rsidRDefault="00DB310F">
      <w:pPr>
        <w:spacing w:after="120"/>
        <w:ind w:firstLine="432"/>
        <w:rPr>
          <w:sz w:val="24"/>
          <w:szCs w:val="24"/>
        </w:rPr>
      </w:pPr>
    </w:p>
    <w:p w14:paraId="16C72A39" w14:textId="77777777" w:rsidR="00DB310F" w:rsidRDefault="00DB310F">
      <w:pPr>
        <w:spacing w:after="120"/>
        <w:ind w:firstLine="432"/>
        <w:rPr>
          <w:sz w:val="24"/>
          <w:szCs w:val="24"/>
        </w:rPr>
      </w:pPr>
    </w:p>
    <w:p w14:paraId="5F01D2F9" w14:textId="77777777" w:rsidR="00DB310F" w:rsidRDefault="00DB310F">
      <w:pPr>
        <w:spacing w:after="120"/>
        <w:ind w:firstLine="432"/>
        <w:rPr>
          <w:sz w:val="24"/>
          <w:szCs w:val="24"/>
        </w:rPr>
      </w:pPr>
    </w:p>
    <w:p w14:paraId="0EB485E3" w14:textId="77777777" w:rsidR="00DB310F" w:rsidRDefault="00DB310F">
      <w:pPr>
        <w:spacing w:after="120"/>
        <w:ind w:firstLine="432"/>
        <w:rPr>
          <w:sz w:val="24"/>
          <w:szCs w:val="24"/>
        </w:rPr>
      </w:pPr>
    </w:p>
    <w:p w14:paraId="7B6ED000" w14:textId="77777777" w:rsidR="00DB310F" w:rsidRDefault="00DB310F" w:rsidP="00DB310F">
      <w:pPr>
        <w:keepNext/>
      </w:pPr>
      <w:r>
        <w:rPr>
          <w:b/>
          <w:sz w:val="28"/>
        </w:rPr>
        <w:lastRenderedPageBreak/>
        <w:t>DETAILED SYSTEM ARCHITECTURE</w:t>
      </w:r>
    </w:p>
    <w:p w14:paraId="652E9119" w14:textId="77777777" w:rsidR="00DB310F" w:rsidRPr="00DB310F" w:rsidRDefault="00DB310F" w:rsidP="00DB310F">
      <w:pPr>
        <w:spacing w:after="120" w:line="269" w:lineRule="auto"/>
        <w:rPr>
          <w:sz w:val="24"/>
          <w:szCs w:val="24"/>
        </w:rPr>
      </w:pPr>
      <w:r w:rsidRPr="00DB310F">
        <w:rPr>
          <w:sz w:val="24"/>
          <w:szCs w:val="24"/>
        </w:rPr>
        <w:t>The proposed prototype can be understood as a sequence of cooperating components: a central coordination server, simulated edge clients, a local CNN training routine, a FedAvg aggregation stage, a client-update feature extractor, a similarity-graph builder, a Graph Autoencoder, and a final scoring module. Each component has a specific responsibility, which makes the experiment easier to inspect and extend.</w:t>
      </w:r>
    </w:p>
    <w:p w14:paraId="46816B16" w14:textId="77777777" w:rsidR="00DB310F" w:rsidRPr="00DB310F" w:rsidRDefault="00DB310F" w:rsidP="00DB310F">
      <w:pPr>
        <w:spacing w:after="120" w:line="269" w:lineRule="auto"/>
        <w:rPr>
          <w:sz w:val="24"/>
          <w:szCs w:val="24"/>
        </w:rPr>
      </w:pPr>
      <w:r w:rsidRPr="00DB310F">
        <w:rPr>
          <w:sz w:val="24"/>
          <w:szCs w:val="24"/>
        </w:rPr>
        <w:t>The server begins a round by sharing the current global model with participating clients. Each client trains a local copy using its own subset of MNIST images. The clients return model parameters or updates rather than raw images. The server aggregates these contributions to obtain the next global model. In parallel, the experiment retains client-update information so that the detection pipeline can study how clients differ from one another.</w:t>
      </w:r>
    </w:p>
    <w:p w14:paraId="6DF60042" w14:textId="77777777" w:rsidR="00DB310F" w:rsidRPr="00DB310F" w:rsidRDefault="00DB310F" w:rsidP="00DB310F">
      <w:pPr>
        <w:spacing w:after="120" w:line="269" w:lineRule="auto"/>
        <w:rPr>
          <w:sz w:val="24"/>
          <w:szCs w:val="24"/>
        </w:rPr>
      </w:pPr>
      <w:r w:rsidRPr="00DB310F">
        <w:rPr>
          <w:sz w:val="24"/>
          <w:szCs w:val="24"/>
        </w:rPr>
        <w:t>The detection pipeline converts each client update into a numerical representation. Standardization reduces scale differences among features, while principal component analysis (PCA) compresses the representation to eight features per client in the recorded setup. These vectors become node attributes in a graph with 50 nodes. Edges encode update similarity, and the GAE learns to reconstruct the node attributes and graph structure.</w:t>
      </w:r>
    </w:p>
    <w:p w14:paraId="1174D8F1" w14:textId="77777777" w:rsidR="00DB310F" w:rsidRPr="00DB310F" w:rsidRDefault="00DB310F" w:rsidP="00DB310F">
      <w:pPr>
        <w:spacing w:after="120" w:line="269" w:lineRule="auto"/>
        <w:rPr>
          <w:sz w:val="24"/>
          <w:szCs w:val="24"/>
        </w:rPr>
      </w:pPr>
      <w:r w:rsidRPr="00DB310F">
        <w:rPr>
          <w:sz w:val="24"/>
          <w:szCs w:val="24"/>
        </w:rPr>
        <w:t>This separation between learning and detection is important. Federated learning creates the collaborative model, while graph-based analysis estimates which updates appear unusual. In a production system, these functions could run as separate server-side services with logging, threshold configuration, and audit support. The supplied implementation is a research prototype, not a production security service.</w:t>
      </w:r>
    </w:p>
    <w:p w14:paraId="7688DF7F" w14:textId="77777777" w:rsidR="00DB310F" w:rsidRDefault="00DB310F">
      <w:pPr>
        <w:spacing w:after="120"/>
        <w:ind w:firstLine="432"/>
        <w:rPr>
          <w:sz w:val="24"/>
          <w:szCs w:val="24"/>
        </w:rPr>
      </w:pPr>
    </w:p>
    <w:p w14:paraId="66FFB926" w14:textId="77777777" w:rsidR="00DB310F" w:rsidRPr="00DB310F" w:rsidRDefault="00DB310F">
      <w:pPr>
        <w:spacing w:after="120"/>
        <w:ind w:firstLine="432"/>
        <w:rPr>
          <w:sz w:val="24"/>
          <w:szCs w:val="24"/>
        </w:rPr>
      </w:pPr>
    </w:p>
    <w:p w14:paraId="111C801D" w14:textId="77777777" w:rsidR="00DB310F" w:rsidRDefault="00DB310F">
      <w:pPr>
        <w:spacing w:before="200" w:after="100"/>
        <w:rPr>
          <w:rFonts w:ascii="Times New Roman" w:hAnsi="Times New Roman"/>
          <w:b/>
          <w:sz w:val="28"/>
        </w:rPr>
      </w:pPr>
    </w:p>
    <w:p w14:paraId="70EA2C24" w14:textId="77777777" w:rsidR="00DB310F" w:rsidRDefault="00DB310F">
      <w:pPr>
        <w:spacing w:before="200" w:after="100"/>
        <w:rPr>
          <w:rFonts w:ascii="Times New Roman" w:hAnsi="Times New Roman"/>
          <w:b/>
          <w:sz w:val="28"/>
        </w:rPr>
      </w:pPr>
    </w:p>
    <w:p w14:paraId="06E6BDE5" w14:textId="77777777" w:rsidR="00DB310F" w:rsidRDefault="00DB310F">
      <w:pPr>
        <w:spacing w:before="200" w:after="100"/>
        <w:rPr>
          <w:rFonts w:ascii="Times New Roman" w:hAnsi="Times New Roman"/>
          <w:b/>
          <w:sz w:val="28"/>
        </w:rPr>
      </w:pPr>
    </w:p>
    <w:p w14:paraId="3CE831E8" w14:textId="77777777" w:rsidR="00DB310F" w:rsidRDefault="00DB310F">
      <w:pPr>
        <w:spacing w:before="200" w:after="100"/>
        <w:rPr>
          <w:rFonts w:ascii="Times New Roman" w:hAnsi="Times New Roman"/>
          <w:b/>
          <w:sz w:val="28"/>
        </w:rPr>
      </w:pPr>
    </w:p>
    <w:p w14:paraId="59B4FCC9" w14:textId="77777777" w:rsidR="00DB310F" w:rsidRDefault="00DB310F">
      <w:pPr>
        <w:spacing w:before="200" w:after="100"/>
        <w:rPr>
          <w:rFonts w:ascii="Times New Roman" w:hAnsi="Times New Roman"/>
          <w:b/>
          <w:sz w:val="28"/>
        </w:rPr>
      </w:pPr>
    </w:p>
    <w:p w14:paraId="6FAAF075" w14:textId="77777777" w:rsidR="00DB310F" w:rsidRDefault="00DB310F">
      <w:pPr>
        <w:spacing w:before="200" w:after="100"/>
        <w:rPr>
          <w:rFonts w:ascii="Times New Roman" w:hAnsi="Times New Roman"/>
          <w:b/>
          <w:sz w:val="28"/>
        </w:rPr>
      </w:pPr>
    </w:p>
    <w:p w14:paraId="6AF30ACF" w14:textId="77777777" w:rsidR="00DB310F" w:rsidRDefault="00DB310F">
      <w:pPr>
        <w:spacing w:before="200" w:after="100"/>
        <w:rPr>
          <w:rFonts w:ascii="Times New Roman" w:hAnsi="Times New Roman"/>
          <w:b/>
          <w:sz w:val="28"/>
        </w:rPr>
      </w:pPr>
    </w:p>
    <w:p w14:paraId="06780B8D" w14:textId="372B8A0B" w:rsidR="00426B1B" w:rsidRDefault="00426B1B" w:rsidP="001404C9">
      <w:pPr>
        <w:spacing w:before="200" w:after="100"/>
      </w:pPr>
    </w:p>
    <w:p w14:paraId="465FC17E" w14:textId="77777777" w:rsidR="00426B1B" w:rsidRDefault="00000000">
      <w:r>
        <w:br w:type="page"/>
      </w:r>
    </w:p>
    <w:p w14:paraId="76C283A5" w14:textId="04CF772C" w:rsidR="00426B1B" w:rsidRDefault="00000000">
      <w:pPr>
        <w:keepNext/>
      </w:pPr>
      <w:r>
        <w:rPr>
          <w:b/>
          <w:sz w:val="28"/>
        </w:rPr>
        <w:lastRenderedPageBreak/>
        <w:t xml:space="preserve">  FEDERATED LEARNING ROUND-BY-ROUND OPERATION</w:t>
      </w:r>
    </w:p>
    <w:p w14:paraId="1F414485" w14:textId="77777777" w:rsidR="00426B1B" w:rsidRPr="001404C9" w:rsidRDefault="00000000">
      <w:pPr>
        <w:spacing w:after="120" w:line="269" w:lineRule="auto"/>
        <w:rPr>
          <w:sz w:val="24"/>
          <w:szCs w:val="24"/>
        </w:rPr>
      </w:pPr>
      <w:r w:rsidRPr="001404C9">
        <w:rPr>
          <w:sz w:val="24"/>
          <w:szCs w:val="24"/>
        </w:rPr>
        <w:t>Federated learning coordinates model training without requiring a central repository of all training examples. In the project simulation, the server maintains the global CNN parameters. At the start of each round, clients receive the current parameters and train locally for one epoch. The updated local models are returned to the server, which applies Federated Averaging (FedAvg). The new global model is then evaluated on the MNIST test set.</w:t>
      </w:r>
    </w:p>
    <w:p w14:paraId="25EE7005" w14:textId="77777777" w:rsidR="00426B1B" w:rsidRPr="001404C9" w:rsidRDefault="00000000">
      <w:pPr>
        <w:spacing w:after="120" w:line="269" w:lineRule="auto"/>
        <w:rPr>
          <w:sz w:val="24"/>
          <w:szCs w:val="24"/>
        </w:rPr>
      </w:pPr>
      <w:r w:rsidRPr="001404C9">
        <w:rPr>
          <w:sz w:val="24"/>
          <w:szCs w:val="24"/>
        </w:rPr>
        <w:t>FedAvg forms a weighted average of local model parameters. In general notation, the updated global parameters can be written as w(t+1) = sum over participating clients k of (n_k / n) w_k(t+1), where n_k is the number of training examples held by client k and n is the total number of examples represented in the aggregation. The exact weights depend on the implementation and client data sizes.</w:t>
      </w:r>
    </w:p>
    <w:p w14:paraId="474C3127" w14:textId="77777777" w:rsidR="00426B1B" w:rsidRPr="001404C9" w:rsidRDefault="00000000">
      <w:pPr>
        <w:spacing w:after="120" w:line="269" w:lineRule="auto"/>
        <w:rPr>
          <w:sz w:val="24"/>
          <w:szCs w:val="24"/>
        </w:rPr>
      </w:pPr>
      <w:r w:rsidRPr="001404C9">
        <w:rPr>
          <w:sz w:val="24"/>
          <w:szCs w:val="24"/>
        </w:rPr>
        <w:t>Repeated rounds allow the global model to incorporate information from more local training steps. However, model quality depends on factors such as the amount and distribution of data at each client, local optimization, participation, and the integrity of submitted updates. If a malicious client changes labels or manipulates parameters, ordinary averaging may include that harmful contribution.</w:t>
      </w:r>
    </w:p>
    <w:p w14:paraId="51068DFE" w14:textId="77777777" w:rsidR="00426B1B" w:rsidRPr="001404C9" w:rsidRDefault="00000000">
      <w:pPr>
        <w:spacing w:after="120" w:line="269" w:lineRule="auto"/>
        <w:rPr>
          <w:sz w:val="24"/>
          <w:szCs w:val="24"/>
        </w:rPr>
      </w:pPr>
      <w:r w:rsidRPr="001404C9">
        <w:rPr>
          <w:sz w:val="24"/>
          <w:szCs w:val="24"/>
        </w:rPr>
        <w:t>The supplied notebook records three rounds. Its global test accuracy values are 8.62%, 9.81%, and 12.84% for rounds one through three. The upward trend is encouraging as a pipeline check, but the final value is low for MNIST classification. These results should therefore be interpreted as an initial demonstration rather than evidence of a well-trained classifier. More rounds, controlled baselines, and repeated seeds are needed.</w:t>
      </w:r>
    </w:p>
    <w:p w14:paraId="0382278A" w14:textId="77777777" w:rsidR="00426B1B" w:rsidRDefault="00000000">
      <w:r>
        <w:br w:type="page"/>
      </w:r>
    </w:p>
    <w:p w14:paraId="33337994" w14:textId="3426F2FF" w:rsidR="00426B1B" w:rsidRDefault="00000000">
      <w:pPr>
        <w:keepNext/>
      </w:pPr>
      <w:r>
        <w:rPr>
          <w:b/>
          <w:sz w:val="28"/>
        </w:rPr>
        <w:lastRenderedPageBreak/>
        <w:t>THREAT MODEL AND LABEL-FLIPPING ATTACK</w:t>
      </w:r>
    </w:p>
    <w:p w14:paraId="58CBEF31" w14:textId="77777777" w:rsidR="00426B1B" w:rsidRPr="001404C9" w:rsidRDefault="00000000">
      <w:pPr>
        <w:spacing w:after="120" w:line="269" w:lineRule="auto"/>
        <w:rPr>
          <w:sz w:val="24"/>
          <w:szCs w:val="24"/>
        </w:rPr>
      </w:pPr>
      <w:r w:rsidRPr="001404C9">
        <w:rPr>
          <w:sz w:val="24"/>
          <w:szCs w:val="24"/>
        </w:rPr>
        <w:t>The threat considered in this project is a participating client that appears to follow the federated-learning protocol but trains on manipulated labels. Such a client can send an update that is syntactically valid while reflecting a poisoned local objective. The server does not directly inspect the client's raw training data, so it needs indirect signals to assess whether an update is unusual.</w:t>
      </w:r>
    </w:p>
    <w:p w14:paraId="22A40F22" w14:textId="77777777" w:rsidR="00426B1B" w:rsidRPr="001404C9" w:rsidRDefault="00000000">
      <w:pPr>
        <w:spacing w:after="120" w:line="269" w:lineRule="auto"/>
        <w:rPr>
          <w:sz w:val="24"/>
          <w:szCs w:val="24"/>
        </w:rPr>
      </w:pPr>
      <w:r w:rsidRPr="001404C9">
        <w:rPr>
          <w:sz w:val="24"/>
          <w:szCs w:val="24"/>
        </w:rPr>
        <w:t>The notebook implements a targeted label-flipping attack that changes examples labeled as digit 1 to digit 7 during local training for selected clients. The run identifies 14 of the 50 simulated clients as malicious. This attack is targeted because it changes a specific source class to a selected destination class, rather than randomly corrupting every label.</w:t>
      </w:r>
    </w:p>
    <w:p w14:paraId="0AE54726" w14:textId="77777777" w:rsidR="00426B1B" w:rsidRPr="001404C9" w:rsidRDefault="00000000">
      <w:pPr>
        <w:spacing w:after="120" w:line="269" w:lineRule="auto"/>
        <w:rPr>
          <w:sz w:val="24"/>
          <w:szCs w:val="24"/>
        </w:rPr>
      </w:pPr>
      <w:r w:rsidRPr="001404C9">
        <w:rPr>
          <w:sz w:val="24"/>
          <w:szCs w:val="24"/>
        </w:rPr>
        <w:t>Label flipping can create a mismatch between the true visual content of an image and the target used by the local loss function. If the poisoned examples influence local gradients, the resulting client update may differ from updates produced by benign clients. Yet this difference is not guaranteed to be large or unique: a benign client with an unusual data distribution can also produce an atypical update.</w:t>
      </w:r>
    </w:p>
    <w:p w14:paraId="18E72E56" w14:textId="77777777" w:rsidR="00426B1B" w:rsidRPr="001404C9" w:rsidRDefault="00000000">
      <w:pPr>
        <w:spacing w:after="120" w:line="269" w:lineRule="auto"/>
        <w:rPr>
          <w:sz w:val="24"/>
          <w:szCs w:val="24"/>
        </w:rPr>
      </w:pPr>
      <w:r w:rsidRPr="001404C9">
        <w:rPr>
          <w:sz w:val="24"/>
          <w:szCs w:val="24"/>
        </w:rPr>
        <w:t>The evaluation assumes the experiment knows which clients were designated malicious. These labels are used to compare detector predictions with the ground truth; they are not inputs that should be available to the detector during normal operation. A realistic evaluation should clearly separate attack labels used for scoring from features available to the detection algorithm.</w:t>
      </w:r>
    </w:p>
    <w:p w14:paraId="4C8FDC3F" w14:textId="5D6BDBAA" w:rsidR="00426B1B" w:rsidRDefault="00000000" w:rsidP="00DB310F">
      <w:r>
        <w:br w:type="page"/>
      </w:r>
      <w:r>
        <w:rPr>
          <w:b/>
          <w:sz w:val="28"/>
        </w:rPr>
        <w:lastRenderedPageBreak/>
        <w:t>DATA PREPARATION AND CLIENT UPDATE FEATURES</w:t>
      </w:r>
    </w:p>
    <w:p w14:paraId="460147CF" w14:textId="77777777" w:rsidR="00426B1B" w:rsidRPr="00DB310F" w:rsidRDefault="00000000">
      <w:pPr>
        <w:spacing w:after="120" w:line="269" w:lineRule="auto"/>
        <w:rPr>
          <w:sz w:val="24"/>
          <w:szCs w:val="24"/>
        </w:rPr>
      </w:pPr>
      <w:r w:rsidRPr="00DB310F">
        <w:rPr>
          <w:sz w:val="24"/>
          <w:szCs w:val="24"/>
        </w:rPr>
        <w:t>MNIST contains grayscale images of handwritten digits across ten classes. The project uses it as a manageable benchmark for testing a federated image-classification pipeline. Each simulated client receives a portion of the training data, and the local CNN learns from that portion. This arrangement approximates distributed ownership of data, although it does not reproduce the full variability of real wireless-edge devices.</w:t>
      </w:r>
    </w:p>
    <w:p w14:paraId="3A2CB1C2" w14:textId="77777777" w:rsidR="00426B1B" w:rsidRPr="00DB310F" w:rsidRDefault="00000000">
      <w:pPr>
        <w:spacing w:after="120" w:line="269" w:lineRule="auto"/>
        <w:rPr>
          <w:sz w:val="24"/>
          <w:szCs w:val="24"/>
        </w:rPr>
      </w:pPr>
      <w:r w:rsidRPr="00DB310F">
        <w:rPr>
          <w:sz w:val="24"/>
          <w:szCs w:val="24"/>
        </w:rPr>
        <w:t>The client update is useful for detection because it summarizes how local training changes the shared model. The notebook converts update information into feature vectors and builds a feature matrix with one row per client. Before graph construction, the matrix is standardized and reduced using PCA. In the recorded run, the resulting matrix contains 50 rows and eight features per row.</w:t>
      </w:r>
    </w:p>
    <w:p w14:paraId="5FAC25FC" w14:textId="77777777" w:rsidR="00426B1B" w:rsidRPr="00DB310F" w:rsidRDefault="00000000">
      <w:pPr>
        <w:spacing w:after="120" w:line="269" w:lineRule="auto"/>
        <w:rPr>
          <w:sz w:val="24"/>
          <w:szCs w:val="24"/>
        </w:rPr>
      </w:pPr>
      <w:r w:rsidRPr="00DB310F">
        <w:rPr>
          <w:sz w:val="24"/>
          <w:szCs w:val="24"/>
        </w:rPr>
        <w:t>Standardization helps prevent features with larger numerical scales from dominating distance or similarity calculations. PCA projects the standardized data into a smaller number of dimensions that retain directions of variation in the feature matrix. Dimensionality reduction can lower computational cost and simplify learning, but it can also discard information relevant to separating malicious and benign updates.</w:t>
      </w:r>
    </w:p>
    <w:p w14:paraId="6A3A0B76" w14:textId="77777777" w:rsidR="00426B1B" w:rsidRPr="00DB310F" w:rsidRDefault="00000000">
      <w:pPr>
        <w:spacing w:after="120" w:line="269" w:lineRule="auto"/>
        <w:rPr>
          <w:sz w:val="24"/>
          <w:szCs w:val="24"/>
        </w:rPr>
      </w:pPr>
      <w:r w:rsidRPr="00DB310F">
        <w:rPr>
          <w:sz w:val="24"/>
          <w:szCs w:val="24"/>
        </w:rPr>
        <w:t>Feature design is a key experimental choice. Useful future comparisons include raw parameter differences, layer-wise update summaries, gradient norms, cosine similarity to the global update, and lower-dimensional learned embeddings. These alternatives should be evaluated with the same client split and attack configuration so that changes in detection performance can be attributed to the representation rather than to unrelated experimental changes.</w:t>
      </w:r>
    </w:p>
    <w:p w14:paraId="782BCDDE" w14:textId="0DD6DFC1" w:rsidR="00426B1B" w:rsidRDefault="00000000" w:rsidP="00DB310F">
      <w:r w:rsidRPr="00DB310F">
        <w:rPr>
          <w:sz w:val="24"/>
          <w:szCs w:val="24"/>
        </w:rPr>
        <w:br w:type="page"/>
      </w:r>
      <w:r>
        <w:rPr>
          <w:b/>
          <w:sz w:val="28"/>
        </w:rPr>
        <w:lastRenderedPageBreak/>
        <w:t>CLIENT SIMILARITY GRAPH CONSTRUCTION</w:t>
      </w:r>
    </w:p>
    <w:p w14:paraId="4385A3A0" w14:textId="77777777" w:rsidR="00426B1B" w:rsidRPr="00DB310F" w:rsidRDefault="00000000">
      <w:pPr>
        <w:spacing w:after="120" w:line="269" w:lineRule="auto"/>
        <w:rPr>
          <w:sz w:val="24"/>
          <w:szCs w:val="24"/>
        </w:rPr>
      </w:pPr>
      <w:r w:rsidRPr="00DB310F">
        <w:rPr>
          <w:sz w:val="24"/>
          <w:szCs w:val="24"/>
        </w:rPr>
        <w:t>A graph provides a way to represent both individual client attributes and relationships among clients. In this project, each of the 50 clients becomes a node. The reduced update vector is stored as that node's feature vector. Edges connect clients whose update vectors are similar according to cosine similarity.</w:t>
      </w:r>
    </w:p>
    <w:p w14:paraId="78E31334" w14:textId="77777777" w:rsidR="00426B1B" w:rsidRPr="00DB310F" w:rsidRDefault="00000000">
      <w:pPr>
        <w:spacing w:after="120" w:line="269" w:lineRule="auto"/>
        <w:rPr>
          <w:sz w:val="24"/>
          <w:szCs w:val="24"/>
        </w:rPr>
      </w:pPr>
      <w:r w:rsidRPr="00DB310F">
        <w:rPr>
          <w:sz w:val="24"/>
          <w:szCs w:val="24"/>
        </w:rPr>
        <w:t>Cosine similarity compares the angle between two vectors and is commonly expressed as the dot product divided by the product of their magnitudes. A value closer to one indicates that two nonzero vectors point in similar directions; lower values indicate less directional similarity. This measure is useful when direction is more informative than absolute magnitude, although it does not capture every aspect of update behavior.</w:t>
      </w:r>
    </w:p>
    <w:p w14:paraId="3A64A92D" w14:textId="77777777" w:rsidR="00426B1B" w:rsidRPr="00DB310F" w:rsidRDefault="00000000">
      <w:pPr>
        <w:spacing w:after="120" w:line="269" w:lineRule="auto"/>
        <w:rPr>
          <w:sz w:val="24"/>
          <w:szCs w:val="24"/>
        </w:rPr>
      </w:pPr>
      <w:r w:rsidRPr="00DB310F">
        <w:rPr>
          <w:sz w:val="24"/>
          <w:szCs w:val="24"/>
        </w:rPr>
        <w:t>The implementation connects each client to a small number of nearest neighbors, configured as three neighbors. A sparse graph reduces the number of edges the model must process and emphasizes local relationships. The graph is a modeling choice: too few neighbors can fragment useful relationships, while too many can make the graph dense and blur distinctions between groups.</w:t>
      </w:r>
    </w:p>
    <w:p w14:paraId="42BB03C8" w14:textId="77777777" w:rsidR="00426B1B" w:rsidRPr="00DB310F" w:rsidRDefault="00000000">
      <w:pPr>
        <w:spacing w:after="120" w:line="269" w:lineRule="auto"/>
        <w:rPr>
          <w:sz w:val="24"/>
          <w:szCs w:val="24"/>
        </w:rPr>
      </w:pPr>
      <w:r w:rsidRPr="00DB310F">
        <w:rPr>
          <w:sz w:val="24"/>
          <w:szCs w:val="24"/>
        </w:rPr>
        <w:t>Graph construction also introduces practical questions. The implementation should consistently handle self-loops, edge direction, and adjacency normalization. Similarity thresholds and neighbor counts should be tested rather than selected solely because they work for one saved run. In addition, graph visualizations can help reveal clusters or isolated nodes, but visual separation alone is not proof of malicious behavior.</w:t>
      </w:r>
    </w:p>
    <w:p w14:paraId="1B8CE0BB" w14:textId="77777777" w:rsidR="00426B1B" w:rsidRDefault="00000000">
      <w:r>
        <w:br w:type="page"/>
      </w:r>
    </w:p>
    <w:p w14:paraId="06962DF2" w14:textId="4221D6C0" w:rsidR="00426B1B" w:rsidRDefault="00000000">
      <w:pPr>
        <w:keepNext/>
      </w:pPr>
      <w:r>
        <w:rPr>
          <w:b/>
          <w:sz w:val="28"/>
        </w:rPr>
        <w:lastRenderedPageBreak/>
        <w:t>GRAPH AUTOENCODER MODEL AND TRAINING OBJECTIVE</w:t>
      </w:r>
    </w:p>
    <w:p w14:paraId="4A6D3F61" w14:textId="77777777" w:rsidR="00426B1B" w:rsidRPr="00DB310F" w:rsidRDefault="00000000">
      <w:pPr>
        <w:spacing w:after="120" w:line="269" w:lineRule="auto"/>
        <w:rPr>
          <w:sz w:val="24"/>
          <w:szCs w:val="24"/>
        </w:rPr>
      </w:pPr>
      <w:r w:rsidRPr="00DB310F">
        <w:rPr>
          <w:sz w:val="24"/>
          <w:szCs w:val="24"/>
        </w:rPr>
        <w:t>A Graph Autoencoder learns a compact representation of nodes by combining node attributes with graph connectivity. The encoder uses graph structure to produce latent vectors for clients. Decoders then attempt to reconstruct the original node features and the relationships represented by the adjacency matrix. The intuition is that clients following common patterns may be reconstructed more accurately than clients whose features or relationships are unusual.</w:t>
      </w:r>
    </w:p>
    <w:p w14:paraId="5C255B5B" w14:textId="77777777" w:rsidR="00426B1B" w:rsidRPr="00DB310F" w:rsidRDefault="00000000">
      <w:pPr>
        <w:spacing w:after="120" w:line="269" w:lineRule="auto"/>
        <w:rPr>
          <w:sz w:val="24"/>
          <w:szCs w:val="24"/>
        </w:rPr>
      </w:pPr>
      <w:r w:rsidRPr="00DB310F">
        <w:rPr>
          <w:sz w:val="24"/>
          <w:szCs w:val="24"/>
        </w:rPr>
        <w:t>The supplied notebook uses a graph-based encoder and two reconstruction targets: node features and graph connections. Its training objective combines feature reconstruction loss with graph reconstruction loss. The model is trained for 500 epochs in the recorded configuration. Training for many epochs does not automatically guarantee useful anomaly scores; model capacity, regularization, graph quality, and the distribution of training examples all influence the learned representation.</w:t>
      </w:r>
    </w:p>
    <w:p w14:paraId="202E9A36" w14:textId="77777777" w:rsidR="00426B1B" w:rsidRPr="00DB310F" w:rsidRDefault="00000000">
      <w:pPr>
        <w:spacing w:after="120" w:line="269" w:lineRule="auto"/>
        <w:rPr>
          <w:sz w:val="24"/>
          <w:szCs w:val="24"/>
        </w:rPr>
      </w:pPr>
      <w:r w:rsidRPr="00DB310F">
        <w:rPr>
          <w:sz w:val="24"/>
          <w:szCs w:val="24"/>
        </w:rPr>
        <w:t>Feature reconstruction loss measures the difference between observed node features and reconstructed features. Graph reconstruction loss measures the difference between observed and predicted connections. Combining the two gives the detector information about both the individual update pattern and the client's position relative to peers. The two components may have different scales, so their relative weighting is an important design decision.</w:t>
      </w:r>
    </w:p>
    <w:p w14:paraId="36DECF87" w14:textId="77777777" w:rsidR="00426B1B" w:rsidRDefault="00000000">
      <w:pPr>
        <w:spacing w:after="120" w:line="269" w:lineRule="auto"/>
      </w:pPr>
      <w:r w:rsidRPr="00DB310F">
        <w:rPr>
          <w:sz w:val="24"/>
          <w:szCs w:val="24"/>
        </w:rPr>
        <w:t>An autoencoder trained on a mixed population containing benign and malicious clients may also learn to reconstruct some malicious patterns. Conversely, benign clients with uncommon data can be assigned high error. For this reason, reconstruction error is best treated as an anomaly signal, not as a definitive classification or a calibrated probability that a client is malicious.</w:t>
      </w:r>
    </w:p>
    <w:p w14:paraId="1CCC3394" w14:textId="77777777" w:rsidR="00426B1B" w:rsidRDefault="00000000">
      <w:r>
        <w:br w:type="page"/>
      </w:r>
    </w:p>
    <w:p w14:paraId="60E37DD2" w14:textId="4F07B135" w:rsidR="00426B1B" w:rsidRDefault="00000000">
      <w:pPr>
        <w:keepNext/>
      </w:pPr>
      <w:r>
        <w:rPr>
          <w:b/>
          <w:sz w:val="28"/>
        </w:rPr>
        <w:lastRenderedPageBreak/>
        <w:t>ANOMALY SCORE, TRUST SCORE, AND THRESHOLD</w:t>
      </w:r>
    </w:p>
    <w:p w14:paraId="125EBEF4" w14:textId="77777777" w:rsidR="00426B1B" w:rsidRPr="00DB310F" w:rsidRDefault="00000000">
      <w:pPr>
        <w:spacing w:after="120" w:line="269" w:lineRule="auto"/>
        <w:rPr>
          <w:sz w:val="24"/>
          <w:szCs w:val="24"/>
        </w:rPr>
      </w:pPr>
      <w:r w:rsidRPr="00DB310F">
        <w:rPr>
          <w:sz w:val="24"/>
          <w:szCs w:val="24"/>
        </w:rPr>
        <w:t>For each client, the prototype computes a feature reconstruction error and a graph-edge reconstruction error. The components are combined into an anomaly score. A larger score indicates that the learned GAE reproduces the client's features or relationships less accurately. This provides a single value that can be ranked across the simulated clients.</w:t>
      </w:r>
    </w:p>
    <w:p w14:paraId="57D04C10" w14:textId="77777777" w:rsidR="00426B1B" w:rsidRPr="00DB310F" w:rsidRDefault="00000000">
      <w:pPr>
        <w:spacing w:after="120" w:line="269" w:lineRule="auto"/>
        <w:rPr>
          <w:sz w:val="24"/>
          <w:szCs w:val="24"/>
        </w:rPr>
      </w:pPr>
      <w:r w:rsidRPr="00DB310F">
        <w:rPr>
          <w:sz w:val="24"/>
          <w:szCs w:val="24"/>
        </w:rPr>
        <w:t>The notebook sets the detection threshold using the 80th percentile of the anomaly-score distribution. Clients whose scores are at or above the threshold are marked suspicious. A percentile threshold is convenient because it adapts to the observed score distribution, but it also controls the approximate fraction of clients that may be flagged. It does not necessarily correspond to the true proportion of malicious clients.</w:t>
      </w:r>
    </w:p>
    <w:p w14:paraId="6D02EF35" w14:textId="77777777" w:rsidR="00426B1B" w:rsidRPr="00DB310F" w:rsidRDefault="00000000">
      <w:pPr>
        <w:spacing w:after="120" w:line="269" w:lineRule="auto"/>
        <w:rPr>
          <w:sz w:val="24"/>
          <w:szCs w:val="24"/>
        </w:rPr>
      </w:pPr>
      <w:r w:rsidRPr="00DB310F">
        <w:rPr>
          <w:sz w:val="24"/>
          <w:szCs w:val="24"/>
        </w:rPr>
        <w:t>The trust score is an illustrative inverse transformation of the anomaly score: as anomaly increases, trust decreases. Its purpose is to make the result easier to interpret in a client-monitoring view. Unless it is calibrated against representative validation data, it should not be read as a probability, legal assurance, or guarantee of client integrity.</w:t>
      </w:r>
    </w:p>
    <w:p w14:paraId="249FA596" w14:textId="77777777" w:rsidR="00426B1B" w:rsidRPr="00DB310F" w:rsidRDefault="00000000">
      <w:pPr>
        <w:spacing w:after="120" w:line="269" w:lineRule="auto"/>
        <w:rPr>
          <w:sz w:val="24"/>
          <w:szCs w:val="24"/>
        </w:rPr>
      </w:pPr>
      <w:r w:rsidRPr="00DB310F">
        <w:rPr>
          <w:sz w:val="24"/>
          <w:szCs w:val="24"/>
        </w:rPr>
        <w:t>Threshold selection creates a trade-off. A lower threshold can increase recall by flagging more malicious clients, but it may also increase false positives and exclude benign participants. A higher threshold can reduce false alarms while allowing more attacks to pass undetected. A stronger evaluation should choose thresholds on a validation set, report the operating point, and examine precision-recall behavior across multiple thresholds.</w:t>
      </w:r>
    </w:p>
    <w:p w14:paraId="1BA04389" w14:textId="77777777" w:rsidR="00426B1B" w:rsidRDefault="00000000">
      <w:r>
        <w:br w:type="page"/>
      </w:r>
    </w:p>
    <w:p w14:paraId="6E4BA2A7" w14:textId="37E0EB0B" w:rsidR="00426B1B" w:rsidRDefault="00000000">
      <w:pPr>
        <w:keepNext/>
      </w:pPr>
      <w:r>
        <w:rPr>
          <w:b/>
          <w:sz w:val="28"/>
        </w:rPr>
        <w:lastRenderedPageBreak/>
        <w:t>EXPERIMENTAL METRICS AND INTERPRETATION</w:t>
      </w:r>
    </w:p>
    <w:p w14:paraId="66ABD03C" w14:textId="77777777" w:rsidR="00426B1B" w:rsidRPr="00DB310F" w:rsidRDefault="00000000">
      <w:pPr>
        <w:spacing w:after="120" w:line="269" w:lineRule="auto"/>
        <w:rPr>
          <w:sz w:val="24"/>
          <w:szCs w:val="24"/>
        </w:rPr>
      </w:pPr>
      <w:r w:rsidRPr="00DB310F">
        <w:rPr>
          <w:sz w:val="24"/>
          <w:szCs w:val="24"/>
        </w:rPr>
        <w:t>The recorded run reports detection accuracy of 68.00%, precision of 40.00%, recall of 28.57%, and an F1-score of 33.33%. Accuracy measures the fraction of all clients classified correctly. Precision measures the fraction of clients flagged as suspicious that are actually malicious. Recall measures the fraction of all malicious clients that the detector successfully flags. The F1-score is the harmonic mean of precision and recall.</w:t>
      </w:r>
    </w:p>
    <w:p w14:paraId="68607977" w14:textId="77777777" w:rsidR="00426B1B" w:rsidRPr="00DB310F" w:rsidRDefault="00000000">
      <w:pPr>
        <w:spacing w:after="120" w:line="269" w:lineRule="auto"/>
        <w:rPr>
          <w:sz w:val="24"/>
          <w:szCs w:val="24"/>
        </w:rPr>
      </w:pPr>
      <w:r w:rsidRPr="00DB310F">
        <w:rPr>
          <w:sz w:val="24"/>
          <w:szCs w:val="24"/>
        </w:rPr>
        <w:t>These measures provide different views of performance. A detector can have moderate accuracy while missing many attacks, especially when benign clients form the majority. The recorded recall of 28.57% indicates that a substantial portion of malicious clients were not detected. Precision of 40% indicates that a number of flagged clients were benign. The results therefore show a functioning prototype but limited detection quality.</w:t>
      </w:r>
    </w:p>
    <w:p w14:paraId="5820CB1B" w14:textId="77777777" w:rsidR="00426B1B" w:rsidRPr="00DB310F" w:rsidRDefault="00000000">
      <w:pPr>
        <w:spacing w:after="120" w:line="269" w:lineRule="auto"/>
        <w:rPr>
          <w:sz w:val="24"/>
          <w:szCs w:val="24"/>
        </w:rPr>
      </w:pPr>
      <w:r w:rsidRPr="00DB310F">
        <w:rPr>
          <w:sz w:val="24"/>
          <w:szCs w:val="24"/>
        </w:rPr>
        <w:t>The suspicious-client list saved in the notebook is [7, 15, 28, 30, 33, 34, 36, 44, 47, 50]. It should be compared with the experiment's malicious-client labels to construct a confusion matrix. True positives are malicious clients correctly flagged; false positives are benign clients incorrectly flagged; true negatives are benign clients correctly left unflagged; and false negatives are malicious clients missed by the detector.</w:t>
      </w:r>
    </w:p>
    <w:p w14:paraId="7D1CB4D4" w14:textId="77777777" w:rsidR="00426B1B" w:rsidRPr="00DB310F" w:rsidRDefault="00000000">
      <w:pPr>
        <w:spacing w:after="120" w:line="269" w:lineRule="auto"/>
        <w:rPr>
          <w:sz w:val="24"/>
          <w:szCs w:val="24"/>
        </w:rPr>
      </w:pPr>
      <w:r w:rsidRPr="00DB310F">
        <w:rPr>
          <w:sz w:val="24"/>
          <w:szCs w:val="24"/>
        </w:rPr>
        <w:t>Future result tables should include the confusion matrix and report metrics over repeated runs. Because client assignment, model initialization, data ordering, and optimization may vary with random seeds, a single run may not represent typical performance. Mean and standard deviation across trials would make comparisons more reliable. Global model accuracy should also be reported for benign-only, poisoned, and detection-filtered conditions.</w:t>
      </w:r>
    </w:p>
    <w:p w14:paraId="51522A0B" w14:textId="77777777" w:rsidR="00426B1B" w:rsidRDefault="00000000">
      <w:r>
        <w:br w:type="page"/>
      </w:r>
    </w:p>
    <w:p w14:paraId="5823B9BE" w14:textId="3BF8875F" w:rsidR="00426B1B" w:rsidRDefault="00000000">
      <w:pPr>
        <w:keepNext/>
      </w:pPr>
      <w:r>
        <w:rPr>
          <w:b/>
          <w:sz w:val="28"/>
        </w:rPr>
        <w:lastRenderedPageBreak/>
        <w:t>LIMITATIONS, VALIDITY, AND REPRODUCIBILITY</w:t>
      </w:r>
    </w:p>
    <w:p w14:paraId="6D998E61" w14:textId="77777777" w:rsidR="00426B1B" w:rsidRPr="00DB310F" w:rsidRDefault="00000000">
      <w:pPr>
        <w:spacing w:after="120" w:line="269" w:lineRule="auto"/>
        <w:rPr>
          <w:sz w:val="24"/>
          <w:szCs w:val="24"/>
        </w:rPr>
      </w:pPr>
      <w:r w:rsidRPr="00DB310F">
        <w:rPr>
          <w:sz w:val="24"/>
          <w:szCs w:val="24"/>
        </w:rPr>
        <w:t>The current project has several limitations. First, the experiment is a software simulation rather than a deployment on physical wireless devices. It does not measure wireless latency, packet loss, energy consumption, device heterogeneity, or real communication overhead. Second, the dataset and attack are limited to MNIST and a single targeted label-flipping strategy.</w:t>
      </w:r>
    </w:p>
    <w:p w14:paraId="36F80FB5" w14:textId="77777777" w:rsidR="00426B1B" w:rsidRPr="00DB310F" w:rsidRDefault="00000000">
      <w:pPr>
        <w:spacing w:after="120" w:line="269" w:lineRule="auto"/>
        <w:rPr>
          <w:sz w:val="24"/>
          <w:szCs w:val="24"/>
        </w:rPr>
      </w:pPr>
      <w:r w:rsidRPr="00DB310F">
        <w:rPr>
          <w:sz w:val="24"/>
          <w:szCs w:val="24"/>
        </w:rPr>
        <w:t>Third, the federated run contains only three rounds and achieves a low final test accuracy of 12.84%. This restricts conclusions about the quality of the classifier and the practical impact of poisoning. Fourth, the detector's recorded recall and precision are modest. The method should not be described as reliably identifying all malicious clients based on the current results.</w:t>
      </w:r>
    </w:p>
    <w:p w14:paraId="657F5EF4" w14:textId="77777777" w:rsidR="00426B1B" w:rsidRPr="00DB310F" w:rsidRDefault="00000000">
      <w:pPr>
        <w:spacing w:after="120" w:line="269" w:lineRule="auto"/>
        <w:rPr>
          <w:sz w:val="24"/>
          <w:szCs w:val="24"/>
        </w:rPr>
      </w:pPr>
      <w:r w:rsidRPr="00DB310F">
        <w:rPr>
          <w:sz w:val="24"/>
          <w:szCs w:val="24"/>
        </w:rPr>
        <w:t>Reproducibility requires recording the random seed, software versions, client data partition, malicious-client IDs, model architecture, optimizer settings, graph construction parameters, GAE dimensions, loss weights, and threshold rule. The notebook contains a seed-setting routine, but the complete experiment should still be repeated to quantify variation. Saved plots and tables should be linked to the exact configuration that generated them.</w:t>
      </w:r>
    </w:p>
    <w:p w14:paraId="626AAC6D" w14:textId="77777777" w:rsidR="00426B1B" w:rsidRPr="00DB310F" w:rsidRDefault="00000000">
      <w:pPr>
        <w:spacing w:after="120" w:line="269" w:lineRule="auto"/>
        <w:rPr>
          <w:sz w:val="24"/>
          <w:szCs w:val="24"/>
        </w:rPr>
      </w:pPr>
      <w:r w:rsidRPr="00DB310F">
        <w:rPr>
          <w:sz w:val="24"/>
          <w:szCs w:val="24"/>
        </w:rPr>
        <w:t>Evaluation validity also depends on avoiding data leakage. Ground-truth attack labels can be used to calculate metrics but should not be used to select the threshold if the goal is unsupervised detection. A validation set or a predefined operational constraint can be used for threshold selection. All comparisons should use the same evaluation data and should report both detection quality and its effect on global-model performance.</w:t>
      </w:r>
    </w:p>
    <w:p w14:paraId="3165C01E" w14:textId="77777777" w:rsidR="00426B1B" w:rsidRPr="00DB310F" w:rsidRDefault="00000000">
      <w:pPr>
        <w:rPr>
          <w:sz w:val="24"/>
          <w:szCs w:val="24"/>
        </w:rPr>
      </w:pPr>
      <w:r w:rsidRPr="00DB310F">
        <w:rPr>
          <w:sz w:val="24"/>
          <w:szCs w:val="24"/>
        </w:rPr>
        <w:br w:type="page"/>
      </w:r>
    </w:p>
    <w:p w14:paraId="278815AB" w14:textId="4D774768" w:rsidR="00426B1B" w:rsidRDefault="00000000">
      <w:pPr>
        <w:keepNext/>
      </w:pPr>
      <w:r>
        <w:rPr>
          <w:b/>
          <w:sz w:val="28"/>
        </w:rPr>
        <w:lastRenderedPageBreak/>
        <w:t>SECURITY IMPROVEMENTS AND FUTURE EXPERIMENT PLAN</w:t>
      </w:r>
    </w:p>
    <w:p w14:paraId="2AB401A3" w14:textId="77777777" w:rsidR="00426B1B" w:rsidRPr="00DB310F" w:rsidRDefault="00000000">
      <w:pPr>
        <w:spacing w:after="120" w:line="269" w:lineRule="auto"/>
        <w:rPr>
          <w:sz w:val="24"/>
          <w:szCs w:val="24"/>
        </w:rPr>
      </w:pPr>
      <w:r w:rsidRPr="00DB310F">
        <w:rPr>
          <w:sz w:val="24"/>
          <w:szCs w:val="24"/>
        </w:rPr>
        <w:t>Several improvements can be evaluated systematically. The first is to increase the number of federated rounds and tune local training so that benign-only training produces a meaningful MNIST baseline. The same settings should then be used for poisoned and defense-enabled experiments. This helps separate weak classifier training from the effects of poisoning.</w:t>
      </w:r>
    </w:p>
    <w:p w14:paraId="56AF8CC0" w14:textId="77777777" w:rsidR="00426B1B" w:rsidRPr="00DB310F" w:rsidRDefault="00000000">
      <w:pPr>
        <w:spacing w:after="120" w:line="269" w:lineRule="auto"/>
        <w:rPr>
          <w:sz w:val="24"/>
          <w:szCs w:val="24"/>
        </w:rPr>
      </w:pPr>
      <w:r w:rsidRPr="00DB310F">
        <w:rPr>
          <w:sz w:val="24"/>
          <w:szCs w:val="24"/>
        </w:rPr>
        <w:t>The second improvement is a controlled parameter study. Candidate values include graph neighbor count, PCA dimensionality, latent embedding size, feature-versus-edge reconstruction weighting, GAE training epochs, and anomaly threshold. One parameter should be changed at a time where practical, and each setting should be repeated with multiple random seeds.</w:t>
      </w:r>
    </w:p>
    <w:p w14:paraId="27B786FB" w14:textId="77777777" w:rsidR="00426B1B" w:rsidRPr="00DB310F" w:rsidRDefault="00000000">
      <w:pPr>
        <w:spacing w:after="120" w:line="269" w:lineRule="auto"/>
        <w:rPr>
          <w:sz w:val="24"/>
          <w:szCs w:val="24"/>
        </w:rPr>
      </w:pPr>
      <w:r w:rsidRPr="00DB310F">
        <w:rPr>
          <w:sz w:val="24"/>
          <w:szCs w:val="24"/>
        </w:rPr>
        <w:t>The third improvement is to compare the GAE detector against simple baselines such as update-norm thresholding, cosine-distance scoring, and clustering on update features. A graph model is useful only if it provides measurable benefit over simpler alternatives under the same conditions. Results should include precision, recall, F1-score, confusion matrix, global test accuracy, and false-positive rate.</w:t>
      </w:r>
    </w:p>
    <w:p w14:paraId="46C20DDF" w14:textId="77777777" w:rsidR="00426B1B" w:rsidRPr="00DB310F" w:rsidRDefault="00000000">
      <w:pPr>
        <w:spacing w:after="120" w:line="269" w:lineRule="auto"/>
        <w:rPr>
          <w:sz w:val="24"/>
          <w:szCs w:val="24"/>
        </w:rPr>
      </w:pPr>
      <w:r w:rsidRPr="00DB310F">
        <w:rPr>
          <w:sz w:val="24"/>
          <w:szCs w:val="24"/>
        </w:rPr>
        <w:t>The fourth improvement is to test defense integration. Suspicious clients could be down-weighted or excluded before aggregation, but this must be treated as an experiment rather than an assumed benefit. False positives can remove useful data and harm model accuracy. A safe evaluation should compare ordinary FedAvg, oracle filtering using attack labels as an upper bound, and filtering based only on the detector's scores. Additional attacks and non-IID client data should be included before making broad security claims.</w:t>
      </w:r>
    </w:p>
    <w:p w14:paraId="5C153C5E" w14:textId="3264B839" w:rsidR="00426B1B" w:rsidRDefault="00000000" w:rsidP="00DB310F">
      <w:r>
        <w:br w:type="page"/>
      </w:r>
      <w:r>
        <w:rPr>
          <w:b/>
          <w:sz w:val="28"/>
        </w:rPr>
        <w:lastRenderedPageBreak/>
        <w:t xml:space="preserve"> PRACTICAL DEPLOYMENT CONSIDERATIONS</w:t>
      </w:r>
    </w:p>
    <w:p w14:paraId="35B9D610" w14:textId="77777777" w:rsidR="00426B1B" w:rsidRPr="00DB310F" w:rsidRDefault="00000000">
      <w:pPr>
        <w:spacing w:after="120" w:line="269" w:lineRule="auto"/>
        <w:rPr>
          <w:sz w:val="24"/>
          <w:szCs w:val="24"/>
        </w:rPr>
      </w:pPr>
      <w:r w:rsidRPr="00DB310F">
        <w:rPr>
          <w:sz w:val="24"/>
          <w:szCs w:val="24"/>
        </w:rPr>
        <w:t>Although the present work is a simulation, a real wireless-edge deployment would introduce additional operational requirements. Clients may have different processors, memory capacities, battery levels, network connections, and data volumes. A deployment would need to account for clients that are temporarily offline and for updates that arrive late or fail to arrive. These conditions can affect both aggregation and the consistency of anomaly observations.</w:t>
      </w:r>
    </w:p>
    <w:p w14:paraId="3555FD94" w14:textId="77777777" w:rsidR="00426B1B" w:rsidRPr="00DB310F" w:rsidRDefault="00000000">
      <w:pPr>
        <w:spacing w:after="120" w:line="269" w:lineRule="auto"/>
        <w:rPr>
          <w:sz w:val="24"/>
          <w:szCs w:val="24"/>
        </w:rPr>
      </w:pPr>
      <w:r w:rsidRPr="00DB310F">
        <w:rPr>
          <w:sz w:val="24"/>
          <w:szCs w:val="24"/>
        </w:rPr>
        <w:t>Communication efficiency is also important. Federated learning reduces the need to upload raw training data, but model parameters can still be large. The server may need to limit participation, compress updates, or schedule communication to fit bandwidth constraints. Any compression or partial participation strategy should be evaluated for its effect on both model quality and the reliability of the GAE detector.</w:t>
      </w:r>
    </w:p>
    <w:p w14:paraId="3EEDE178" w14:textId="77777777" w:rsidR="00426B1B" w:rsidRPr="00DB310F" w:rsidRDefault="00000000">
      <w:pPr>
        <w:spacing w:after="120" w:line="269" w:lineRule="auto"/>
        <w:rPr>
          <w:sz w:val="24"/>
          <w:szCs w:val="24"/>
        </w:rPr>
      </w:pPr>
      <w:r w:rsidRPr="00DB310F">
        <w:rPr>
          <w:sz w:val="24"/>
          <w:szCs w:val="24"/>
        </w:rPr>
        <w:t>Security monitoring should be transparent and auditable. The server should record the model version, training round, graph configuration, anomaly score, selected threshold, and action taken for each client. Scores should be retained with sufficient context to reproduce a decision. A high score should trigger review or cautious down-weighting rather than an automatic permanent ban, especially when benign clients may have unusual local data.</w:t>
      </w:r>
    </w:p>
    <w:p w14:paraId="46EF961B" w14:textId="77777777" w:rsidR="00426B1B" w:rsidRPr="00DB310F" w:rsidRDefault="00000000">
      <w:pPr>
        <w:spacing w:after="120" w:line="269" w:lineRule="auto"/>
        <w:rPr>
          <w:sz w:val="24"/>
          <w:szCs w:val="24"/>
        </w:rPr>
      </w:pPr>
      <w:r w:rsidRPr="00DB310F">
        <w:rPr>
          <w:sz w:val="24"/>
          <w:szCs w:val="24"/>
        </w:rPr>
        <w:t>Privacy and security are related but distinct. Keeping raw images local improves data locality, but it does not guarantee that model updates reveal no information. If stronger privacy guarantees are required, techniques such as secure aggregation or differential privacy may be considered, with careful analysis of how they affect anomaly detection. Secure aggregation can limit visibility into individual updates, while noise added for privacy can make update-based anomalies harder to detect.</w:t>
      </w:r>
    </w:p>
    <w:p w14:paraId="705E57A8" w14:textId="77777777" w:rsidR="00426B1B" w:rsidRPr="00DB310F" w:rsidRDefault="00000000">
      <w:pPr>
        <w:spacing w:after="120" w:line="269" w:lineRule="auto"/>
        <w:rPr>
          <w:sz w:val="24"/>
          <w:szCs w:val="24"/>
        </w:rPr>
      </w:pPr>
      <w:r w:rsidRPr="00DB310F">
        <w:rPr>
          <w:sz w:val="24"/>
          <w:szCs w:val="24"/>
        </w:rPr>
        <w:t>Therefore, practical adoption would require a clear threat model, a privacy assessment, a fallback strategy when the detector is uncertain, and testing under realistic network conditions. The current project provides a starting point for studying graph-based trust signals; it does not yet establish readiness for direct deployment.</w:t>
      </w:r>
    </w:p>
    <w:p w14:paraId="67448BD5" w14:textId="421ACF2D" w:rsidR="00426B1B" w:rsidRDefault="00426B1B">
      <w:pPr>
        <w:spacing w:after="60"/>
        <w:ind w:left="360" w:hanging="216"/>
      </w:pPr>
    </w:p>
    <w:p w14:paraId="39AE12F3" w14:textId="77777777" w:rsidR="001404C9" w:rsidRDefault="001404C9">
      <w:pPr>
        <w:spacing w:after="60"/>
        <w:ind w:left="360" w:hanging="216"/>
      </w:pPr>
    </w:p>
    <w:p w14:paraId="06728D2B" w14:textId="77777777" w:rsidR="001404C9" w:rsidRDefault="001404C9">
      <w:pPr>
        <w:spacing w:after="60"/>
        <w:ind w:left="360" w:hanging="216"/>
      </w:pPr>
    </w:p>
    <w:p w14:paraId="203BB7D9" w14:textId="77777777" w:rsidR="001404C9" w:rsidRDefault="001404C9">
      <w:pPr>
        <w:spacing w:after="60"/>
        <w:ind w:left="360" w:hanging="216"/>
      </w:pPr>
    </w:p>
    <w:p w14:paraId="20A55A6C" w14:textId="77777777" w:rsidR="001404C9" w:rsidRDefault="001404C9">
      <w:pPr>
        <w:spacing w:after="60"/>
        <w:ind w:left="360" w:hanging="216"/>
      </w:pPr>
    </w:p>
    <w:p w14:paraId="1CD634FE" w14:textId="77777777" w:rsidR="001404C9" w:rsidRDefault="001404C9">
      <w:pPr>
        <w:spacing w:after="60"/>
        <w:ind w:left="360" w:hanging="216"/>
      </w:pPr>
    </w:p>
    <w:p w14:paraId="1E8066FD" w14:textId="77777777" w:rsidR="001404C9" w:rsidRDefault="001404C9">
      <w:pPr>
        <w:spacing w:after="60"/>
        <w:ind w:left="360" w:hanging="216"/>
      </w:pPr>
    </w:p>
    <w:p w14:paraId="5CD8ADDC" w14:textId="77777777" w:rsidR="001404C9" w:rsidRDefault="001404C9">
      <w:pPr>
        <w:spacing w:after="60"/>
        <w:ind w:left="360" w:hanging="216"/>
      </w:pPr>
    </w:p>
    <w:p w14:paraId="3D73758C" w14:textId="77777777" w:rsidR="001404C9" w:rsidRDefault="001404C9">
      <w:pPr>
        <w:spacing w:after="60"/>
        <w:ind w:left="360" w:hanging="216"/>
      </w:pPr>
    </w:p>
    <w:p w14:paraId="45DFEF75" w14:textId="77777777" w:rsidR="001404C9" w:rsidRDefault="001404C9">
      <w:pPr>
        <w:spacing w:after="60"/>
        <w:ind w:left="360" w:hanging="216"/>
      </w:pPr>
    </w:p>
    <w:p w14:paraId="7626A2F8" w14:textId="77777777" w:rsidR="001404C9" w:rsidRDefault="001404C9">
      <w:pPr>
        <w:spacing w:after="60"/>
        <w:ind w:left="360" w:hanging="216"/>
      </w:pPr>
    </w:p>
    <w:p w14:paraId="6092676D" w14:textId="3FFC84CD" w:rsidR="001404C9" w:rsidRDefault="001404C9" w:rsidP="001404C9">
      <w:pPr>
        <w:spacing w:before="200" w:after="100"/>
      </w:pPr>
      <w:r>
        <w:rPr>
          <w:rFonts w:ascii="Times New Roman" w:hAnsi="Times New Roman"/>
          <w:b/>
          <w:sz w:val="28"/>
        </w:rPr>
        <w:lastRenderedPageBreak/>
        <w:t>CONCLUSION AND FUTURE</w:t>
      </w:r>
      <w:r w:rsidR="00403E3C">
        <w:rPr>
          <w:rFonts w:ascii="Times New Roman" w:hAnsi="Times New Roman"/>
          <w:b/>
          <w:sz w:val="28"/>
        </w:rPr>
        <w:t xml:space="preserve"> </w:t>
      </w:r>
      <w:r>
        <w:rPr>
          <w:rFonts w:ascii="Times New Roman" w:hAnsi="Times New Roman"/>
          <w:b/>
          <w:sz w:val="28"/>
        </w:rPr>
        <w:t>WORK</w:t>
      </w:r>
    </w:p>
    <w:p w14:paraId="6B96AE37" w14:textId="77777777" w:rsidR="001404C9" w:rsidRPr="00DB310F" w:rsidRDefault="001404C9" w:rsidP="001404C9">
      <w:pPr>
        <w:spacing w:after="120"/>
        <w:ind w:firstLine="432"/>
        <w:rPr>
          <w:sz w:val="24"/>
          <w:szCs w:val="24"/>
        </w:rPr>
      </w:pPr>
      <w:r w:rsidRPr="00DB310F">
        <w:rPr>
          <w:rFonts w:ascii="Times New Roman" w:hAnsi="Times New Roman"/>
          <w:sz w:val="24"/>
          <w:szCs w:val="24"/>
        </w:rPr>
        <w:t>This project implements a prototype for detecting suspicious clients in Federated Learning using a Graph Autoencoder. The system simulates local MNIST training, label-flipping attacks, FedAvg aggregation, client similarity graph construction, reconstruction-based anomaly scoring, and trust-score calculation. The recorded experiment shows that the complete pipeline runs, but</w:t>
      </w:r>
      <w:r>
        <w:rPr>
          <w:rFonts w:ascii="Times New Roman" w:hAnsi="Times New Roman"/>
          <w:sz w:val="24"/>
          <w:szCs w:val="24"/>
        </w:rPr>
        <w:t xml:space="preserve">  </w:t>
      </w:r>
      <w:r w:rsidRPr="00DB310F">
        <w:rPr>
          <w:rFonts w:ascii="Times New Roman" w:hAnsi="Times New Roman"/>
          <w:sz w:val="24"/>
          <w:szCs w:val="24"/>
        </w:rPr>
        <w:t>detection metrics indicate that further improvement is needed.</w:t>
      </w:r>
    </w:p>
    <w:p w14:paraId="0EA66A38" w14:textId="77777777" w:rsidR="001404C9" w:rsidRPr="001404C9" w:rsidRDefault="001404C9" w:rsidP="001404C9">
      <w:pPr>
        <w:spacing w:after="120"/>
        <w:ind w:firstLine="432"/>
        <w:rPr>
          <w:sz w:val="24"/>
          <w:szCs w:val="24"/>
        </w:rPr>
      </w:pPr>
      <w:r w:rsidRPr="001404C9">
        <w:rPr>
          <w:rFonts w:ascii="Times New Roman" w:hAnsi="Times New Roman"/>
          <w:sz w:val="24"/>
          <w:szCs w:val="24"/>
        </w:rPr>
        <w:t>Future work should include:</w:t>
      </w:r>
    </w:p>
    <w:p w14:paraId="2145B219" w14:textId="77777777" w:rsidR="001404C9" w:rsidRPr="001404C9" w:rsidRDefault="001404C9" w:rsidP="001404C9">
      <w:pPr>
        <w:spacing w:after="60"/>
        <w:ind w:left="360" w:hanging="216"/>
        <w:rPr>
          <w:sz w:val="24"/>
          <w:szCs w:val="24"/>
        </w:rPr>
      </w:pPr>
      <w:r w:rsidRPr="001404C9">
        <w:rPr>
          <w:rFonts w:ascii="Times New Roman" w:hAnsi="Times New Roman"/>
          <w:sz w:val="24"/>
          <w:szCs w:val="24"/>
        </w:rPr>
        <w:t>• Run more experiments across additional federated rounds and different random seeds.</w:t>
      </w:r>
    </w:p>
    <w:p w14:paraId="09CE3510" w14:textId="77777777" w:rsidR="001404C9" w:rsidRPr="001404C9" w:rsidRDefault="001404C9" w:rsidP="001404C9">
      <w:pPr>
        <w:spacing w:after="60"/>
        <w:ind w:left="360" w:hanging="216"/>
        <w:rPr>
          <w:sz w:val="24"/>
          <w:szCs w:val="24"/>
        </w:rPr>
      </w:pPr>
      <w:r w:rsidRPr="001404C9">
        <w:rPr>
          <w:rFonts w:ascii="Times New Roman" w:hAnsi="Times New Roman"/>
          <w:sz w:val="24"/>
          <w:szCs w:val="24"/>
        </w:rPr>
        <w:t>• Tune the graph construction settings, GAE architecture, and anomaly threshold.</w:t>
      </w:r>
    </w:p>
    <w:p w14:paraId="46D66155" w14:textId="77777777" w:rsidR="001404C9" w:rsidRPr="001404C9" w:rsidRDefault="001404C9" w:rsidP="001404C9">
      <w:pPr>
        <w:spacing w:after="60"/>
        <w:ind w:left="360" w:hanging="216"/>
        <w:rPr>
          <w:sz w:val="24"/>
          <w:szCs w:val="24"/>
        </w:rPr>
      </w:pPr>
      <w:r w:rsidRPr="001404C9">
        <w:rPr>
          <w:rFonts w:ascii="Times New Roman" w:hAnsi="Times New Roman"/>
          <w:sz w:val="24"/>
          <w:szCs w:val="24"/>
        </w:rPr>
        <w:t>• Evaluate precision, recall, F1-score, and confusion matrices over repeated trials.</w:t>
      </w:r>
    </w:p>
    <w:p w14:paraId="2960CE66" w14:textId="77777777" w:rsidR="001404C9" w:rsidRPr="001404C9" w:rsidRDefault="001404C9" w:rsidP="001404C9">
      <w:pPr>
        <w:spacing w:after="60"/>
        <w:ind w:left="360" w:hanging="216"/>
        <w:rPr>
          <w:sz w:val="24"/>
          <w:szCs w:val="24"/>
        </w:rPr>
      </w:pPr>
      <w:r w:rsidRPr="001404C9">
        <w:rPr>
          <w:rFonts w:ascii="Times New Roman" w:hAnsi="Times New Roman"/>
          <w:sz w:val="24"/>
          <w:szCs w:val="24"/>
        </w:rPr>
        <w:t>• Compare global model accuracy with and without poisoning attacks.</w:t>
      </w:r>
    </w:p>
    <w:p w14:paraId="01DAF4B4" w14:textId="77777777" w:rsidR="001404C9" w:rsidRPr="001404C9" w:rsidRDefault="001404C9" w:rsidP="001404C9">
      <w:pPr>
        <w:spacing w:after="60"/>
        <w:ind w:left="360" w:hanging="216"/>
        <w:rPr>
          <w:sz w:val="24"/>
          <w:szCs w:val="24"/>
        </w:rPr>
      </w:pPr>
      <w:r w:rsidRPr="001404C9">
        <w:rPr>
          <w:rFonts w:ascii="Times New Roman" w:hAnsi="Times New Roman"/>
          <w:sz w:val="24"/>
          <w:szCs w:val="24"/>
        </w:rPr>
        <w:t>• Test different poisoning strategies and different numbers of malicious clients.</w:t>
      </w:r>
    </w:p>
    <w:p w14:paraId="47EA421B" w14:textId="77777777" w:rsidR="001404C9" w:rsidRPr="001404C9" w:rsidRDefault="001404C9" w:rsidP="001404C9">
      <w:pPr>
        <w:spacing w:after="60"/>
        <w:ind w:left="360" w:hanging="216"/>
        <w:rPr>
          <w:sz w:val="24"/>
          <w:szCs w:val="24"/>
        </w:rPr>
      </w:pPr>
      <w:r w:rsidRPr="001404C9">
        <w:rPr>
          <w:rFonts w:ascii="Times New Roman" w:hAnsi="Times New Roman"/>
          <w:sz w:val="24"/>
          <w:szCs w:val="24"/>
        </w:rPr>
        <w:t>• Integrate suspicious-client filtering into FedAvg and measure its effect on global accuracy.</w:t>
      </w:r>
    </w:p>
    <w:p w14:paraId="1596B3B5" w14:textId="77777777" w:rsidR="001404C9" w:rsidRDefault="001404C9">
      <w:pPr>
        <w:spacing w:after="60"/>
        <w:ind w:left="360" w:hanging="216"/>
      </w:pPr>
    </w:p>
    <w:p w14:paraId="22FD0AC2" w14:textId="77777777" w:rsidR="001404C9" w:rsidRDefault="001404C9">
      <w:pPr>
        <w:spacing w:after="60"/>
        <w:ind w:left="360" w:hanging="216"/>
      </w:pPr>
    </w:p>
    <w:sectPr w:rsidR="001404C9" w:rsidSect="008633ED">
      <w:pgSz w:w="12240" w:h="15840"/>
      <w:pgMar w:top="1152" w:right="1440" w:bottom="11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30" w:hanging="36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abstractNum w:abstractNumId="3" w15:restartNumberingAfterBreak="0">
    <w:nsid w:val="7D1F667E"/>
    <w:multiLevelType w:val="hybridMultilevel"/>
    <w:tmpl w:val="54C47B7E"/>
    <w:lvl w:ilvl="0" w:tplc="0409000F">
      <w:start w:val="1"/>
      <w:numFmt w:val="decimal"/>
      <w:lvlText w:val="%1."/>
      <w:lvlJc w:val="left"/>
      <w:pPr>
        <w:ind w:left="897" w:hanging="360"/>
      </w:p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num w:numId="1" w16cid:durableId="1086272462">
    <w:abstractNumId w:val="2"/>
  </w:num>
  <w:num w:numId="2" w16cid:durableId="343214765">
    <w:abstractNumId w:val="1"/>
  </w:num>
  <w:num w:numId="3" w16cid:durableId="1342590031">
    <w:abstractNumId w:val="0"/>
  </w:num>
  <w:num w:numId="4" w16cid:durableId="162478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4B"/>
    <w:rsid w:val="000B1CAD"/>
    <w:rsid w:val="000B43AD"/>
    <w:rsid w:val="001404C9"/>
    <w:rsid w:val="002A5082"/>
    <w:rsid w:val="003A3929"/>
    <w:rsid w:val="003F3E67"/>
    <w:rsid w:val="00403E3C"/>
    <w:rsid w:val="00426B1B"/>
    <w:rsid w:val="00431AC0"/>
    <w:rsid w:val="00445574"/>
    <w:rsid w:val="00501FD9"/>
    <w:rsid w:val="005263FE"/>
    <w:rsid w:val="0065081C"/>
    <w:rsid w:val="00695014"/>
    <w:rsid w:val="0071708C"/>
    <w:rsid w:val="007C2563"/>
    <w:rsid w:val="007C5907"/>
    <w:rsid w:val="008633ED"/>
    <w:rsid w:val="00972E04"/>
    <w:rsid w:val="00CA32B6"/>
    <w:rsid w:val="00DB310F"/>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29375"/>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paragraph" w:styleId="NormalWeb">
    <w:name w:val="Normal (Web)"/>
    <w:basedOn w:val="Normal"/>
    <w:uiPriority w:val="99"/>
    <w:semiHidden/>
    <w:unhideWhenUsed/>
    <w:rsid w:val="00695014"/>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50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19</Pages>
  <Words>4626</Words>
  <Characters>26370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DELL</cp:lastModifiedBy>
  <cp:revision>9</cp:revision>
  <dcterms:created xsi:type="dcterms:W3CDTF">2026-10-15T04:26:00Z</dcterms:created>
  <dcterms:modified xsi:type="dcterms:W3CDTF">2026-10-15T05:27:00Z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