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240" w:before="0" w:line="264" w:lineRule="auto"/>
        <w:contextualSpacing w:val="0"/>
      </w:pPr>
      <w:bookmarkStart w:colFirst="0" w:colLast="0" w:name="_ufwh8kxk7eds" w:id="0"/>
      <w:bookmarkEnd w:id="0"/>
      <w:r w:rsidDel="00000000" w:rsidR="00000000" w:rsidRPr="00000000">
        <w:rPr>
          <w:b w:val="1"/>
          <w:color w:val="222222"/>
          <w:sz w:val="36"/>
          <w:szCs w:val="36"/>
          <w:rtl w:val="0"/>
        </w:rPr>
        <w:t xml:space="preserve">Digital Humanities Librarian, John Cotton Dana Library, Rutgers University Libraries – Newark Campus</w:t>
      </w:r>
    </w:p>
    <w:p w:rsidR="00000000" w:rsidDel="00000000" w:rsidP="00000000" w:rsidRDefault="00000000" w:rsidRPr="00000000">
      <w:pPr>
        <w:spacing w:after="400" w:line="360" w:lineRule="auto"/>
        <w:contextualSpacing w:val="0"/>
      </w:pPr>
      <w:r w:rsidDel="00000000" w:rsidR="00000000" w:rsidRPr="00000000">
        <w:rPr>
          <w:rFonts w:ascii="Trebuchet MS" w:cs="Trebuchet MS" w:eastAsia="Trebuchet MS" w:hAnsi="Trebuchet MS"/>
          <w:color w:val="868686"/>
          <w:sz w:val="17"/>
          <w:szCs w:val="17"/>
          <w:rtl w:val="0"/>
        </w:rPr>
        <w:t xml:space="preserve">by </w:t>
      </w:r>
      <w:hyperlink r:id="rId5">
        <w:r w:rsidDel="00000000" w:rsidR="00000000" w:rsidRPr="00000000">
          <w:rPr>
            <w:rFonts w:ascii="Trebuchet MS" w:cs="Trebuchet MS" w:eastAsia="Trebuchet MS" w:hAnsi="Trebuchet MS"/>
            <w:b w:val="1"/>
            <w:color w:val="888888"/>
            <w:sz w:val="17"/>
            <w:szCs w:val="17"/>
            <w:rtl w:val="0"/>
          </w:rPr>
          <w:t xml:space="preserve">Scott Voth</w:t>
        </w:r>
      </w:hyperlink>
      <w:r w:rsidDel="00000000" w:rsidR="00000000" w:rsidRPr="00000000">
        <w:rPr>
          <w:rFonts w:ascii="Trebuchet MS" w:cs="Trebuchet MS" w:eastAsia="Trebuchet MS" w:hAnsi="Trebuchet MS"/>
          <w:color w:val="868686"/>
          <w:sz w:val="17"/>
          <w:szCs w:val="17"/>
          <w:rtl w:val="0"/>
        </w:rPr>
        <w:t xml:space="preserve"> on November 1, 2011 in </w:t>
      </w:r>
      <w:hyperlink r:id="rId6">
        <w:r w:rsidDel="00000000" w:rsidR="00000000" w:rsidRPr="00000000">
          <w:rPr>
            <w:rFonts w:ascii="Trebuchet MS" w:cs="Trebuchet MS" w:eastAsia="Trebuchet MS" w:hAnsi="Trebuchet MS"/>
            <w:b w:val="1"/>
            <w:color w:val="888888"/>
            <w:sz w:val="17"/>
            <w:szCs w:val="17"/>
            <w:rtl w:val="0"/>
          </w:rPr>
          <w:t xml:space="preserve">Paid Gigs</w:t>
        </w:r>
      </w:hyperlink>
    </w:p>
    <w:p w:rsidR="00000000" w:rsidDel="00000000" w:rsidP="00000000" w:rsidRDefault="00000000" w:rsidRPr="00000000">
      <w:pPr>
        <w:numPr>
          <w:ilvl w:val="0"/>
          <w:numId w:val="2"/>
        </w:numPr>
        <w:spacing w:after="220" w:line="360" w:lineRule="auto"/>
        <w:ind w:left="720" w:hanging="360"/>
        <w:contextualSpacing w:val="1"/>
        <w:rPr/>
      </w:pPr>
      <w:r w:rsidDel="00000000" w:rsidR="00000000" w:rsidRPr="00000000">
        <w:rPr>
          <w:rFonts w:ascii="Georgia" w:cs="Georgia" w:eastAsia="Georgia" w:hAnsi="Georgia"/>
          <w:b w:val="1"/>
          <w:color w:val="555555"/>
          <w:sz w:val="24"/>
          <w:szCs w:val="24"/>
          <w:shd w:fill="f5ebeb" w:val="clear"/>
          <w:rtl w:val="0"/>
        </w:rPr>
        <w:t xml:space="preserve">RESPONSIBILITIES:</w:t>
      </w:r>
    </w:p>
    <w:p w:rsidR="00000000" w:rsidDel="00000000" w:rsidP="00000000" w:rsidRDefault="00000000" w:rsidRPr="00000000">
      <w:pPr>
        <w:spacing w:after="280" w:line="360" w:lineRule="auto"/>
        <w:contextualSpacing w:val="0"/>
      </w:pPr>
      <w:r w:rsidDel="00000000" w:rsidR="00000000" w:rsidRPr="00000000">
        <w:drawing>
          <wp:inline distB="114300" distT="114300" distL="114300" distR="114300">
            <wp:extent cx="3467100" cy="2273300"/>
            <wp:effectExtent b="9525" l="9525" r="9525" t="9525"/>
            <wp:docPr id="1" name="image01.jpg"/>
            <a:graphic>
              <a:graphicData uri="http://schemas.openxmlformats.org/drawingml/2006/picture">
                <pic:pic>
                  <pic:nvPicPr>
                    <pic:cNvPr id="0" name="image01.jpg"/>
                    <pic:cNvPicPr preferRelativeResize="0"/>
                  </pic:nvPicPr>
                  <pic:blipFill>
                    <a:blip r:embed="rId7"/>
                    <a:srcRect b="0" l="0" r="0" t="0"/>
                    <a:stretch>
                      <a:fillRect/>
                    </a:stretch>
                  </pic:blipFill>
                  <pic:spPr>
                    <a:xfrm>
                      <a:off x="0" y="0"/>
                      <a:ext cx="3467100" cy="2273300"/>
                    </a:xfrm>
                    <a:prstGeom prst="rect"/>
                    <a:ln w="9525">
                      <a:solidFill>
                        <a:srgbClr val="E86531"/>
                      </a:solidFill>
                      <a:prstDash val="solid"/>
                    </a:ln>
                  </pic:spPr>
                </pic:pic>
              </a:graphicData>
            </a:graphic>
          </wp:inline>
        </w:drawing>
      </w:r>
      <w:r w:rsidDel="00000000" w:rsidR="00000000" w:rsidRPr="00000000">
        <w:rPr>
          <w:rFonts w:ascii="Georgia" w:cs="Georgia" w:eastAsia="Georgia" w:hAnsi="Georgia"/>
          <w:color w:val="555555"/>
          <w:sz w:val="24"/>
          <w:szCs w:val="24"/>
          <w:shd w:fill="f5ebeb" w:val="clear"/>
          <w:rtl w:val="0"/>
        </w:rPr>
        <w:t xml:space="preserve">The Rutgers University Libraries seek an experienced, innovative, and service-oriented librarian to fill the new position of Digital Humanities Librarian in the John Cotton Dana Library on the Newark Campus of Rutgers, The State University of New Jersey. Reporting to the Assistant Chancellor and Director of the John Cotton Dana Library and under the direction of the Head of Public Services for the Dana Library, the Digital Humanities Librarian will provide support to faculty and students through the integration of digital resources, methodologies, technologies, and analytical tools with traditional resources and approaches to research and instruction in the humanities. The position includes faculty liaison responsibilities, particularly with the Department of Arts, Culture and Media, for research assistance, information literacy, and collection development. The Digital Humanities Librarian will advise teaching faculty on the creation and curation of digital objects in a variety of image, audio, and video formats, fostering collaboration between scholars, technologists, and information specialists and will offer leadership in identifying, understanding, evaluating, and implementing emerging technologies based on their pedagogical, presentation, and research uses in the fields of visual and performing arts as well as writing and journalism. Will also work with the other Dana librarians to identify and shepherd digital projects involving Dana and the Institute of Jazz Studies collections from inception to completion. Participates as a member of the Public Services team, a team of library faculty committed to providing firstrate public services to a diverse academic community. Responsibilities include reference and research assistance, including participation in virtual reference services, collaborating with faculty in the development of course information literacy sessions, and collection development of resources that support the humanities. This is a tenure track appointment. As a member of a university-wide faculty, the Digital Humanities Librarian is expected to routinely participate in system-wide initiatives, committees, and task forces, and to actively pursue and participate in research, publication, and in professional associations.</w:t>
      </w:r>
    </w:p>
    <w:p w:rsidR="00000000" w:rsidDel="00000000" w:rsidP="00000000" w:rsidRDefault="00000000" w:rsidRPr="00000000">
      <w:pPr>
        <w:numPr>
          <w:ilvl w:val="0"/>
          <w:numId w:val="3"/>
        </w:numPr>
        <w:spacing w:after="220" w:line="360" w:lineRule="auto"/>
        <w:ind w:left="720" w:hanging="360"/>
        <w:contextualSpacing w:val="1"/>
        <w:rPr/>
      </w:pPr>
      <w:r w:rsidDel="00000000" w:rsidR="00000000" w:rsidRPr="00000000">
        <w:rPr>
          <w:rFonts w:ascii="Georgia" w:cs="Georgia" w:eastAsia="Georgia" w:hAnsi="Georgia"/>
          <w:b w:val="1"/>
          <w:color w:val="555555"/>
          <w:sz w:val="24"/>
          <w:szCs w:val="24"/>
          <w:shd w:fill="f5ebeb" w:val="clear"/>
          <w:rtl w:val="0"/>
        </w:rPr>
        <w:t xml:space="preserve">QUALIFICATIONS:</w:t>
      </w:r>
    </w:p>
    <w:p w:rsidR="00000000" w:rsidDel="00000000" w:rsidP="00000000" w:rsidRDefault="00000000" w:rsidRPr="00000000">
      <w:pPr>
        <w:spacing w:after="280" w:line="360" w:lineRule="auto"/>
        <w:contextualSpacing w:val="0"/>
      </w:pPr>
      <w:r w:rsidDel="00000000" w:rsidR="00000000" w:rsidRPr="00000000">
        <w:rPr>
          <w:rFonts w:ascii="Georgia" w:cs="Georgia" w:eastAsia="Georgia" w:hAnsi="Georgia"/>
          <w:color w:val="555555"/>
          <w:sz w:val="24"/>
          <w:szCs w:val="24"/>
          <w:shd w:fill="f5ebeb" w:val="clear"/>
          <w:rtl w:val="0"/>
        </w:rPr>
        <w:t xml:space="preserve">Required: ALA-accredited Master’s degree in Library and Information Science. Degree in a humanities discipline, or strong humanities reference experience. Knowledge of the research and instructional needs of humanities faculty. Experience in an academic library environment, including reference and public services. Knowledge of metadata schema (MARC, MODS, METS, EAD, TEI, or Dublin Core) and library applications of emerging technologies. Good communication and interpersonal skills. Skill in collaboration and teamwork in an academic environment. Strong service orientation and understanding of user needs. Awareness of national issues and trends in academic librarianship and scholarly communication, and the ability and desire to meet tenure and promotion requirements. Desired: Familiarity with literary and linguistic computing, including software for qualitative data analysis such as ATLAS.ti or NVivo, that will enhance the teaching and learning environment at Rutgers University. Experience with one or more of the following technologies: XML, XML Schema, XSLT, Dynamic HTML. Familiarity with data modeling or data visualization. Knowledge of database design and best practices in digitization.</w:t>
      </w:r>
    </w:p>
    <w:p w:rsidR="00000000" w:rsidDel="00000000" w:rsidP="00000000" w:rsidRDefault="00000000" w:rsidRPr="00000000">
      <w:pPr>
        <w:numPr>
          <w:ilvl w:val="0"/>
          <w:numId w:val="1"/>
        </w:numPr>
        <w:spacing w:after="220" w:line="360" w:lineRule="auto"/>
        <w:ind w:left="720" w:hanging="360"/>
        <w:contextualSpacing w:val="1"/>
        <w:rPr/>
      </w:pPr>
      <w:r w:rsidDel="00000000" w:rsidR="00000000" w:rsidRPr="00000000">
        <w:rPr>
          <w:rFonts w:ascii="Georgia" w:cs="Georgia" w:eastAsia="Georgia" w:hAnsi="Georgia"/>
          <w:b w:val="1"/>
          <w:color w:val="555555"/>
          <w:sz w:val="24"/>
          <w:szCs w:val="24"/>
          <w:shd w:fill="f5ebeb" w:val="clear"/>
          <w:rtl w:val="0"/>
        </w:rPr>
        <w:t xml:space="preserve">SALARY:</w:t>
      </w:r>
    </w:p>
    <w:p w:rsidR="00000000" w:rsidDel="00000000" w:rsidP="00000000" w:rsidRDefault="00000000" w:rsidRPr="00000000">
      <w:pPr>
        <w:spacing w:after="280" w:line="360" w:lineRule="auto"/>
        <w:contextualSpacing w:val="0"/>
      </w:pPr>
      <w:r w:rsidDel="00000000" w:rsidR="00000000" w:rsidRPr="00000000">
        <w:rPr>
          <w:rFonts w:ascii="Georgia" w:cs="Georgia" w:eastAsia="Georgia" w:hAnsi="Georgia"/>
          <w:color w:val="555555"/>
          <w:sz w:val="24"/>
          <w:szCs w:val="24"/>
          <w:shd w:fill="f5ebeb" w:val="clear"/>
          <w:rtl w:val="0"/>
        </w:rPr>
        <w:t xml:space="preserve">Salary and rank will be commensurate with qualifications and experience.</w:t>
      </w:r>
    </w:p>
    <w:p w:rsidR="00000000" w:rsidDel="00000000" w:rsidP="00000000" w:rsidRDefault="00000000" w:rsidRPr="00000000">
      <w:pPr>
        <w:numPr>
          <w:ilvl w:val="0"/>
          <w:numId w:val="6"/>
        </w:numPr>
        <w:spacing w:after="220" w:line="360" w:lineRule="auto"/>
        <w:ind w:left="720" w:hanging="360"/>
        <w:contextualSpacing w:val="1"/>
        <w:rPr/>
      </w:pPr>
      <w:r w:rsidDel="00000000" w:rsidR="00000000" w:rsidRPr="00000000">
        <w:rPr>
          <w:rFonts w:ascii="Georgia" w:cs="Georgia" w:eastAsia="Georgia" w:hAnsi="Georgia"/>
          <w:b w:val="1"/>
          <w:color w:val="555555"/>
          <w:sz w:val="24"/>
          <w:szCs w:val="24"/>
          <w:shd w:fill="f5ebeb" w:val="clear"/>
          <w:rtl w:val="0"/>
        </w:rPr>
        <w:t xml:space="preserve">STATUS/BENEFITS:</w:t>
      </w:r>
    </w:p>
    <w:p w:rsidR="00000000" w:rsidDel="00000000" w:rsidP="00000000" w:rsidRDefault="00000000" w:rsidRPr="00000000">
      <w:pPr>
        <w:spacing w:after="280" w:line="360" w:lineRule="auto"/>
        <w:contextualSpacing w:val="0"/>
      </w:pPr>
      <w:r w:rsidDel="00000000" w:rsidR="00000000" w:rsidRPr="00000000">
        <w:rPr>
          <w:rFonts w:ascii="Georgia" w:cs="Georgia" w:eastAsia="Georgia" w:hAnsi="Georgia"/>
          <w:color w:val="555555"/>
          <w:sz w:val="24"/>
          <w:szCs w:val="24"/>
          <w:shd w:fill="f5ebeb" w:val="clear"/>
          <w:rtl w:val="0"/>
        </w:rPr>
        <w:t xml:space="preserve">Faculty status, calendar year appointment, retirement plans, life/health insurance, prescription drug, dental and eyeglass plans, tuition remission, one month vacation.</w:t>
      </w:r>
    </w:p>
    <w:p w:rsidR="00000000" w:rsidDel="00000000" w:rsidP="00000000" w:rsidRDefault="00000000" w:rsidRPr="00000000">
      <w:pPr>
        <w:numPr>
          <w:ilvl w:val="0"/>
          <w:numId w:val="5"/>
        </w:numPr>
        <w:spacing w:after="220" w:line="360" w:lineRule="auto"/>
        <w:ind w:left="720" w:hanging="360"/>
        <w:contextualSpacing w:val="1"/>
        <w:rPr/>
      </w:pPr>
      <w:r w:rsidDel="00000000" w:rsidR="00000000" w:rsidRPr="00000000">
        <w:rPr>
          <w:rFonts w:ascii="Georgia" w:cs="Georgia" w:eastAsia="Georgia" w:hAnsi="Georgia"/>
          <w:b w:val="1"/>
          <w:color w:val="555555"/>
          <w:sz w:val="24"/>
          <w:szCs w:val="24"/>
          <w:shd w:fill="f5ebeb" w:val="clear"/>
          <w:rtl w:val="0"/>
        </w:rPr>
        <w:t xml:space="preserve">LIBRARY AND UNIVERSITY PROFILE:</w:t>
      </w:r>
    </w:p>
    <w:p w:rsidR="00000000" w:rsidDel="00000000" w:rsidP="00000000" w:rsidRDefault="00000000" w:rsidRPr="00000000">
      <w:pPr>
        <w:spacing w:after="280" w:line="360" w:lineRule="auto"/>
        <w:contextualSpacing w:val="0"/>
      </w:pPr>
      <w:r w:rsidDel="00000000" w:rsidR="00000000" w:rsidRPr="00000000">
        <w:rPr>
          <w:rFonts w:ascii="Georgia" w:cs="Georgia" w:eastAsia="Georgia" w:hAnsi="Georgia"/>
          <w:color w:val="555555"/>
          <w:sz w:val="24"/>
          <w:szCs w:val="24"/>
          <w:shd w:fill="f5ebeb" w:val="clear"/>
          <w:rtl w:val="0"/>
        </w:rPr>
        <w:t xml:space="preserve">Rutgers University is a member of the Association of American Universities. The university, spread over three regional campuses, includes over 50,000 graduate and undergraduate students and 2,500 faculty, engaged in numerous degree-granting, research, and professional programs in all disciplines, as well as a broad spectrum of service programs for the state. Situated on 35 acres in downtown Newark, Rutgers-Newark is part of a dynamic urban environment and is positioned to take a leading role in the further revitalization of Newark. The Newark campus is a doctoral-degree granting research institution, classified as a Carnegie Research Intensive institution. Rutgers-Newark offers 14 doctoral programs: American studies, applied physics, behavioral and neural science, biology, chemistry, criminal justice, global affairs, management, mathematical sciences, nursing, psychology, public administration, and urban systems. With more than 11,000 graduate and undergraduate students and anticipated growth in the student body, as well as in the number of resident students, the Rutgers-Newark Campus is the nation’s most diverse national university campus. The Rutgers University Libraries (RUL), comprised of libraries on the University’s Camden, New RUTGERS, THE STATE UNIVERSITY OF NEW JERSEY Brunswick, and Newark campuses, all reporting to the Vice President for Information Services and University Librarian, operate as a unified library system with coordinated public services, technical services, and collection development. The Libraries have a staff of 304, a budget of $21 million, and holdings numbering more than 3.6 million volumes. Rutgers University Libraries are a member of ARL, CRL, Lyrasis, NERL, and VALE, and use SirsiDynix and OCLC as their primary bibliographic utilities. The John Cotton Dana Library, in conjunction with the other Rutgers libraries, provides services and support for the Newark campus. The Dana Library includes 12 library faculty and 25 staff positions, with a budget of $2.7 million. The world-renowned Institute of Jazz Studies, a special collections unit of the John Cotton Dana Library, is the world’s largest jazz archive. With over 100,000 sound recordings, 100 distinct archival collections, over 30,000 photographs, extensive oral history collections, books, jazz periodicals, musical instruments and other memorabilia, the Institute of Jazz Studies supports research by students at all levels, scholars and writers from around the world, musicians, arts institutions, record labels, and the media. The university’s highly regarded Masters of Arts Program in Jazz History and Research is supported directly by IJS collections and staff. The Institute also maintains an active outreach program, furthering jazz education in many ways, and supports scholarship through the publication of the Annual Review of Jazz Studies, the leading English-language scholarly jazz journal, and the Studies in Jazz monograph series. For more information go to the RUL website: http://www.libraries.rutgers.edu and to learn about the Dana Library and Newark Campus go to: http://library.newark.rutgers.edu. Rutgers is an ADVANCE institution, committed to increase diversity and the participation and advancement of women in the STEM disciplines.</w:t>
      </w:r>
    </w:p>
    <w:p w:rsidR="00000000" w:rsidDel="00000000" w:rsidP="00000000" w:rsidRDefault="00000000" w:rsidRPr="00000000">
      <w:pPr>
        <w:numPr>
          <w:ilvl w:val="0"/>
          <w:numId w:val="4"/>
        </w:numPr>
        <w:spacing w:after="220" w:line="360" w:lineRule="auto"/>
        <w:ind w:left="720" w:hanging="360"/>
        <w:contextualSpacing w:val="1"/>
        <w:rPr/>
      </w:pPr>
      <w:r w:rsidDel="00000000" w:rsidR="00000000" w:rsidRPr="00000000">
        <w:rPr>
          <w:rFonts w:ascii="Georgia" w:cs="Georgia" w:eastAsia="Georgia" w:hAnsi="Georgia"/>
          <w:b w:val="1"/>
          <w:color w:val="555555"/>
          <w:sz w:val="24"/>
          <w:szCs w:val="24"/>
          <w:shd w:fill="f5ebeb" w:val="clear"/>
          <w:rtl w:val="0"/>
        </w:rPr>
        <w:t xml:space="preserve">TO APPLY: CONSIDERATION OF APPLICATIONS WILL BEGIN IMMEDIATELY</w:t>
      </w:r>
      <w:r w:rsidDel="00000000" w:rsidR="00000000" w:rsidRPr="00000000">
        <w:rPr>
          <w:rFonts w:ascii="Georgia" w:cs="Georgia" w:eastAsia="Georgia" w:hAnsi="Georgia"/>
          <w:color w:val="555555"/>
          <w:sz w:val="24"/>
          <w:szCs w:val="24"/>
          <w:shd w:fill="f5ebeb" w:val="clear"/>
          <w:rtl w:val="0"/>
        </w:rPr>
        <w:t xml:space="preserve">.</w:t>
      </w:r>
    </w:p>
    <w:p w:rsidR="00000000" w:rsidDel="00000000" w:rsidP="00000000" w:rsidRDefault="00000000" w:rsidRPr="00000000">
      <w:pPr>
        <w:spacing w:after="280" w:line="360" w:lineRule="auto"/>
        <w:contextualSpacing w:val="0"/>
      </w:pPr>
      <w:r w:rsidDel="00000000" w:rsidR="00000000" w:rsidRPr="00000000">
        <w:rPr>
          <w:rFonts w:ascii="Georgia" w:cs="Georgia" w:eastAsia="Georgia" w:hAnsi="Georgia"/>
          <w:color w:val="555555"/>
          <w:sz w:val="24"/>
          <w:szCs w:val="24"/>
          <w:shd w:fill="f5ebeb" w:val="clear"/>
          <w:rtl w:val="0"/>
        </w:rPr>
        <w:t xml:space="preserve">To apply please email your application in Word format (include cover letter and where you saw the position advertised, resume, and names of three references) to: Sandra Troy, (APP. 197 ), University Libraries Human Resources Manager, Rutgers University Libraries, 169 College Avenue, New Brunswick, NJ 08901-1163, email: rulhr@rulmail.rutgers.edu, FAX: 732-932-7637</w:t>
      </w:r>
    </w:p>
    <w:p w:rsidR="00000000" w:rsidDel="00000000" w:rsidP="00000000" w:rsidRDefault="00000000" w:rsidRPr="00000000">
      <w:pPr>
        <w:spacing w:after="280" w:line="360" w:lineRule="auto"/>
        <w:contextualSpacing w:val="0"/>
      </w:pPr>
      <w:r w:rsidDel="00000000" w:rsidR="00000000" w:rsidRPr="00000000">
        <w:rPr>
          <w:rFonts w:ascii="Georgia" w:cs="Georgia" w:eastAsia="Georgia" w:hAnsi="Georgia"/>
          <w:b w:val="1"/>
          <w:color w:val="555555"/>
          <w:sz w:val="24"/>
          <w:szCs w:val="24"/>
          <w:shd w:fill="f5ebeb" w:val="clear"/>
          <w:rtl w:val="0"/>
        </w:rPr>
        <w:t xml:space="preserve">Rutgers, the State University of New Jersey, is an equal-opportunity, affirmative-action employer. The Libraries are strongly and actively committed to diversity, and seek candidates who will contribute creatively to the University’s multicultural environment.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Georgia" w:cs="Georgia" w:eastAsia="Georgia" w:hAnsi="Georgia"/>
        <w:color w:val="555555"/>
        <w:sz w:val="24"/>
        <w:szCs w:val="24"/>
        <w:u w:val="none"/>
        <w:shd w:fill="f5ebeb"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Georgia" w:cs="Georgia" w:eastAsia="Georgia" w:hAnsi="Georgia"/>
        <w:color w:val="555555"/>
        <w:sz w:val="24"/>
        <w:szCs w:val="24"/>
        <w:u w:val="none"/>
        <w:shd w:fill="f5ebeb"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Georgia" w:cs="Georgia" w:eastAsia="Georgia" w:hAnsi="Georgia"/>
        <w:color w:val="555555"/>
        <w:sz w:val="24"/>
        <w:szCs w:val="24"/>
        <w:u w:val="none"/>
        <w:shd w:fill="f5ebeb"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Georgia" w:cs="Georgia" w:eastAsia="Georgia" w:hAnsi="Georgia"/>
        <w:color w:val="555555"/>
        <w:sz w:val="24"/>
        <w:szCs w:val="24"/>
        <w:u w:val="none"/>
        <w:shd w:fill="f5ebeb"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Georgia" w:cs="Georgia" w:eastAsia="Georgia" w:hAnsi="Georgia"/>
        <w:color w:val="555555"/>
        <w:sz w:val="24"/>
        <w:szCs w:val="24"/>
        <w:u w:val="none"/>
        <w:shd w:fill="f5ebeb"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Georgia" w:cs="Georgia" w:eastAsia="Georgia" w:hAnsi="Georgia"/>
        <w:color w:val="555555"/>
        <w:sz w:val="24"/>
        <w:szCs w:val="24"/>
        <w:u w:val="none"/>
        <w:shd w:fill="f5ebeb"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helpwanted.commons.gc.cuny.edu/author/scottvoth/" TargetMode="External"/><Relationship Id="rId6" Type="http://schemas.openxmlformats.org/officeDocument/2006/relationships/hyperlink" Target="http://helpwanted.commons.gc.cuny.edu/category/paid-gigs/" TargetMode="External"/><Relationship Id="rId7" Type="http://schemas.openxmlformats.org/officeDocument/2006/relationships/image" Target="media/image01.jpg"/></Relationships>
</file>