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620" w:before="460" w:line="436.3636363636363" w:lineRule="auto"/>
        <w:ind w:left="-440" w:firstLine="0"/>
        <w:contextualSpacing w:val="0"/>
      </w:pPr>
      <w:bookmarkStart w:colFirst="0" w:colLast="0" w:name="_b6k0gso5eth9" w:id="0"/>
      <w:bookmarkEnd w:id="0"/>
      <w:r w:rsidDel="00000000" w:rsidR="00000000" w:rsidRPr="00000000">
        <w:rPr>
          <w:b w:val="1"/>
          <w:color w:val="333333"/>
          <w:sz w:val="47"/>
          <w:szCs w:val="47"/>
          <w:rtl w:val="0"/>
        </w:rPr>
        <w:t xml:space="preserve">Digital Humanities and Web Services Librarian</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Posted:</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2015-10-12 18:00:28 BST</w:t>
      </w:r>
      <w:r w:rsidDel="00000000" w:rsidR="00000000" w:rsidRPr="00000000">
        <w:rPr>
          <w:rtl w:val="0"/>
        </w:rPr>
      </w:r>
    </w:p>
    <w:p w:rsidR="00000000" w:rsidDel="00000000" w:rsidP="00000000" w:rsidRDefault="00000000" w:rsidRPr="00000000">
      <w:pPr>
        <w:spacing w:after="460" w:before="300" w:line="342.85714285714283" w:lineRule="auto"/>
        <w:ind w:left="-440" w:firstLine="0"/>
        <w:contextualSpacing w:val="0"/>
      </w:pPr>
      <w:hyperlink r:id="rId5">
        <w:r w:rsidDel="00000000" w:rsidR="00000000" w:rsidRPr="00000000">
          <w:rPr>
            <w:color w:val="0088cc"/>
            <w:sz w:val="21"/>
            <w:szCs w:val="21"/>
            <w:rtl w:val="0"/>
          </w:rPr>
          <w:t xml:space="preserve">University of Delaware</w:t>
        </w:r>
      </w:hyperlink>
      <w:r w:rsidDel="00000000" w:rsidR="00000000" w:rsidRPr="00000000">
        <w:rPr>
          <w:color w:val="333333"/>
          <w:sz w:val="21"/>
          <w:szCs w:val="21"/>
          <w:rtl w:val="0"/>
        </w:rPr>
        <w:t xml:space="preserve"> - </w:t>
      </w:r>
      <w:hyperlink r:id="rId6">
        <w:r w:rsidDel="00000000" w:rsidR="00000000" w:rsidRPr="00000000">
          <w:rPr>
            <w:color w:val="0088cc"/>
            <w:sz w:val="21"/>
            <w:szCs w:val="21"/>
            <w:rtl w:val="0"/>
          </w:rPr>
          <w:t xml:space="preserve">Newark, Delaware</w:t>
        </w:r>
      </w:hyperlink>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a87ad"/>
          <w:sz w:val="21"/>
          <w:szCs w:val="21"/>
          <w:shd w:fill="d9edf7" w:val="clear"/>
          <w:rtl w:val="0"/>
        </w:rPr>
        <w:t xml:space="preserve">Heads up!</w:t>
      </w:r>
      <w:r w:rsidDel="00000000" w:rsidR="00000000" w:rsidRPr="00000000">
        <w:rPr>
          <w:color w:val="3a87ad"/>
          <w:sz w:val="21"/>
          <w:szCs w:val="21"/>
          <w:shd w:fill="d9edf7" w:val="clear"/>
          <w:rtl w:val="0"/>
        </w:rPr>
        <w:t xml:space="preserve"> it looks like this job post is more than 60 days old and is likely no longer active. We keep jobs around for historical purposes. Hopefully that's not confusing!</w:t>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The University of Delaware Library seeks a creative, enthusiastic professional for the position of Digital Humanities and Web Services Librarian. Reporting to the Head, Library Server and Data Management Department in the Library Technologies and Digital Initiatives Division, the position works closely with colleagues throughout the library in three areas of primary responsibility:</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Facilitate and provide support to University of Delaware digital humanities initiatives.  Work collaboratively with library colleagues and campus faculty in creating scholarly projects in the humanities.  Provide guidance to and maintain a working knowledge of available library and campus resources.  Evaluate existing tools and technologies and investigate emerging technologies for potential uses in humanities research.  Provide training and group instruction and partner with other library colleagues in outreach.</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Coordinate the University of Delaware Library web environment, which provides worldwide access to collections, services and resources.  Create new original content.  Maintain and enhance existing web content and delivery.  Assess and monitor the functionality of Library web content delivery, as well as the visual display of content.  Ensure user accessibility. Assist library staff in the development and implementation of new web content and services.  Create documentation, compile user statistics and analysis reports.  Facilitate communication regarding web trends and new resources.</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Collaborate with library colleagues to plan and manage web projects to increase electronic access to Library content and collections, particularly unique and scholarly materials from the Library’s digital collections. Participate in the design, implementation, and enhancement of content delivery systems such as REST (Representational State Transfer), Omeka and XTF (eXtensible Text Framework).  Collaborate with other colleagues on open web resources, digital asset management, and content sharing initiatives, such as the GLAM (Galleries, Libraries, Archives, and Museums) Wikiproject.</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Qualifications: ALA accredited graduate library degree. Demonstrated experience in web design and content creation.  Demonstrated experience working effectively with HTML, CSS, and Wordpress.  Familiarity with Javascript, PHP, XSLT and XML.  Familiarity with emerging trends in digital humanities and data mining.  Ability to write concisely and effectively for the web. Excellent interpersonal skills. Ability to communicate technical information to users with various levels of technology experience.  Ability to work collaboratively with people of diverse backgrounds.  Ability to manage multiple priorities in fast-paced, rapidly changing technical environment.  Demonstrated aptitude for detail oriented work including strong analytic and problem solving skills.  Excellent organization, planning, and decision-making skills.     </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General Information: The University of Delaware has a long tradition of excellence beginning in 1743 and extending to the research-intensive, technologically advanced institution of today. The University of Delaware provides a broad range of academic programs at the undergraduate, master, and doctoral levels. There are over 1,100 full-time faculty and 4,000 staff serving a student body of over 21,000. The University of Delaware in Newark, Delaware, with its beautiful 970 acre campus, is situated one hour from Philadelphia and two hours from New York and Washington, DC.</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The Library makes accessible a broad range of electronic resources, including approximately 50,000 electronic and print journals, over 370 databases, and over 26,000 videos. Library collections, which are broadly based and comprehensive, include over 2.8 million volumes. The Morris Library, where the main collection is housed, is a six-acre, four-floor building which has undergone several major renovations, most recently including a refurbishment of the main Information Room completed in the Fall of 2014. The Morris Library has 275 public access workstations, wireless access in all public areas, and a state-of-the-art 15,000 square foot Student Multimedia Design Center. The internationally-known special collections of the University of Delaware include rare books, manuscripts, and archival material from the fifteenth to the twenty-first century. In July 2014, the University of Delaware Library became the first member of the Association of Research Libraries to replace its traditional Library Information System with OCLC’s WMS (WorldShare Management Services) cloud based system. The University of Delaware Library is a member of the Association of Research Libraries, Center for Research Libraries, Coalition for Networked Information, Council on Library and Information Resources, Digital Library Federation, OCLC Research Partnership, SPARC, HathiTrust, the National Digital Stewardship Alliance and the National Network of Libraries of Medicine (NN/LM). More information about the Library is available at http://www.udel.edu/library.</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Recent projects have included the creation of an online exhibition site using the Omeka software, the delivery of XML EAD based finding aids using the XTF software, and the redesign and migration of the Library website to Wordpress.  Ongoing projects include working with the Colored Conventions digital humanities project, enhancements to the campus institutional repository, the creation of a new digital collections portal, efforts to directly embed content from digital collections stored in Artstor and DSpace into webpages, and the exploration of crowdsourcing.  For additional information about Digital Humanities at the University of Delaware please visit http://www.ihrc.udel.edu.</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Job Type:</w:t>
      </w:r>
    </w:p>
    <w:p w:rsidR="00000000" w:rsidDel="00000000" w:rsidP="00000000" w:rsidRDefault="00000000" w:rsidRPr="00000000">
      <w:pPr>
        <w:spacing w:after="300" w:line="342.85714285714283" w:lineRule="auto"/>
        <w:ind w:left="-260" w:firstLine="0"/>
        <w:contextualSpacing w:val="0"/>
      </w:pPr>
      <w:r w:rsidDel="00000000" w:rsidR="00000000" w:rsidRPr="00000000">
        <w:rPr>
          <w:b w:val="1"/>
          <w:color w:val="ffffff"/>
          <w:sz w:val="18"/>
          <w:szCs w:val="18"/>
          <w:highlight w:val="darkBlue"/>
          <w:rtl w:val="0"/>
        </w:rPr>
        <w:t xml:space="preserve">full-time</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Telecommute:</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No</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Job URL:</w:t>
      </w:r>
    </w:p>
    <w:p w:rsidR="00000000" w:rsidDel="00000000" w:rsidP="00000000" w:rsidRDefault="00000000" w:rsidRPr="00000000">
      <w:pPr>
        <w:spacing w:after="300" w:line="342.85714285714283" w:lineRule="auto"/>
        <w:ind w:left="-260" w:firstLine="0"/>
        <w:contextualSpacing w:val="0"/>
      </w:pPr>
      <w:hyperlink r:id="rId7">
        <w:r w:rsidDel="00000000" w:rsidR="00000000" w:rsidRPr="00000000">
          <w:rPr>
            <w:color w:val="0088cc"/>
            <w:sz w:val="21"/>
            <w:szCs w:val="21"/>
            <w:rtl w:val="0"/>
          </w:rPr>
          <w:t xml:space="preserve">http://www.arl.org/leadership-recruit...</w:t>
        </w:r>
      </w:hyperlink>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Posted:</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2015-10-12 18:00:28 BST</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T</w:t>
      </w:r>
      <w:hyperlink r:id="rId8">
        <w:r w:rsidDel="00000000" w:rsidR="00000000" w:rsidRPr="00000000">
          <w:rPr>
            <w:rtl w:val="0"/>
          </w:rPr>
        </w:r>
      </w:hyperlink>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hyperlink r:id="rId9">
        <w:r w:rsidDel="00000000" w:rsidR="00000000" w:rsidRPr="00000000">
          <w:rPr>
            <w:rtl w:val="0"/>
          </w:rPr>
        </w:r>
      </w:hyperlink>
    </w:p>
    <w:p w:rsidR="00000000" w:rsidDel="00000000" w:rsidP="00000000" w:rsidRDefault="00000000" w:rsidRPr="00000000">
      <w:pPr>
        <w:spacing w:line="342.85714285714283" w:lineRule="auto"/>
        <w:ind w:left="-420" w:firstLine="0"/>
        <w:contextualSpacing w:val="0"/>
      </w:pPr>
      <w:hyperlink r:id="rId10">
        <w:r w:rsidDel="00000000" w:rsidR="00000000" w:rsidRPr="00000000">
          <w:rPr>
            <w:rtl w:val="0"/>
          </w:rPr>
        </w:r>
      </w:hyperlink>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jobs.code4lib.org/jobs/xsl-transformations/" TargetMode="External"/><Relationship Id="rId9" Type="http://schemas.openxmlformats.org/officeDocument/2006/relationships/hyperlink" Target="http://jobs.code4lib.org/jobs/xsl-transformations/" TargetMode="External"/><Relationship Id="rId5" Type="http://schemas.openxmlformats.org/officeDocument/2006/relationships/hyperlink" Target="http://jobs.code4lib.org/employer/university-of-delaware/" TargetMode="External"/><Relationship Id="rId6" Type="http://schemas.openxmlformats.org/officeDocument/2006/relationships/hyperlink" Target="http://www.freebase.com/view/m/0rgvf" TargetMode="External"/><Relationship Id="rId7" Type="http://schemas.openxmlformats.org/officeDocument/2006/relationships/hyperlink" Target="http://www.arl.org/leadership-recruitment/job-listings/record/a0Id000000OVs0dEAD" TargetMode="External"/><Relationship Id="rId8" Type="http://schemas.openxmlformats.org/officeDocument/2006/relationships/hyperlink" Target="http://jobs.code4lib.org/jobs/hathitrust/" TargetMode="External"/></Relationships>
</file>