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C5802" w14:textId="0F1B1DA9" w:rsidR="00F838EB" w:rsidRPr="00174671" w:rsidRDefault="008249D6" w:rsidP="0059714E">
      <w:pPr>
        <w:pStyle w:val="Heading1"/>
        <w:rPr>
          <w:rFonts w:asciiTheme="minorHAnsi" w:hAnsiTheme="minorHAnsi" w:cs="Arial"/>
        </w:rPr>
      </w:pPr>
      <w:r>
        <w:rPr>
          <w:rFonts w:asciiTheme="minorHAnsi" w:hAnsiTheme="minorHAnsi" w:cs="Arial"/>
        </w:rPr>
        <w:t>CIDA Scope of Work (SOW)</w:t>
      </w:r>
      <w:r w:rsidR="000E6D73" w:rsidRPr="00174671">
        <w:rPr>
          <w:rFonts w:asciiTheme="minorHAnsi" w:hAnsiTheme="minorHAnsi" w:cs="Arial"/>
        </w:rPr>
        <w:t xml:space="preserve"> Agreement</w:t>
      </w:r>
    </w:p>
    <w:p w14:paraId="5DE6E64C" w14:textId="2662FB0C" w:rsidR="0059714E" w:rsidRPr="00174671" w:rsidRDefault="0059714E" w:rsidP="0059714E">
      <w:pPr>
        <w:pStyle w:val="Heading2"/>
        <w:rPr>
          <w:rFonts w:asciiTheme="minorHAnsi" w:hAnsiTheme="minorHAnsi" w:cs="Arial"/>
        </w:rPr>
      </w:pPr>
      <w:r w:rsidRPr="00174671">
        <w:rPr>
          <w:rFonts w:asciiTheme="minorHAnsi" w:hAnsiTheme="minorHAnsi" w:cs="Arial"/>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1800"/>
        <w:gridCol w:w="4050"/>
        <w:gridCol w:w="1710"/>
        <w:gridCol w:w="3240"/>
      </w:tblGrid>
      <w:tr w:rsidR="00C93F5E" w:rsidRPr="00174671" w14:paraId="49BF466B" w14:textId="77777777" w:rsidTr="004C2302">
        <w:trPr>
          <w:tblHeader/>
        </w:trPr>
        <w:tc>
          <w:tcPr>
            <w:tcW w:w="10800" w:type="dxa"/>
            <w:gridSpan w:val="4"/>
          </w:tcPr>
          <w:p w14:paraId="6D25446F" w14:textId="40C026A5" w:rsidR="00C93F5E" w:rsidRPr="004C2302" w:rsidRDefault="00C93F5E" w:rsidP="004C2302">
            <w:pPr>
              <w:rPr>
                <w:b/>
                <w:bCs/>
                <w:highlight w:val="yellow"/>
              </w:rPr>
            </w:pPr>
            <w:r w:rsidRPr="004C2302">
              <w:rPr>
                <w:b/>
                <w:bCs/>
              </w:rPr>
              <w:t>Investigator and project information</w:t>
            </w:r>
          </w:p>
        </w:tc>
      </w:tr>
      <w:tr w:rsidR="00716912" w:rsidRPr="00174671" w14:paraId="042BC796" w14:textId="77777777" w:rsidTr="004C2302">
        <w:tc>
          <w:tcPr>
            <w:tcW w:w="1800" w:type="dxa"/>
          </w:tcPr>
          <w:p w14:paraId="4C8A9B03" w14:textId="325660A7" w:rsidR="00716912" w:rsidRPr="00174671" w:rsidRDefault="00716912" w:rsidP="00716912">
            <w:pPr>
              <w:rPr>
                <w:rFonts w:cs="Arial"/>
                <w:b/>
              </w:rPr>
            </w:pPr>
            <w:r w:rsidRPr="00174671">
              <w:rPr>
                <w:rFonts w:cs="Arial"/>
                <w:b/>
              </w:rPr>
              <w:t>Investigator</w:t>
            </w:r>
          </w:p>
        </w:tc>
        <w:tc>
          <w:tcPr>
            <w:tcW w:w="4050" w:type="dxa"/>
          </w:tcPr>
          <w:p w14:paraId="7C69ADC2" w14:textId="27C431E3" w:rsidR="00716912" w:rsidRPr="003572E0" w:rsidRDefault="00F358F8" w:rsidP="00716912">
            <w:pPr>
              <w:rPr>
                <w:rFonts w:cs="Arial"/>
              </w:rPr>
            </w:pPr>
            <w:r>
              <w:rPr>
                <w:rFonts w:cs="Arial"/>
              </w:rPr>
              <w:t>Todd</w:t>
            </w:r>
            <w:r w:rsidR="003838BE" w:rsidRPr="003572E0">
              <w:rPr>
                <w:rFonts w:cs="Arial"/>
              </w:rPr>
              <w:t xml:space="preserve"> </w:t>
            </w:r>
            <w:r>
              <w:rPr>
                <w:rFonts w:cs="Arial"/>
              </w:rPr>
              <w:t>Guth</w:t>
            </w:r>
            <w:r w:rsidR="00E24DAA" w:rsidRPr="003572E0">
              <w:rPr>
                <w:rFonts w:cs="Arial"/>
              </w:rPr>
              <w:br/>
            </w:r>
            <w:hyperlink r:id="rId11" w:history="1">
              <w:r w:rsidRPr="00C53F07">
                <w:rPr>
                  <w:rStyle w:val="Hyperlink"/>
                </w:rPr>
                <w:t>todd.guth</w:t>
              </w:r>
              <w:r w:rsidRPr="00C53F07">
                <w:rPr>
                  <w:rStyle w:val="Hyperlink"/>
                  <w:rFonts w:cs="Arial"/>
                </w:rPr>
                <w:t>@cuanschutz.edu</w:t>
              </w:r>
            </w:hyperlink>
          </w:p>
        </w:tc>
        <w:tc>
          <w:tcPr>
            <w:tcW w:w="1710" w:type="dxa"/>
          </w:tcPr>
          <w:p w14:paraId="7D3BEC5A" w14:textId="457EF439" w:rsidR="00716912" w:rsidRPr="00042FC5" w:rsidRDefault="00716912" w:rsidP="00716912">
            <w:pPr>
              <w:rPr>
                <w:rFonts w:cs="Arial"/>
                <w:b/>
                <w:highlight w:val="yellow"/>
              </w:rPr>
            </w:pPr>
            <w:r w:rsidRPr="00F358F8">
              <w:rPr>
                <w:rFonts w:cs="Arial"/>
                <w:b/>
              </w:rPr>
              <w:t>Date</w:t>
            </w:r>
          </w:p>
        </w:tc>
        <w:tc>
          <w:tcPr>
            <w:tcW w:w="3240" w:type="dxa"/>
          </w:tcPr>
          <w:p w14:paraId="7EE722B7" w14:textId="44EF8D15" w:rsidR="00716912" w:rsidRPr="00042FC5" w:rsidRDefault="00F358F8" w:rsidP="00716912">
            <w:pPr>
              <w:rPr>
                <w:rFonts w:cs="Arial"/>
                <w:highlight w:val="yellow"/>
              </w:rPr>
            </w:pPr>
            <w:r>
              <w:rPr>
                <w:rFonts w:cs="Arial"/>
              </w:rPr>
              <w:t>October</w:t>
            </w:r>
            <w:r w:rsidR="00BE3953" w:rsidRPr="00F358F8">
              <w:rPr>
                <w:rFonts w:cs="Arial"/>
              </w:rPr>
              <w:t xml:space="preserve"> 2</w:t>
            </w:r>
            <w:r>
              <w:rPr>
                <w:rFonts w:cs="Arial"/>
              </w:rPr>
              <w:t>5</w:t>
            </w:r>
            <w:r w:rsidR="00BE3953" w:rsidRPr="00F358F8">
              <w:rPr>
                <w:rFonts w:cs="Arial"/>
              </w:rPr>
              <w:t>, 202</w:t>
            </w:r>
            <w:r>
              <w:rPr>
                <w:rFonts w:cs="Arial"/>
              </w:rPr>
              <w:t>6</w:t>
            </w:r>
          </w:p>
        </w:tc>
      </w:tr>
      <w:tr w:rsidR="00716912" w:rsidRPr="00174671" w14:paraId="45296343" w14:textId="77777777" w:rsidTr="004C2302">
        <w:tc>
          <w:tcPr>
            <w:tcW w:w="1800" w:type="dxa"/>
          </w:tcPr>
          <w:p w14:paraId="1E9477C5" w14:textId="1DA453CF" w:rsidR="00716912" w:rsidRPr="00174671" w:rsidRDefault="00716912" w:rsidP="00716912">
            <w:pPr>
              <w:rPr>
                <w:rFonts w:cs="Arial"/>
                <w:b/>
              </w:rPr>
            </w:pPr>
            <w:r w:rsidRPr="00174671">
              <w:rPr>
                <w:rFonts w:cs="Arial"/>
                <w:b/>
              </w:rPr>
              <w:t>Project Number</w:t>
            </w:r>
          </w:p>
        </w:tc>
        <w:tc>
          <w:tcPr>
            <w:tcW w:w="4050" w:type="dxa"/>
          </w:tcPr>
          <w:p w14:paraId="40C395D6" w14:textId="1CD00D16" w:rsidR="00716912" w:rsidRPr="00F358F8" w:rsidRDefault="00A90A98" w:rsidP="00716912">
            <w:pPr>
              <w:rPr>
                <w:rFonts w:cs="Arial"/>
              </w:rPr>
            </w:pPr>
            <w:r w:rsidRPr="00F358F8">
              <w:rPr>
                <w:rFonts w:cs="Arial"/>
              </w:rPr>
              <w:t>P</w:t>
            </w:r>
            <w:r w:rsidR="00FE73C4" w:rsidRPr="00F358F8">
              <w:rPr>
                <w:rFonts w:cs="Arial"/>
              </w:rPr>
              <w:t>XXXXX</w:t>
            </w:r>
            <w:r w:rsidR="00F358F8" w:rsidRPr="00F358F8">
              <w:rPr>
                <w:rFonts w:cs="Arial"/>
              </w:rPr>
              <w:t>Guth</w:t>
            </w:r>
          </w:p>
        </w:tc>
        <w:tc>
          <w:tcPr>
            <w:tcW w:w="1710" w:type="dxa"/>
          </w:tcPr>
          <w:p w14:paraId="2A580158" w14:textId="114E7DB5" w:rsidR="00716912" w:rsidRPr="00042FC5" w:rsidRDefault="00716912" w:rsidP="00716912">
            <w:pPr>
              <w:rPr>
                <w:rFonts w:cs="Arial"/>
                <w:b/>
                <w:highlight w:val="yellow"/>
              </w:rPr>
            </w:pPr>
          </w:p>
        </w:tc>
        <w:tc>
          <w:tcPr>
            <w:tcW w:w="3240" w:type="dxa"/>
          </w:tcPr>
          <w:p w14:paraId="0D385534" w14:textId="77777777" w:rsidR="00716912" w:rsidRPr="00042FC5" w:rsidRDefault="00716912" w:rsidP="00716912">
            <w:pPr>
              <w:rPr>
                <w:rFonts w:cs="Arial"/>
                <w:highlight w:val="yellow"/>
              </w:rPr>
            </w:pPr>
          </w:p>
        </w:tc>
      </w:tr>
      <w:tr w:rsidR="00D42866" w:rsidRPr="00174671" w14:paraId="2B5BDE2A" w14:textId="77777777" w:rsidTr="004C2302">
        <w:tc>
          <w:tcPr>
            <w:tcW w:w="1800" w:type="dxa"/>
          </w:tcPr>
          <w:p w14:paraId="5FD1E418" w14:textId="358D72CE" w:rsidR="00D42866" w:rsidRPr="00174671" w:rsidRDefault="00D42866" w:rsidP="00716912">
            <w:pPr>
              <w:rPr>
                <w:rFonts w:cs="Arial"/>
                <w:b/>
              </w:rPr>
            </w:pPr>
            <w:r w:rsidRPr="00174671">
              <w:rPr>
                <w:rFonts w:cs="Arial"/>
                <w:b/>
              </w:rPr>
              <w:t>Project Title</w:t>
            </w:r>
          </w:p>
        </w:tc>
        <w:tc>
          <w:tcPr>
            <w:tcW w:w="9000" w:type="dxa"/>
            <w:gridSpan w:val="3"/>
          </w:tcPr>
          <w:p w14:paraId="7FE5BBA0" w14:textId="03795BF8" w:rsidR="00D42866" w:rsidRPr="00042FC5" w:rsidRDefault="00A838A5" w:rsidP="00716912">
            <w:pPr>
              <w:rPr>
                <w:rFonts w:cs="Arial"/>
                <w:highlight w:val="yellow"/>
              </w:rPr>
            </w:pPr>
            <w:r w:rsidRPr="00A838A5">
              <w:rPr>
                <w:rFonts w:cs="Arial"/>
              </w:rPr>
              <w:t>Exploration of the Gender and Ethnicity Bias Standardized Patient Raters of Objective Structured Clinical Skills Examinations</w:t>
            </w:r>
          </w:p>
        </w:tc>
      </w:tr>
    </w:tbl>
    <w:p w14:paraId="529060CB" w14:textId="70CF4EF6" w:rsidR="00EE7E31" w:rsidRPr="000B7FC4" w:rsidRDefault="000B7FC4" w:rsidP="00EE7E31">
      <w:pPr>
        <w:pStyle w:val="Heading2"/>
        <w:rPr>
          <w:rFonts w:asciiTheme="minorHAnsi" w:hAnsiTheme="minorHAnsi" w:cs="Arial"/>
          <w:sz w:val="28"/>
        </w:rPr>
      </w:pPr>
      <w:r>
        <w:rPr>
          <w:rFonts w:asciiTheme="minorHAnsi" w:hAnsiTheme="minorHAnsi" w:cs="Arial"/>
          <w:sz w:val="28"/>
        </w:rPr>
        <w:t>Project Description</w:t>
      </w:r>
    </w:p>
    <w:p w14:paraId="29131D9D" w14:textId="6DBFB6F9" w:rsidR="000B7FC4" w:rsidRPr="00F358F8" w:rsidRDefault="000B7FC4" w:rsidP="000B7FC4">
      <w:pPr>
        <w:pStyle w:val="Heading3"/>
      </w:pPr>
      <w:r w:rsidRPr="00F358F8">
        <w:t>Background</w:t>
      </w:r>
    </w:p>
    <w:p w14:paraId="7DF9ED66" w14:textId="60AA7B46" w:rsidR="00003B12" w:rsidRPr="00003B12" w:rsidRDefault="00003B12" w:rsidP="00003B12">
      <w:r>
        <w:t xml:space="preserve">In education, all students deserve an equitable learning environment that both provides opportunities to learn and to demonstrate learning. Students from racial and ethnic groups underrepresented in medicine (URiM) (A full definition of the inclusion and exclusion criteria for this category is discussed in the “Description of the Data”) and certain genders may face inequities in the assessment of their clinical skills. </w:t>
      </w:r>
      <w:r w:rsidR="00AB0EBB">
        <w:t xml:space="preserve">One of the main ways medical students are tested on their clinical skills is through Objective Structed Clinical Skills Examinations (OSCEs). OSCEs are graded without the grader being blinded on the student, so there is a potential for inequity and bias in these examinations. </w:t>
      </w:r>
      <w:r>
        <w:t xml:space="preserve">The primary focus of this project is to explore the </w:t>
      </w:r>
      <w:r w:rsidR="00AB0EBB">
        <w:t xml:space="preserve">relationship between University of Colorado School of Medicine (CUSOM) students’ scores on OSCEs and the gender and URiM of those students to help identify potential inequity or bias in the OSCE grading. </w:t>
      </w:r>
    </w:p>
    <w:p w14:paraId="22889A58" w14:textId="6E40DA86" w:rsidR="000B7FC4" w:rsidRPr="00AB0EBB" w:rsidRDefault="000B7FC4" w:rsidP="000B7FC4">
      <w:pPr>
        <w:pStyle w:val="Heading3"/>
      </w:pPr>
      <w:r w:rsidRPr="00AB0EBB">
        <w:t>Study Design</w:t>
      </w:r>
    </w:p>
    <w:p w14:paraId="0679D5CA" w14:textId="419C6554" w:rsidR="00D12FA9" w:rsidRPr="008A4C06" w:rsidRDefault="008A4C06" w:rsidP="00AB0EBB">
      <w:r>
        <w:t>Data w</w:t>
      </w:r>
      <w:r w:rsidR="00662357">
        <w:t>ere</w:t>
      </w:r>
      <w:r>
        <w:t xml:space="preserve"> collected on</w:t>
      </w:r>
      <w:r w:rsidR="004872DC">
        <w:t xml:space="preserve"> the 2020</w:t>
      </w:r>
      <w:r>
        <w:t xml:space="preserve"> graduating class of students from CUSOM starting from the beginning of those students</w:t>
      </w:r>
      <w:r w:rsidR="0026782A">
        <w:t>’</w:t>
      </w:r>
      <w:r>
        <w:t xml:space="preserve"> degree and ending at the time of graduation. </w:t>
      </w:r>
      <w:r w:rsidR="0026782A">
        <w:t xml:space="preserve">It should be noted that despite all of the students completing their degrees at the same time, </w:t>
      </w:r>
      <w:r>
        <w:t xml:space="preserve">not all of these students necessarily started their degrees at the same time. </w:t>
      </w:r>
      <w:r w:rsidR="0026782A">
        <w:t>Even though t</w:t>
      </w:r>
      <w:r>
        <w:t>ime</w:t>
      </w:r>
      <w:r w:rsidR="0026782A">
        <w:t xml:space="preserve"> could be flagged as</w:t>
      </w:r>
      <w:r>
        <w:t xml:space="preserve"> a possible confounder of the observed data, time was not tracked and will not be a part of the study because the main focus of the project does not relate to how students changed over time. So rather </w:t>
      </w:r>
      <w:r w:rsidR="0026782A">
        <w:t xml:space="preserve">than </w:t>
      </w:r>
      <w:r>
        <w:t>treating the data as longitudinal, they will be treated as cross-sectional.</w:t>
      </w:r>
    </w:p>
    <w:p w14:paraId="63890AFE" w14:textId="3E1CDB59" w:rsidR="000B7FC4" w:rsidRPr="0026782A" w:rsidRDefault="000B7FC4" w:rsidP="000B7FC4">
      <w:pPr>
        <w:pStyle w:val="Heading3"/>
      </w:pPr>
      <w:r w:rsidRPr="0026782A">
        <w:t>Description of the Data</w:t>
      </w:r>
    </w:p>
    <w:p w14:paraId="6E0565D2" w14:textId="7099EDF8" w:rsidR="002537CD" w:rsidRDefault="0026782A" w:rsidP="0026782A">
      <w:pPr>
        <w:rPr>
          <w:rFonts w:cs="Arial"/>
        </w:rPr>
      </w:pPr>
      <w:r>
        <w:rPr>
          <w:rFonts w:cs="Arial"/>
        </w:rPr>
        <w:t>In the data, there are a total of 199 rows, with each row representing one student</w:t>
      </w:r>
      <w:r w:rsidR="004A7DF4">
        <w:rPr>
          <w:rFonts w:cs="Arial"/>
        </w:rPr>
        <w:t>.</w:t>
      </w:r>
      <w:r>
        <w:rPr>
          <w:rFonts w:cs="Arial"/>
        </w:rPr>
        <w:t xml:space="preserve"> </w:t>
      </w:r>
      <w:r w:rsidR="004A7DF4">
        <w:rPr>
          <w:rFonts w:cs="Arial"/>
        </w:rPr>
        <w:t>Since each row is an individual student’s information and scores, we can assume that the rows are independent of one another. In the data, there are</w:t>
      </w:r>
      <w:r>
        <w:rPr>
          <w:rFonts w:cs="Arial"/>
        </w:rPr>
        <w:t xml:space="preserve"> a total of 52 columns. The first column is a unique research id for each student. Columns 2-10 contain the clinical grades for the clerkships, with each column representing one clerkship. Columns </w:t>
      </w:r>
      <w:r w:rsidR="00E6310A">
        <w:rPr>
          <w:rFonts w:cs="Arial"/>
        </w:rPr>
        <w:t>11-21 contain the final grade for the clerkships, with each column representing one clerkship. The next two columns, 22 and 23, are the clinical grades for two sublevels of one of the clerkships. Column 24 is gender. Columns 25 and 26 are two different categories for URiM with different inclusion and exclusion criteria. Column 27 is the “Pass/Fail” data for Step 1 of the United States Medical Licensing Examination (USMLE) and column 29 is the Step 1 scores. Column 28 is the “Pass/Fail” data for Step 2 of the USMLE and column 30 is the Step 2 scores</w:t>
      </w:r>
      <w:r w:rsidR="002B0D89">
        <w:rPr>
          <w:rFonts w:cs="Arial"/>
        </w:rPr>
        <w:t>. Columns 31-36 are different categories for identifying race and ethnicity. Columns 37-52 contain the scores that students received on five different OSCE cases with three parts for each OSCE.</w:t>
      </w:r>
      <w:r w:rsidR="00A838A5">
        <w:rPr>
          <w:rFonts w:cs="Arial"/>
        </w:rPr>
        <w:t xml:space="preserve"> </w:t>
      </w:r>
      <w:r w:rsidR="002B0D89">
        <w:rPr>
          <w:rFonts w:cs="Arial"/>
        </w:rPr>
        <w:lastRenderedPageBreak/>
        <w:t>First, I will go over the race and ethnicity identifying columns as well as the two different URiM categories. Then, I will go over the columns containing clerkship scores. Then, the USMLE columns. And finally, the OSCE columns.</w:t>
      </w:r>
      <w:r w:rsidR="002537CD">
        <w:rPr>
          <w:rFonts w:cs="Arial"/>
        </w:rPr>
        <w:t xml:space="preserve"> I will then identify outcomes of interest, primary exposure, and any possible confounders. </w:t>
      </w:r>
    </w:p>
    <w:p w14:paraId="7A35F205" w14:textId="5DB4022F" w:rsidR="00FD3A0E" w:rsidRPr="00FD3A0E" w:rsidRDefault="00FD3A0E" w:rsidP="0026782A">
      <w:pPr>
        <w:rPr>
          <w:rFonts w:cs="Arial"/>
          <w:b/>
          <w:bCs/>
        </w:rPr>
      </w:pPr>
      <w:r w:rsidRPr="00FD3A0E">
        <w:rPr>
          <w:rFonts w:cs="Arial"/>
          <w:b/>
          <w:bCs/>
        </w:rPr>
        <w:t>Race, Ethnicity, and URiM:</w:t>
      </w:r>
    </w:p>
    <w:p w14:paraId="27A83229" w14:textId="4E219AA1" w:rsidR="002B0D89" w:rsidRDefault="002B0D89" w:rsidP="0026782A">
      <w:pPr>
        <w:rPr>
          <w:rFonts w:cs="Arial"/>
        </w:rPr>
      </w:pPr>
      <w:r>
        <w:rPr>
          <w:rFonts w:cs="Arial"/>
        </w:rPr>
        <w:t xml:space="preserve">The majority of the race and ethnicity identifying columns have large amounts of missing entries, so they will not provide much useful information to the analysis. There is one column, titled “additional_race”, that contain multiple options for race and has minimal missing entries, </w:t>
      </w:r>
      <w:r w:rsidR="004A7DF4">
        <w:rPr>
          <w:rFonts w:cs="Arial"/>
        </w:rPr>
        <w:t>so</w:t>
      </w:r>
      <w:r>
        <w:rPr>
          <w:rFonts w:cs="Arial"/>
        </w:rPr>
        <w:t xml:space="preserve"> this column will be preserved in the final analysis as the main identifier of race. There is one column, titled ‘additional_ethnicity”, that contains multiple options for ethnicity and has minimal missing entries,</w:t>
      </w:r>
      <w:r w:rsidR="004A7DF4">
        <w:rPr>
          <w:rFonts w:cs="Arial"/>
        </w:rPr>
        <w:t xml:space="preserve"> so this column will be preserved in the final analysis as the main identifier of ethnicity. The remaining columns will be retained, but ignored in the analysis.</w:t>
      </w:r>
    </w:p>
    <w:p w14:paraId="402E2C84" w14:textId="30011031" w:rsidR="004A7DF4" w:rsidRDefault="004A7DF4" w:rsidP="0026782A">
      <w:pPr>
        <w:rPr>
          <w:rFonts w:cs="Arial"/>
        </w:rPr>
      </w:pPr>
      <w:r>
        <w:rPr>
          <w:rFonts w:cs="Arial"/>
        </w:rPr>
        <w:t>Comparing the race and ethnicity identifiers to the two different URiM categories, URM and URM_AAMC, the only difference in the inclusion and exclusion criteria how “Asian Vietnamese” is classified. For URM, “Asian Vietnamese” is included in the underrepresented group. For URM_AAMC, “Asian Vietnamese” is included in the not underrepresented group. Since the main purpose of this project is to identify inequity and bias, excluding “Asian Vietnamese” from URiM students would not accurately show the inequity and bias. For this reason, URM_AAMC will not be used the analysis and URM will be used as the classifier of URiM students in the analysis.</w:t>
      </w:r>
    </w:p>
    <w:p w14:paraId="5F895535" w14:textId="3E14A66E" w:rsidR="00FD3A0E" w:rsidRPr="00FD3A0E" w:rsidRDefault="00FD3A0E" w:rsidP="0026782A">
      <w:pPr>
        <w:rPr>
          <w:rFonts w:cs="Arial"/>
          <w:b/>
          <w:bCs/>
        </w:rPr>
      </w:pPr>
      <w:r w:rsidRPr="00FD3A0E">
        <w:rPr>
          <w:rFonts w:cs="Arial"/>
          <w:b/>
          <w:bCs/>
        </w:rPr>
        <w:t>Clerkships:</w:t>
      </w:r>
    </w:p>
    <w:p w14:paraId="59139182" w14:textId="29CA5E15" w:rsidR="004A7DF4" w:rsidRDefault="004A7DF4" w:rsidP="0026782A">
      <w:pPr>
        <w:rPr>
          <w:rFonts w:cs="Arial"/>
        </w:rPr>
      </w:pPr>
      <w:r>
        <w:rPr>
          <w:rFonts w:cs="Arial"/>
        </w:rPr>
        <w:t>Columns 2-2</w:t>
      </w:r>
      <w:r w:rsidR="00FD3A0E">
        <w:rPr>
          <w:rFonts w:cs="Arial"/>
        </w:rPr>
        <w:t>3</w:t>
      </w:r>
      <w:r>
        <w:rPr>
          <w:rFonts w:cs="Arial"/>
        </w:rPr>
        <w:t xml:space="preserve"> contain information on the clerkship scores. </w:t>
      </w:r>
      <w:r w:rsidR="00FD3A0E">
        <w:rPr>
          <w:rFonts w:cs="Arial"/>
        </w:rPr>
        <w:t>Each clerkship appears twice, with one exception, showing a clinical grade and a final grade. The one exception is a clerkship that has a clinical grade, a final grade, and two different sublevels of the clinical grades. We will only look at the final grades because the final grade is calculated using the clinical grade and a standardized exam score, so looking at both would be repetitive and the final grade provides a more accurate assessment of how each student performed in that clerkship. So, columns 2-10 and 22-23 will be removed from the final analysis on the clerkship scores.</w:t>
      </w:r>
    </w:p>
    <w:p w14:paraId="41E5FDC0" w14:textId="77777777" w:rsidR="00320E04" w:rsidRDefault="00FD3A0E" w:rsidP="0026782A">
      <w:pPr>
        <w:rPr>
          <w:rFonts w:cs="Arial"/>
        </w:rPr>
      </w:pPr>
      <w:r>
        <w:rPr>
          <w:rFonts w:cs="Arial"/>
        </w:rPr>
        <w:t>Of the remaining columns 11-21, column 11 and 21 have a large proportion of missing entries. Column 11, AAC_Final_Course_Grade, only contains 20 entries with the remaining 179 missing</w:t>
      </w:r>
      <w:r w:rsidR="00662357">
        <w:rPr>
          <w:rFonts w:cs="Arial"/>
        </w:rPr>
        <w:t xml:space="preserve">. The same is true for column 21, RCC_Final_Course_Grade, with the 20 entries being for the same students in both clerkships. In the original meeting, it was discussed that there might have been a course name change over the year as the data were collected and that column 12, CPC_Final_Course_Grade, could be the new course name. However, without this being confirmed there is no merging possible and the AAC and RRC columns will have to be ignored while completing the analysis. If they were included, the sample size would </w:t>
      </w:r>
      <w:r w:rsidR="00320E04">
        <w:rPr>
          <w:rFonts w:cs="Arial"/>
        </w:rPr>
        <w:t>only be 20, which is not enough to show any difference in students and their scores for those clerkships that would arise from inequity and bias.</w:t>
      </w:r>
    </w:p>
    <w:p w14:paraId="243BD7E8" w14:textId="3B0A575B" w:rsidR="00FD3A0E" w:rsidRDefault="00320E04" w:rsidP="0026782A">
      <w:pPr>
        <w:rPr>
          <w:rFonts w:cs="Arial"/>
        </w:rPr>
      </w:pPr>
      <w:r>
        <w:rPr>
          <w:rFonts w:cs="Arial"/>
        </w:rPr>
        <w:t>Column 13, EC_Final_Course_Grade, and column 16, MSK_Final_Course_Grade, were originally speculated to be general education courses in the initial meeting. Upon further investigation, there is no variance between the scores in both of these columns. So, whether or not they are general education courses, including them in the analysis would add no useful information, so they will be ignored for the analysis.</w:t>
      </w:r>
    </w:p>
    <w:p w14:paraId="4887049D" w14:textId="32C7846E" w:rsidR="00320E04" w:rsidRDefault="00320E04" w:rsidP="0026782A">
      <w:pPr>
        <w:rPr>
          <w:rFonts w:cs="Arial"/>
        </w:rPr>
      </w:pPr>
      <w:r>
        <w:rPr>
          <w:rFonts w:cs="Arial"/>
        </w:rPr>
        <w:t>The final columns that will be used for clerkship score analysis will be 12</w:t>
      </w:r>
      <w:r w:rsidR="00CD2585">
        <w:rPr>
          <w:rFonts w:cs="Arial"/>
        </w:rPr>
        <w:t>, 14, 15, 17, 18, 19, and 20. This leaves a total of 7 clerkships.</w:t>
      </w:r>
    </w:p>
    <w:p w14:paraId="76E49159" w14:textId="77777777" w:rsidR="00CD2585" w:rsidRDefault="00CD2585" w:rsidP="0026782A">
      <w:pPr>
        <w:rPr>
          <w:rFonts w:cs="Arial"/>
        </w:rPr>
      </w:pPr>
    </w:p>
    <w:p w14:paraId="2155EED6" w14:textId="0E4D51EC" w:rsidR="00CD2585" w:rsidRDefault="00CD2585" w:rsidP="0026782A">
      <w:pPr>
        <w:rPr>
          <w:rFonts w:cs="Arial"/>
          <w:b/>
          <w:bCs/>
        </w:rPr>
      </w:pPr>
      <w:r>
        <w:rPr>
          <w:rFonts w:cs="Arial"/>
          <w:b/>
          <w:bCs/>
        </w:rPr>
        <w:lastRenderedPageBreak/>
        <w:t>USMLE:</w:t>
      </w:r>
    </w:p>
    <w:p w14:paraId="5C02F5C1" w14:textId="607E6BEC" w:rsidR="00CD2585" w:rsidRDefault="00CD2585" w:rsidP="0026782A">
      <w:pPr>
        <w:rPr>
          <w:rFonts w:cs="Arial"/>
        </w:rPr>
      </w:pPr>
      <w:r>
        <w:rPr>
          <w:rFonts w:cs="Arial"/>
        </w:rPr>
        <w:t>There are four columns that contain information on the USMLE scores. For the purpose of the analysis, we will only look at columns 29 and 30. Columns 27 and 28 only contain the “Pass/Fail” information for Step 1 and Step 2 USMLE. Column 29 has scores for Step 1, so it will provide better information about the difference between students. The same is true for column 30, which contains the scores for Step 2.</w:t>
      </w:r>
    </w:p>
    <w:p w14:paraId="4A6FEA4A" w14:textId="65639675" w:rsidR="00CD2585" w:rsidRDefault="00CD2585" w:rsidP="0026782A">
      <w:pPr>
        <w:rPr>
          <w:rFonts w:cs="Arial"/>
        </w:rPr>
      </w:pPr>
      <w:r>
        <w:rPr>
          <w:rFonts w:cs="Arial"/>
        </w:rPr>
        <w:t>Of all the USMLE scores, there is only one missing entry. All 199 students have a score for Step 1, but one student is missing a score for Step 2. Since the proportion of missing entries is so low, this will not be a concern in the analysis.</w:t>
      </w:r>
    </w:p>
    <w:p w14:paraId="03DA936B" w14:textId="07E24537" w:rsidR="00CD2585" w:rsidRDefault="00CD2585" w:rsidP="0026782A">
      <w:pPr>
        <w:rPr>
          <w:rFonts w:cs="Arial"/>
          <w:b/>
          <w:bCs/>
        </w:rPr>
      </w:pPr>
      <w:r>
        <w:rPr>
          <w:rFonts w:cs="Arial"/>
          <w:b/>
          <w:bCs/>
        </w:rPr>
        <w:t>OSCEs:</w:t>
      </w:r>
    </w:p>
    <w:p w14:paraId="1FDCFF08" w14:textId="5910289D" w:rsidR="0014038E" w:rsidRDefault="0014038E" w:rsidP="0026782A">
      <w:pPr>
        <w:rPr>
          <w:rFonts w:cs="Arial"/>
        </w:rPr>
      </w:pPr>
      <w:r>
        <w:rPr>
          <w:rFonts w:cs="Arial"/>
        </w:rPr>
        <w:t>The first thing to note in the OSCE columns is column 40. It is in the middle of the OSCE data columns, but it is title P1FallBodySys_PhysExamScore</w:t>
      </w:r>
      <w:r w:rsidR="004B75E0">
        <w:rPr>
          <w:rFonts w:cs="Arial"/>
        </w:rPr>
        <w:t>. Each OSCE case has a specific case name, and this is not one of the OSCE cases. If no further information on this column is obtained, it will not be included in any of the analyses.</w:t>
      </w:r>
    </w:p>
    <w:p w14:paraId="2D26E811" w14:textId="2F46A1F0" w:rsidR="004B75E0" w:rsidRDefault="00CD2585" w:rsidP="0026782A">
      <w:pPr>
        <w:rPr>
          <w:rFonts w:cs="Arial"/>
        </w:rPr>
      </w:pPr>
      <w:r>
        <w:rPr>
          <w:rFonts w:cs="Arial"/>
        </w:rPr>
        <w:t xml:space="preserve">There is a total of five OSCE cases in the data. Each one is associated with a case name. These are </w:t>
      </w:r>
      <w:r w:rsidR="0014038E">
        <w:rPr>
          <w:rFonts w:cs="Arial"/>
        </w:rPr>
        <w:t>Bates, Ramos, Payne, Hyde, and Snelling (listed in the order they appear in the data). All OSCE cases have three scores listed in the data</w:t>
      </w:r>
      <w:r w:rsidR="001B231C">
        <w:rPr>
          <w:rFonts w:cs="Arial"/>
        </w:rPr>
        <w:t xml:space="preserve">: </w:t>
      </w:r>
      <w:r w:rsidR="0014038E">
        <w:rPr>
          <w:rFonts w:cs="Arial"/>
        </w:rPr>
        <w:t>1. CommScore, 2. PhysExamScore, and 3.</w:t>
      </w:r>
      <w:r w:rsidR="004B75E0">
        <w:rPr>
          <w:rFonts w:cs="Arial"/>
        </w:rPr>
        <w:t xml:space="preserve"> </w:t>
      </w:r>
      <w:r w:rsidR="001B231C">
        <w:rPr>
          <w:rFonts w:cs="Arial"/>
        </w:rPr>
        <w:t>either</w:t>
      </w:r>
      <w:r w:rsidR="004B75E0">
        <w:rPr>
          <w:rFonts w:cs="Arial"/>
        </w:rPr>
        <w:t xml:space="preserve"> MedDocScore or OralPresScore. In the initial meeting, it was discussed that the only scores for the OSCEs that will be analyzed are the CommScore and the PhysExamScore because the third score would not be affected by inequity or bias in grading. This leaves ten total columns of OSCE score data.</w:t>
      </w:r>
    </w:p>
    <w:p w14:paraId="466C706D" w14:textId="7BCD59FF" w:rsidR="00CD2585" w:rsidRDefault="004B75E0" w:rsidP="0026782A">
      <w:pPr>
        <w:rPr>
          <w:rFonts w:cs="Arial"/>
        </w:rPr>
      </w:pPr>
      <w:r>
        <w:rPr>
          <w:rFonts w:cs="Arial"/>
        </w:rPr>
        <w:t xml:space="preserve">Of all 199 students, only 39 are missing all ten OSCE scores. These 39 rows will be removed for the analysis. </w:t>
      </w:r>
      <w:r w:rsidR="00F54815">
        <w:rPr>
          <w:rFonts w:cs="Arial"/>
        </w:rPr>
        <w:t>Something to note, if any of the students are missing a CommScore for one of the OSCE cases, they are also missing the PhysExamScore. So, if a student has a CommScore for an OSCE case, they also have a PhysExamScore for that OSCE case.</w:t>
      </w:r>
      <w:r w:rsidR="00F54815">
        <w:rPr>
          <w:rFonts w:cs="Arial"/>
        </w:rPr>
        <w:t xml:space="preserve"> </w:t>
      </w:r>
      <w:r>
        <w:rPr>
          <w:rFonts w:cs="Arial"/>
        </w:rPr>
        <w:t xml:space="preserve">Out of the remaining 160 students, 7 have a combination of missing and not missing for the OSCE scores. </w:t>
      </w:r>
      <w:r w:rsidR="00047A0B">
        <w:rPr>
          <w:rFonts w:cs="Arial"/>
        </w:rPr>
        <w:t>We will keep those 7 students in the analysis as to not throw out useful data, but we will have different sample sizes for each OSCE case.</w:t>
      </w:r>
    </w:p>
    <w:p w14:paraId="2C9670B2" w14:textId="464A11B1" w:rsidR="00DC0AE6" w:rsidRDefault="00047A0B" w:rsidP="0026782A">
      <w:pPr>
        <w:rPr>
          <w:rFonts w:cs="Arial"/>
        </w:rPr>
      </w:pPr>
      <w:r>
        <w:rPr>
          <w:rFonts w:cs="Arial"/>
        </w:rPr>
        <w:t>Further investigation needs to be done on those 7 students to make sure the scores for the missing OSCEs aren’t due to poor tracking. Out of the 7 students, 5 are classified as URM and the other 2 as not-URM. This is disproportional to the total URM and total non-URM from the total sample (5/2 compared to 60/1</w:t>
      </w:r>
      <w:r w:rsidR="00724C56">
        <w:rPr>
          <w:rFonts w:cs="Arial"/>
        </w:rPr>
        <w:t>32</w:t>
      </w:r>
      <w:r>
        <w:rPr>
          <w:rFonts w:cs="Arial"/>
        </w:rPr>
        <w:t>; 2.5 compared to 0.</w:t>
      </w:r>
      <w:r w:rsidR="00724C56" w:rsidRPr="00724C56">
        <w:t>45</w:t>
      </w:r>
      <w:r w:rsidR="00724C56">
        <w:t>45…</w:t>
      </w:r>
      <w:r>
        <w:rPr>
          <w:rFonts w:cs="Arial"/>
        </w:rPr>
        <w:t xml:space="preserve">). </w:t>
      </w:r>
      <w:r w:rsidR="00724C56">
        <w:rPr>
          <w:rFonts w:cs="Arial"/>
        </w:rPr>
        <w:t>This could be due to the small number of missing, but f</w:t>
      </w:r>
      <w:r>
        <w:rPr>
          <w:rFonts w:cs="Arial"/>
        </w:rPr>
        <w:t xml:space="preserve">urther investigation needs to be done to confirm the reason for the missing scores and </w:t>
      </w:r>
      <w:r w:rsidR="00DC0AE6">
        <w:rPr>
          <w:rFonts w:cs="Arial"/>
        </w:rPr>
        <w:t xml:space="preserve">if they are truly missing at random. </w:t>
      </w:r>
    </w:p>
    <w:p w14:paraId="05F2F619" w14:textId="11A56484" w:rsidR="00DC0AE6" w:rsidRDefault="00DC0AE6" w:rsidP="0026782A">
      <w:pPr>
        <w:rPr>
          <w:rFonts w:cs="Arial"/>
        </w:rPr>
      </w:pPr>
      <w:r>
        <w:rPr>
          <w:rFonts w:cs="Arial"/>
        </w:rPr>
        <w:t xml:space="preserve">Differences in the averages of the different OSCE cases is presumably due to students not preparing as well towards the end of the semester, as discussed in the initial meeting. This being said, the OSCE cases are all assessing the same skills and are predicted to be equal in difficulty level. So, an average for CommScore and PhysExamScore will be calculated across all five OSCEs. A pooled variance will also be calculated for CommScore and PhysExamScore across all five OSCEs. </w:t>
      </w:r>
    </w:p>
    <w:p w14:paraId="13EEB103" w14:textId="58666EB1" w:rsidR="00162490" w:rsidRDefault="00162490" w:rsidP="0026782A">
      <w:pPr>
        <w:rPr>
          <w:rFonts w:cs="Arial"/>
        </w:rPr>
      </w:pPr>
      <w:r>
        <w:rPr>
          <w:rFonts w:cs="Arial"/>
        </w:rPr>
        <w:t>From the assumptions that both the rows and columns are independent of one another and that the five different OSCE scores are an equal level of difficulty, we created two new columns titled CommScore_avgs and PhysExamScore_avgs. These columns are the averaged scores across the five different OSCE cases for each student. The analysis for the OSCE scores will use these two new columns.</w:t>
      </w:r>
    </w:p>
    <w:p w14:paraId="790EB12F" w14:textId="24211FD3" w:rsidR="002537CD" w:rsidRDefault="002537CD" w:rsidP="0026782A">
      <w:pPr>
        <w:rPr>
          <w:rFonts w:cs="Arial"/>
        </w:rPr>
      </w:pPr>
      <w:r>
        <w:rPr>
          <w:rFonts w:cs="Arial"/>
          <w:b/>
          <w:bCs/>
        </w:rPr>
        <w:t xml:space="preserve">Outcomes of Interest: </w:t>
      </w:r>
      <w:r>
        <w:rPr>
          <w:rFonts w:cs="Arial"/>
        </w:rPr>
        <w:t>OSCE scores, clerkship final grades, and USMLE Step 1 and Step 2 scores</w:t>
      </w:r>
    </w:p>
    <w:p w14:paraId="04EABA3F" w14:textId="7AC796A9" w:rsidR="002537CD" w:rsidRDefault="002537CD" w:rsidP="0026782A">
      <w:pPr>
        <w:rPr>
          <w:rFonts w:cs="Arial"/>
        </w:rPr>
      </w:pPr>
      <w:r>
        <w:rPr>
          <w:rFonts w:cs="Arial"/>
          <w:b/>
          <w:bCs/>
        </w:rPr>
        <w:t xml:space="preserve">Primary Exposure: </w:t>
      </w:r>
      <w:r w:rsidR="00FD3314">
        <w:rPr>
          <w:rFonts w:cs="Arial"/>
        </w:rPr>
        <w:t>Classification of URM or not-URM</w:t>
      </w:r>
    </w:p>
    <w:p w14:paraId="50900674" w14:textId="422F9DAA" w:rsidR="00FD3314" w:rsidRPr="00FD3314" w:rsidRDefault="00FD3314" w:rsidP="0026782A">
      <w:pPr>
        <w:rPr>
          <w:rFonts w:cs="Arial"/>
        </w:rPr>
      </w:pPr>
      <w:r>
        <w:rPr>
          <w:rFonts w:cs="Arial"/>
          <w:b/>
          <w:bCs/>
        </w:rPr>
        <w:lastRenderedPageBreak/>
        <w:t xml:space="preserve">Possible Confounders: </w:t>
      </w:r>
      <w:r>
        <w:rPr>
          <w:rFonts w:cs="Arial"/>
        </w:rPr>
        <w:t xml:space="preserve">Gender is the only possible confounder that is </w:t>
      </w:r>
      <w:r w:rsidR="00F95A37">
        <w:rPr>
          <w:rFonts w:cs="Arial"/>
        </w:rPr>
        <w:t>recorded</w:t>
      </w:r>
      <w:r>
        <w:rPr>
          <w:rFonts w:cs="Arial"/>
        </w:rPr>
        <w:t xml:space="preserve"> in the data</w:t>
      </w:r>
      <w:r w:rsidR="006D4A07">
        <w:rPr>
          <w:rFonts w:cs="Arial"/>
        </w:rPr>
        <w:t xml:space="preserve"> and that will be addressed in the analysis</w:t>
      </w:r>
      <w:r>
        <w:rPr>
          <w:rFonts w:cs="Arial"/>
        </w:rPr>
        <w:t>. Other</w:t>
      </w:r>
      <w:r w:rsidR="00F95A37">
        <w:rPr>
          <w:rFonts w:cs="Arial"/>
        </w:rPr>
        <w:t xml:space="preserve"> possible</w:t>
      </w:r>
      <w:r>
        <w:rPr>
          <w:rFonts w:cs="Arial"/>
        </w:rPr>
        <w:t xml:space="preserve"> confounders</w:t>
      </w:r>
      <w:r w:rsidR="006D4A07">
        <w:rPr>
          <w:rFonts w:cs="Arial"/>
        </w:rPr>
        <w:t>, if there are any,</w:t>
      </w:r>
      <w:r>
        <w:rPr>
          <w:rFonts w:cs="Arial"/>
        </w:rPr>
        <w:t xml:space="preserve"> </w:t>
      </w:r>
      <w:r w:rsidR="00F95A37">
        <w:rPr>
          <w:rFonts w:cs="Arial"/>
        </w:rPr>
        <w:t xml:space="preserve">are most likely </w:t>
      </w:r>
      <w:r>
        <w:rPr>
          <w:rFonts w:cs="Arial"/>
        </w:rPr>
        <w:t>non-measurable</w:t>
      </w:r>
      <w:r w:rsidR="006D4A07">
        <w:rPr>
          <w:rFonts w:cs="Arial"/>
        </w:rPr>
        <w:t xml:space="preserve"> and will not be addressed</w:t>
      </w:r>
      <w:r w:rsidR="00F95A37">
        <w:rPr>
          <w:rFonts w:cs="Arial"/>
        </w:rPr>
        <w:t>.</w:t>
      </w:r>
    </w:p>
    <w:p w14:paraId="44109D48" w14:textId="77777777" w:rsidR="000B7FC4" w:rsidRPr="00DC0AE6" w:rsidRDefault="000B7FC4" w:rsidP="000B7FC4">
      <w:pPr>
        <w:pStyle w:val="Heading3"/>
      </w:pPr>
      <w:r w:rsidRPr="00DC0AE6">
        <w:t>Anticipated Sample Size / Study Population</w:t>
      </w:r>
    </w:p>
    <w:p w14:paraId="7423EE59" w14:textId="10028AB8" w:rsidR="006D14B1" w:rsidRDefault="00DC0AE6" w:rsidP="00DC0AE6">
      <w:pPr>
        <w:rPr>
          <w:rFonts w:cs="Arial"/>
        </w:rPr>
      </w:pPr>
      <w:r>
        <w:rPr>
          <w:rFonts w:cs="Arial"/>
        </w:rPr>
        <w:t>There is a total of 199 students in the data. After accounting for missing data, the number of students for analysis of clerkship scores and USMLE scores is still 199, as no students have fully missing entries for these variables. After accounting for missing data</w:t>
      </w:r>
      <w:r w:rsidR="00F54815">
        <w:rPr>
          <w:rFonts w:cs="Arial"/>
        </w:rPr>
        <w:t>, the number of students for analysis of OSCEs is 160. There are 39 students that have no OSCE scores recorded.</w:t>
      </w:r>
    </w:p>
    <w:p w14:paraId="664C7C76" w14:textId="469FFC47" w:rsidR="00BF6956" w:rsidRPr="00DC0AE6" w:rsidRDefault="00BF6956" w:rsidP="00DC0AE6">
      <w:pPr>
        <w:rPr>
          <w:rFonts w:cs="Arial"/>
        </w:rPr>
      </w:pPr>
      <w:r>
        <w:rPr>
          <w:rFonts w:cs="Arial"/>
        </w:rPr>
        <w:t>For each individual analysis, if a student is missing entries for all of the clinical skills assessment columns being analyzed, that student will be dropped from that specific clinical skills assessment analysis. If a student is not missing entries for all of the columns,</w:t>
      </w:r>
      <w:r w:rsidR="00D02904">
        <w:rPr>
          <w:rFonts w:cs="Arial"/>
        </w:rPr>
        <w:t xml:space="preserve"> they will be included in the analysis.</w:t>
      </w:r>
      <w:r>
        <w:rPr>
          <w:rFonts w:cs="Arial"/>
        </w:rPr>
        <w:t xml:space="preserve"> </w:t>
      </w:r>
    </w:p>
    <w:p w14:paraId="4A7FC05F" w14:textId="77777777" w:rsidR="000B7FC4" w:rsidRPr="00F95A37" w:rsidRDefault="000B7FC4" w:rsidP="000B7FC4">
      <w:pPr>
        <w:pStyle w:val="Heading3"/>
      </w:pPr>
      <w:r w:rsidRPr="00F95A37">
        <w:t>Hypothesis</w:t>
      </w:r>
    </w:p>
    <w:p w14:paraId="15250370" w14:textId="0276AA05" w:rsidR="004872DC" w:rsidRDefault="004872DC" w:rsidP="004872DC">
      <w:r>
        <w:t xml:space="preserve">The aim of this research project is to determine if there </w:t>
      </w:r>
      <w:r w:rsidR="00734A54">
        <w:t>are differences in the clinical skills assessment scores between URM and non-URM students at CUSOM. The primary analysis will be on OSCEs scores with a secondary analysis on clerkship final grades and USMLE scores</w:t>
      </w:r>
      <w:r w:rsidR="00A01B16">
        <w:t xml:space="preserve">. </w:t>
      </w:r>
    </w:p>
    <w:p w14:paraId="2DF7CEBF" w14:textId="1AF5F59D" w:rsidR="004872DC" w:rsidRDefault="00A01B16" w:rsidP="004872DC">
      <w:r>
        <w:t>The goal for the final analysis is to determine if there is inequity or bias in the grading of the clinical skills assessments between URM and non-URM students at CUSOM.</w:t>
      </w:r>
    </w:p>
    <w:p w14:paraId="394B5D3E" w14:textId="4A50BA4E" w:rsidR="00727321" w:rsidRPr="00F95A37" w:rsidRDefault="00A01B16" w:rsidP="00F95A37">
      <w:pPr>
        <w:rPr>
          <w:highlight w:val="yellow"/>
        </w:rPr>
      </w:pPr>
      <w:r>
        <w:t xml:space="preserve">Summaries, both in the form of tables and graphs, will be provided. These will show the differences between URM and non-URM students for the different clinical skills assessments. These will also show the differences by gender. The OSCE scores are of most interest to the investigator. </w:t>
      </w:r>
      <w:r w:rsidR="00F54815" w:rsidRPr="00F54815">
        <w:t xml:space="preserve">CIDA will provide a writeup to be used in a presentation at the CUSOM Academy of Medical Educator conference. </w:t>
      </w:r>
    </w:p>
    <w:p w14:paraId="36CEACB0" w14:textId="1800A2A0" w:rsidR="0026782A" w:rsidRPr="006D4A07" w:rsidRDefault="0026782A" w:rsidP="0026782A">
      <w:pPr>
        <w:pStyle w:val="Heading3"/>
      </w:pPr>
      <w:r w:rsidRPr="006D4A07">
        <w:t>Analysis Sketch</w:t>
      </w:r>
    </w:p>
    <w:p w14:paraId="644181B7" w14:textId="1F97B160" w:rsidR="0034475F" w:rsidRPr="0034475F" w:rsidRDefault="0034475F" w:rsidP="0026782A">
      <w:r>
        <w:rPr>
          <w:b/>
          <w:bCs/>
        </w:rPr>
        <w:t>Null Hypothesis (Categorical)</w:t>
      </w:r>
      <w:r w:rsidR="006D4A07">
        <w:rPr>
          <w:b/>
          <w:bCs/>
        </w:rPr>
        <w:t>, H</w:t>
      </w:r>
      <w:r w:rsidR="006D4A07">
        <w:rPr>
          <w:b/>
          <w:bCs/>
          <w:vertAlign w:val="subscript"/>
        </w:rPr>
        <w:t>0</w:t>
      </w:r>
      <w:r>
        <w:rPr>
          <w:b/>
          <w:bCs/>
        </w:rPr>
        <w:t xml:space="preserve">: </w:t>
      </w:r>
      <w:r>
        <w:t xml:space="preserve">The clinical skills assessment </w:t>
      </w:r>
      <w:r w:rsidR="00F17DE6">
        <w:t xml:space="preserve">scoring for clerkships, reported as </w:t>
      </w:r>
      <w:r>
        <w:t>final grades</w:t>
      </w:r>
      <w:r w:rsidR="00F17DE6">
        <w:t>, is independent of URM classification for CUSOM students.</w:t>
      </w:r>
    </w:p>
    <w:p w14:paraId="3B8CA4D7" w14:textId="738F79AA" w:rsidR="0034475F" w:rsidRPr="0034475F" w:rsidRDefault="0034475F" w:rsidP="0026782A">
      <w:r>
        <w:rPr>
          <w:b/>
          <w:bCs/>
        </w:rPr>
        <w:t>Alternative Hypothesis (Categorical)</w:t>
      </w:r>
      <w:r w:rsidR="006D4A07">
        <w:rPr>
          <w:b/>
          <w:bCs/>
        </w:rPr>
        <w:t xml:space="preserve">, </w:t>
      </w:r>
      <w:r w:rsidR="006D4A07">
        <w:rPr>
          <w:b/>
          <w:bCs/>
        </w:rPr>
        <w:t>H</w:t>
      </w:r>
      <w:r w:rsidR="006D4A07">
        <w:rPr>
          <w:b/>
          <w:bCs/>
          <w:vertAlign w:val="subscript"/>
        </w:rPr>
        <w:t>1</w:t>
      </w:r>
      <w:r>
        <w:rPr>
          <w:b/>
          <w:bCs/>
        </w:rPr>
        <w:t xml:space="preserve">: </w:t>
      </w:r>
      <w:r w:rsidR="00F17DE6">
        <w:t xml:space="preserve">The clinical skills assessment scoring for clerkships, reported as final grades, is </w:t>
      </w:r>
      <w:r w:rsidR="00F17DE6">
        <w:t xml:space="preserve">not </w:t>
      </w:r>
      <w:r w:rsidR="00F17DE6">
        <w:t>independent of URM classification for CUSOM students</w:t>
      </w:r>
      <w:r w:rsidR="00F17DE6">
        <w:t>.</w:t>
      </w:r>
    </w:p>
    <w:p w14:paraId="62DC641D" w14:textId="2FC3BFDC" w:rsidR="00BF6956" w:rsidRDefault="00BF6956" w:rsidP="0026782A">
      <w:r w:rsidRPr="00D02904">
        <w:rPr>
          <w:b/>
          <w:bCs/>
        </w:rPr>
        <w:t>Null Hypothesis</w:t>
      </w:r>
      <w:r w:rsidR="0034475F">
        <w:rPr>
          <w:b/>
          <w:bCs/>
        </w:rPr>
        <w:t xml:space="preserve"> (Continuous)</w:t>
      </w:r>
      <w:r w:rsidR="006D4A07">
        <w:rPr>
          <w:b/>
          <w:bCs/>
        </w:rPr>
        <w:t xml:space="preserve">, </w:t>
      </w:r>
      <w:r w:rsidR="006D4A07">
        <w:rPr>
          <w:b/>
          <w:bCs/>
        </w:rPr>
        <w:t>H</w:t>
      </w:r>
      <w:r w:rsidR="006D4A07">
        <w:rPr>
          <w:b/>
          <w:bCs/>
          <w:vertAlign w:val="subscript"/>
        </w:rPr>
        <w:t>0</w:t>
      </w:r>
      <w:r w:rsidRPr="00D02904">
        <w:rPr>
          <w:b/>
          <w:bCs/>
        </w:rPr>
        <w:t>:</w:t>
      </w:r>
      <w:r>
        <w:t xml:space="preserve"> There average clinical skills assessment scores for URM and not-URM students at CUSOM is the same.</w:t>
      </w:r>
    </w:p>
    <w:p w14:paraId="6EAC82E0" w14:textId="5CE660C5" w:rsidR="00BF6956" w:rsidRDefault="00BF6956" w:rsidP="0026782A">
      <w:r w:rsidRPr="00D02904">
        <w:rPr>
          <w:b/>
          <w:bCs/>
        </w:rPr>
        <w:t>Alternative Hypothesis</w:t>
      </w:r>
      <w:r w:rsidR="0034475F">
        <w:rPr>
          <w:b/>
          <w:bCs/>
        </w:rPr>
        <w:t xml:space="preserve"> (C</w:t>
      </w:r>
      <w:r w:rsidR="006D4A07">
        <w:rPr>
          <w:b/>
          <w:bCs/>
        </w:rPr>
        <w:t>ontinuous</w:t>
      </w:r>
      <w:r w:rsidR="0034475F">
        <w:rPr>
          <w:b/>
          <w:bCs/>
        </w:rPr>
        <w:t>)</w:t>
      </w:r>
      <w:r w:rsidR="006D4A07">
        <w:rPr>
          <w:b/>
          <w:bCs/>
        </w:rPr>
        <w:t xml:space="preserve">, </w:t>
      </w:r>
      <w:r w:rsidR="006D4A07">
        <w:rPr>
          <w:b/>
          <w:bCs/>
        </w:rPr>
        <w:t>H</w:t>
      </w:r>
      <w:r w:rsidR="006D4A07">
        <w:rPr>
          <w:b/>
          <w:bCs/>
          <w:vertAlign w:val="subscript"/>
        </w:rPr>
        <w:t>1</w:t>
      </w:r>
      <w:r w:rsidRPr="00D02904">
        <w:rPr>
          <w:b/>
          <w:bCs/>
        </w:rPr>
        <w:t>:</w:t>
      </w:r>
      <w:r>
        <w:t xml:space="preserve"> The average clinical skills assessment score for URM students is not equal to the average clinical skills assessment score for not-URM students at CUSOM.</w:t>
      </w:r>
    </w:p>
    <w:p w14:paraId="73B53539" w14:textId="77777777" w:rsidR="006D4A07" w:rsidRDefault="006D4A07" w:rsidP="006D4A07">
      <w:pPr>
        <w:rPr>
          <w:rFonts w:cs="Arial"/>
        </w:rPr>
      </w:pPr>
      <w:r>
        <w:rPr>
          <w:rFonts w:cs="Arial"/>
          <w:b/>
          <w:bCs/>
        </w:rPr>
        <w:t xml:space="preserve">Outcomes of Interest: </w:t>
      </w:r>
      <w:r>
        <w:rPr>
          <w:rFonts w:cs="Arial"/>
        </w:rPr>
        <w:t>OSCE scores, clerkship final grades, and USMLE Step 1 and Step 2 scores</w:t>
      </w:r>
    </w:p>
    <w:p w14:paraId="09C7CB8A" w14:textId="77777777" w:rsidR="006D4A07" w:rsidRDefault="006D4A07" w:rsidP="006D4A07">
      <w:pPr>
        <w:rPr>
          <w:rFonts w:cs="Arial"/>
        </w:rPr>
      </w:pPr>
      <w:r>
        <w:rPr>
          <w:rFonts w:cs="Arial"/>
          <w:b/>
          <w:bCs/>
        </w:rPr>
        <w:t xml:space="preserve">Primary Exposure: </w:t>
      </w:r>
      <w:r>
        <w:rPr>
          <w:rFonts w:cs="Arial"/>
        </w:rPr>
        <w:t>Classification of URM or not-URM</w:t>
      </w:r>
    </w:p>
    <w:p w14:paraId="496EBA15" w14:textId="49EF1CF8" w:rsidR="004A74D6" w:rsidRDefault="006D4A07" w:rsidP="00D02904">
      <w:pPr>
        <w:rPr>
          <w:rFonts w:cs="Arial"/>
        </w:rPr>
      </w:pPr>
      <w:r>
        <w:rPr>
          <w:rFonts w:cs="Arial"/>
          <w:b/>
          <w:bCs/>
        </w:rPr>
        <w:t xml:space="preserve">Possible Confounders: </w:t>
      </w:r>
      <w:r>
        <w:rPr>
          <w:rFonts w:cs="Arial"/>
        </w:rPr>
        <w:t>Gender is the only possible confounder that will be addressed in the analysis</w:t>
      </w:r>
    </w:p>
    <w:p w14:paraId="27F85214" w14:textId="77777777" w:rsidR="006D4A07" w:rsidRDefault="006D4A07" w:rsidP="00D02904">
      <w:pPr>
        <w:rPr>
          <w:rFonts w:cs="Arial"/>
        </w:rPr>
      </w:pPr>
    </w:p>
    <w:p w14:paraId="2AA8813B" w14:textId="77777777" w:rsidR="006D4A07" w:rsidRDefault="006D4A07" w:rsidP="00D02904">
      <w:pPr>
        <w:rPr>
          <w:rFonts w:cs="Arial"/>
        </w:rPr>
      </w:pPr>
    </w:p>
    <w:p w14:paraId="7A44F5FF" w14:textId="6B4B1139" w:rsidR="00D02904" w:rsidRPr="00D02904" w:rsidRDefault="00D02904" w:rsidP="00D02904">
      <w:pPr>
        <w:rPr>
          <w:rFonts w:cs="Arial"/>
          <w:b/>
          <w:bCs/>
        </w:rPr>
      </w:pPr>
      <w:r>
        <w:rPr>
          <w:rFonts w:cs="Arial"/>
          <w:b/>
          <w:bCs/>
        </w:rPr>
        <w:lastRenderedPageBreak/>
        <w:t>Dependent Variables:</w:t>
      </w:r>
    </w:p>
    <w:tbl>
      <w:tblPr>
        <w:tblStyle w:val="TableGrid"/>
        <w:tblW w:w="0" w:type="auto"/>
        <w:tblLook w:val="04A0" w:firstRow="1" w:lastRow="0" w:firstColumn="1" w:lastColumn="0" w:noHBand="0" w:noVBand="1"/>
      </w:tblPr>
      <w:tblGrid>
        <w:gridCol w:w="3325"/>
        <w:gridCol w:w="5400"/>
        <w:gridCol w:w="2065"/>
      </w:tblGrid>
      <w:tr w:rsidR="00D02904" w14:paraId="7DFD6EFB" w14:textId="77777777" w:rsidTr="00C31403">
        <w:trPr>
          <w:trHeight w:val="170"/>
        </w:trPr>
        <w:tc>
          <w:tcPr>
            <w:tcW w:w="3325" w:type="dxa"/>
            <w:vAlign w:val="center"/>
          </w:tcPr>
          <w:p w14:paraId="0D0BD595" w14:textId="7C2F8412" w:rsidR="00D02904" w:rsidRPr="00D02904" w:rsidRDefault="00D02904" w:rsidP="00D02904">
            <w:pPr>
              <w:rPr>
                <w:rFonts w:cs="Arial"/>
                <w:b/>
                <w:bCs/>
              </w:rPr>
            </w:pPr>
            <w:r>
              <w:rPr>
                <w:rFonts w:cs="Arial"/>
                <w:b/>
                <w:bCs/>
              </w:rPr>
              <w:t>Variable</w:t>
            </w:r>
          </w:p>
        </w:tc>
        <w:tc>
          <w:tcPr>
            <w:tcW w:w="5400" w:type="dxa"/>
            <w:vAlign w:val="center"/>
          </w:tcPr>
          <w:p w14:paraId="1A0D7558" w14:textId="67ACF846" w:rsidR="00D02904" w:rsidRPr="00D02904" w:rsidRDefault="00D02904" w:rsidP="00D02904">
            <w:pPr>
              <w:rPr>
                <w:rFonts w:cs="Arial"/>
                <w:b/>
                <w:bCs/>
              </w:rPr>
            </w:pPr>
            <w:r>
              <w:rPr>
                <w:rFonts w:cs="Arial"/>
                <w:b/>
                <w:bCs/>
              </w:rPr>
              <w:t>Description Values</w:t>
            </w:r>
          </w:p>
        </w:tc>
        <w:tc>
          <w:tcPr>
            <w:tcW w:w="2065" w:type="dxa"/>
            <w:vAlign w:val="center"/>
          </w:tcPr>
          <w:p w14:paraId="115B7E00" w14:textId="0C160010" w:rsidR="00D02904" w:rsidRPr="00D02904" w:rsidRDefault="00D02904" w:rsidP="00D02904">
            <w:pPr>
              <w:rPr>
                <w:rFonts w:cs="Arial"/>
                <w:b/>
                <w:bCs/>
              </w:rPr>
            </w:pPr>
            <w:r>
              <w:rPr>
                <w:rFonts w:cs="Arial"/>
                <w:b/>
                <w:bCs/>
              </w:rPr>
              <w:t>Type</w:t>
            </w:r>
          </w:p>
        </w:tc>
      </w:tr>
      <w:tr w:rsidR="00D02904" w14:paraId="3471A983" w14:textId="77777777" w:rsidTr="00C31403">
        <w:tc>
          <w:tcPr>
            <w:tcW w:w="3325" w:type="dxa"/>
            <w:vAlign w:val="center"/>
          </w:tcPr>
          <w:p w14:paraId="7E97A118" w14:textId="2250B9D8" w:rsidR="00D02904" w:rsidRDefault="00D02904" w:rsidP="00D02904">
            <w:pPr>
              <w:rPr>
                <w:rFonts w:cs="Arial"/>
              </w:rPr>
            </w:pPr>
            <w:r>
              <w:rPr>
                <w:rFonts w:cs="Arial"/>
              </w:rPr>
              <w:t>(</w:t>
            </w:r>
            <w:r w:rsidR="004A74D6">
              <w:rPr>
                <w:rFonts w:cs="Arial"/>
              </w:rPr>
              <w:t>Clerkship</w:t>
            </w:r>
            <w:r>
              <w:rPr>
                <w:rFonts w:cs="Arial"/>
              </w:rPr>
              <w:t xml:space="preserve">) </w:t>
            </w:r>
            <w:r w:rsidR="004A74D6">
              <w:rPr>
                <w:rFonts w:cs="Arial"/>
              </w:rPr>
              <w:t>Final Course Grade</w:t>
            </w:r>
          </w:p>
        </w:tc>
        <w:tc>
          <w:tcPr>
            <w:tcW w:w="5400" w:type="dxa"/>
            <w:vAlign w:val="center"/>
          </w:tcPr>
          <w:p w14:paraId="34601D23" w14:textId="77777777" w:rsidR="004A74D6" w:rsidRDefault="004A74D6" w:rsidP="004A74D6">
            <w:pPr>
              <w:rPr>
                <w:rFonts w:cs="Arial"/>
              </w:rPr>
            </w:pPr>
            <w:r>
              <w:rPr>
                <w:rFonts w:cs="Arial"/>
              </w:rPr>
              <w:t>0: Fail</w:t>
            </w:r>
          </w:p>
          <w:p w14:paraId="664A859B" w14:textId="77777777" w:rsidR="004A74D6" w:rsidRDefault="004A74D6" w:rsidP="004A74D6">
            <w:pPr>
              <w:rPr>
                <w:rFonts w:cs="Arial"/>
              </w:rPr>
            </w:pPr>
            <w:r>
              <w:rPr>
                <w:rFonts w:cs="Arial"/>
              </w:rPr>
              <w:t>1: Pass</w:t>
            </w:r>
          </w:p>
          <w:p w14:paraId="53F4667F" w14:textId="77777777" w:rsidR="004A74D6" w:rsidRDefault="004A74D6" w:rsidP="004A74D6">
            <w:pPr>
              <w:rPr>
                <w:rFonts w:cs="Arial"/>
              </w:rPr>
            </w:pPr>
            <w:r>
              <w:rPr>
                <w:rFonts w:cs="Arial"/>
              </w:rPr>
              <w:t>2: High Pass</w:t>
            </w:r>
          </w:p>
          <w:p w14:paraId="1A0C16F9" w14:textId="35C2CFB3" w:rsidR="00F17DE6" w:rsidRDefault="004A74D6" w:rsidP="004A74D6">
            <w:pPr>
              <w:rPr>
                <w:rFonts w:cs="Arial"/>
              </w:rPr>
            </w:pPr>
            <w:r>
              <w:rPr>
                <w:rFonts w:cs="Arial"/>
              </w:rPr>
              <w:t>3: Honors</w:t>
            </w:r>
          </w:p>
        </w:tc>
        <w:tc>
          <w:tcPr>
            <w:tcW w:w="2065" w:type="dxa"/>
            <w:vAlign w:val="center"/>
          </w:tcPr>
          <w:p w14:paraId="5CDA0EAB" w14:textId="00D45416" w:rsidR="00D02904" w:rsidRDefault="00C31403" w:rsidP="00D02904">
            <w:pPr>
              <w:rPr>
                <w:rFonts w:cs="Arial"/>
              </w:rPr>
            </w:pPr>
            <w:r>
              <w:rPr>
                <w:rFonts w:cs="Arial"/>
              </w:rPr>
              <w:t>C</w:t>
            </w:r>
            <w:r w:rsidR="004A74D6">
              <w:rPr>
                <w:rFonts w:cs="Arial"/>
              </w:rPr>
              <w:t>ategorical</w:t>
            </w:r>
          </w:p>
        </w:tc>
      </w:tr>
      <w:tr w:rsidR="00D02904" w14:paraId="52B950D5" w14:textId="77777777" w:rsidTr="00C31403">
        <w:tc>
          <w:tcPr>
            <w:tcW w:w="3325" w:type="dxa"/>
            <w:vAlign w:val="center"/>
          </w:tcPr>
          <w:p w14:paraId="4E961A58" w14:textId="2045778B" w:rsidR="00D02904" w:rsidRDefault="00F17DE6" w:rsidP="00D02904">
            <w:pPr>
              <w:rPr>
                <w:rFonts w:cs="Arial"/>
              </w:rPr>
            </w:pPr>
            <w:r>
              <w:rPr>
                <w:rFonts w:cs="Arial"/>
              </w:rPr>
              <w:t>USMLE Step 1 Score</w:t>
            </w:r>
          </w:p>
        </w:tc>
        <w:tc>
          <w:tcPr>
            <w:tcW w:w="5400" w:type="dxa"/>
            <w:vAlign w:val="center"/>
          </w:tcPr>
          <w:p w14:paraId="6F7D7822" w14:textId="11B92675" w:rsidR="00D02904" w:rsidRDefault="00C31403" w:rsidP="00D02904">
            <w:pPr>
              <w:rPr>
                <w:rFonts w:cs="Arial"/>
              </w:rPr>
            </w:pPr>
            <w:r>
              <w:rPr>
                <w:rFonts w:cs="Arial"/>
              </w:rPr>
              <w:t>Scored from 0-</w:t>
            </w:r>
            <w:r w:rsidR="00F17DE6">
              <w:rPr>
                <w:rFonts w:cs="Arial"/>
              </w:rPr>
              <w:t>3</w:t>
            </w:r>
            <w:r>
              <w:rPr>
                <w:rFonts w:cs="Arial"/>
              </w:rPr>
              <w:t>00</w:t>
            </w:r>
          </w:p>
        </w:tc>
        <w:tc>
          <w:tcPr>
            <w:tcW w:w="2065" w:type="dxa"/>
            <w:vAlign w:val="center"/>
          </w:tcPr>
          <w:p w14:paraId="3B76AC35" w14:textId="69032C0F" w:rsidR="00D02904" w:rsidRDefault="00C31403" w:rsidP="00D02904">
            <w:pPr>
              <w:rPr>
                <w:rFonts w:cs="Arial"/>
              </w:rPr>
            </w:pPr>
            <w:r>
              <w:rPr>
                <w:rFonts w:cs="Arial"/>
              </w:rPr>
              <w:t>Continuous</w:t>
            </w:r>
          </w:p>
        </w:tc>
      </w:tr>
      <w:tr w:rsidR="00D02904" w14:paraId="52093A61" w14:textId="77777777" w:rsidTr="00C31403">
        <w:tc>
          <w:tcPr>
            <w:tcW w:w="3325" w:type="dxa"/>
            <w:vAlign w:val="center"/>
          </w:tcPr>
          <w:p w14:paraId="41DF5F43" w14:textId="3A60EED4" w:rsidR="00D02904" w:rsidRDefault="00F17DE6" w:rsidP="00D02904">
            <w:pPr>
              <w:rPr>
                <w:rFonts w:cs="Arial"/>
              </w:rPr>
            </w:pPr>
            <w:r>
              <w:rPr>
                <w:rFonts w:cs="Arial"/>
              </w:rPr>
              <w:t>USMLE Step 2 Score</w:t>
            </w:r>
          </w:p>
        </w:tc>
        <w:tc>
          <w:tcPr>
            <w:tcW w:w="5400" w:type="dxa"/>
            <w:vAlign w:val="center"/>
          </w:tcPr>
          <w:p w14:paraId="31566010" w14:textId="69569D18" w:rsidR="00C31403" w:rsidRDefault="004A74D6" w:rsidP="00D02904">
            <w:pPr>
              <w:rPr>
                <w:rFonts w:cs="Arial"/>
              </w:rPr>
            </w:pPr>
            <w:r>
              <w:rPr>
                <w:rFonts w:cs="Arial"/>
              </w:rPr>
              <w:t>Scored from 0-</w:t>
            </w:r>
            <w:r w:rsidR="00F17DE6">
              <w:rPr>
                <w:rFonts w:cs="Arial"/>
              </w:rPr>
              <w:t>3</w:t>
            </w:r>
            <w:r>
              <w:rPr>
                <w:rFonts w:cs="Arial"/>
              </w:rPr>
              <w:t>00</w:t>
            </w:r>
          </w:p>
        </w:tc>
        <w:tc>
          <w:tcPr>
            <w:tcW w:w="2065" w:type="dxa"/>
            <w:vAlign w:val="center"/>
          </w:tcPr>
          <w:p w14:paraId="59B00DAB" w14:textId="42032209" w:rsidR="00D02904" w:rsidRDefault="00C31403" w:rsidP="00D02904">
            <w:pPr>
              <w:rPr>
                <w:rFonts w:cs="Arial"/>
              </w:rPr>
            </w:pPr>
            <w:r>
              <w:rPr>
                <w:rFonts w:cs="Arial"/>
              </w:rPr>
              <w:t>C</w:t>
            </w:r>
            <w:r w:rsidR="004A74D6">
              <w:rPr>
                <w:rFonts w:cs="Arial"/>
              </w:rPr>
              <w:t>ontinuous</w:t>
            </w:r>
          </w:p>
        </w:tc>
      </w:tr>
      <w:tr w:rsidR="00F17DE6" w14:paraId="73E2D8FD" w14:textId="77777777" w:rsidTr="00C31403">
        <w:tc>
          <w:tcPr>
            <w:tcW w:w="3325" w:type="dxa"/>
            <w:vAlign w:val="center"/>
          </w:tcPr>
          <w:p w14:paraId="63AB0CC4" w14:textId="0F4040F7" w:rsidR="00F17DE6" w:rsidRDefault="00F17DE6" w:rsidP="00F17DE6">
            <w:pPr>
              <w:rPr>
                <w:rFonts w:cs="Arial"/>
              </w:rPr>
            </w:pPr>
            <w:r>
              <w:rPr>
                <w:rFonts w:cs="Arial"/>
              </w:rPr>
              <w:t>(OSCE case name) PhysExamScore</w:t>
            </w:r>
          </w:p>
        </w:tc>
        <w:tc>
          <w:tcPr>
            <w:tcW w:w="5400" w:type="dxa"/>
            <w:vAlign w:val="center"/>
          </w:tcPr>
          <w:p w14:paraId="3415AE12" w14:textId="2B6AA931" w:rsidR="00F17DE6" w:rsidRDefault="00F17DE6" w:rsidP="00F17DE6">
            <w:pPr>
              <w:rPr>
                <w:rFonts w:cs="Arial"/>
              </w:rPr>
            </w:pPr>
            <w:r>
              <w:rPr>
                <w:rFonts w:cs="Arial"/>
              </w:rPr>
              <w:t>Scored from 0-100</w:t>
            </w:r>
          </w:p>
        </w:tc>
        <w:tc>
          <w:tcPr>
            <w:tcW w:w="2065" w:type="dxa"/>
            <w:vAlign w:val="center"/>
          </w:tcPr>
          <w:p w14:paraId="3EC3AD79" w14:textId="3F020488" w:rsidR="00F17DE6" w:rsidRDefault="00F17DE6" w:rsidP="00F17DE6">
            <w:pPr>
              <w:rPr>
                <w:rFonts w:cs="Arial"/>
              </w:rPr>
            </w:pPr>
            <w:r>
              <w:rPr>
                <w:rFonts w:cs="Arial"/>
              </w:rPr>
              <w:t>Continuous</w:t>
            </w:r>
          </w:p>
        </w:tc>
      </w:tr>
      <w:tr w:rsidR="00F17DE6" w14:paraId="22D2C64F" w14:textId="77777777" w:rsidTr="00C31403">
        <w:tc>
          <w:tcPr>
            <w:tcW w:w="3325" w:type="dxa"/>
            <w:vAlign w:val="center"/>
          </w:tcPr>
          <w:p w14:paraId="4761A12A" w14:textId="077BECDC" w:rsidR="00F17DE6" w:rsidRDefault="00F17DE6" w:rsidP="00F17DE6">
            <w:pPr>
              <w:rPr>
                <w:rFonts w:cs="Arial"/>
              </w:rPr>
            </w:pPr>
            <w:r>
              <w:rPr>
                <w:rFonts w:cs="Arial"/>
              </w:rPr>
              <w:t>(OSCE case name) CommScore</w:t>
            </w:r>
          </w:p>
        </w:tc>
        <w:tc>
          <w:tcPr>
            <w:tcW w:w="5400" w:type="dxa"/>
            <w:vAlign w:val="center"/>
          </w:tcPr>
          <w:p w14:paraId="0770AC84" w14:textId="5A4285E8" w:rsidR="00F17DE6" w:rsidRDefault="00F17DE6" w:rsidP="00F17DE6">
            <w:pPr>
              <w:rPr>
                <w:rFonts w:cs="Arial"/>
              </w:rPr>
            </w:pPr>
            <w:r>
              <w:rPr>
                <w:rFonts w:cs="Arial"/>
              </w:rPr>
              <w:t>Scored from 0-100</w:t>
            </w:r>
          </w:p>
        </w:tc>
        <w:tc>
          <w:tcPr>
            <w:tcW w:w="2065" w:type="dxa"/>
            <w:vAlign w:val="center"/>
          </w:tcPr>
          <w:p w14:paraId="0896F8C8" w14:textId="65D57FA3" w:rsidR="00F17DE6" w:rsidRDefault="00F17DE6" w:rsidP="00F17DE6">
            <w:pPr>
              <w:rPr>
                <w:rFonts w:cs="Arial"/>
              </w:rPr>
            </w:pPr>
            <w:r>
              <w:rPr>
                <w:rFonts w:cs="Arial"/>
              </w:rPr>
              <w:t>Continuous</w:t>
            </w:r>
          </w:p>
        </w:tc>
      </w:tr>
    </w:tbl>
    <w:p w14:paraId="4CA4CEDC" w14:textId="77777777" w:rsidR="00D02904" w:rsidRDefault="00D02904" w:rsidP="00D02904">
      <w:pPr>
        <w:rPr>
          <w:rFonts w:cs="Arial"/>
        </w:rPr>
      </w:pPr>
    </w:p>
    <w:p w14:paraId="54F4A7D8" w14:textId="3C8704B8" w:rsidR="00C31403" w:rsidRDefault="00C31403" w:rsidP="00D02904">
      <w:pPr>
        <w:rPr>
          <w:rFonts w:cs="Arial"/>
          <w:b/>
          <w:bCs/>
        </w:rPr>
      </w:pPr>
      <w:r>
        <w:rPr>
          <w:rFonts w:cs="Arial"/>
          <w:b/>
          <w:bCs/>
        </w:rPr>
        <w:t>Independent Variables:</w:t>
      </w:r>
    </w:p>
    <w:tbl>
      <w:tblPr>
        <w:tblStyle w:val="TableGrid"/>
        <w:tblW w:w="0" w:type="auto"/>
        <w:tblLook w:val="04A0" w:firstRow="1" w:lastRow="0" w:firstColumn="1" w:lastColumn="0" w:noHBand="0" w:noVBand="1"/>
      </w:tblPr>
      <w:tblGrid>
        <w:gridCol w:w="3325"/>
        <w:gridCol w:w="5400"/>
        <w:gridCol w:w="2065"/>
      </w:tblGrid>
      <w:tr w:rsidR="00C31403" w14:paraId="52038E60" w14:textId="77777777" w:rsidTr="001739B8">
        <w:trPr>
          <w:trHeight w:val="170"/>
        </w:trPr>
        <w:tc>
          <w:tcPr>
            <w:tcW w:w="3325" w:type="dxa"/>
            <w:vAlign w:val="center"/>
          </w:tcPr>
          <w:p w14:paraId="4EAB6396" w14:textId="77777777" w:rsidR="00C31403" w:rsidRPr="00D02904" w:rsidRDefault="00C31403" w:rsidP="001739B8">
            <w:pPr>
              <w:rPr>
                <w:rFonts w:cs="Arial"/>
                <w:b/>
                <w:bCs/>
              </w:rPr>
            </w:pPr>
            <w:r>
              <w:rPr>
                <w:rFonts w:cs="Arial"/>
                <w:b/>
                <w:bCs/>
              </w:rPr>
              <w:t>Variable</w:t>
            </w:r>
          </w:p>
        </w:tc>
        <w:tc>
          <w:tcPr>
            <w:tcW w:w="5400" w:type="dxa"/>
            <w:vAlign w:val="center"/>
          </w:tcPr>
          <w:p w14:paraId="20184ACF" w14:textId="77777777" w:rsidR="00C31403" w:rsidRPr="00D02904" w:rsidRDefault="00C31403" w:rsidP="001739B8">
            <w:pPr>
              <w:rPr>
                <w:rFonts w:cs="Arial"/>
                <w:b/>
                <w:bCs/>
              </w:rPr>
            </w:pPr>
            <w:r>
              <w:rPr>
                <w:rFonts w:cs="Arial"/>
                <w:b/>
                <w:bCs/>
              </w:rPr>
              <w:t>Description Values</w:t>
            </w:r>
          </w:p>
        </w:tc>
        <w:tc>
          <w:tcPr>
            <w:tcW w:w="2065" w:type="dxa"/>
            <w:vAlign w:val="center"/>
          </w:tcPr>
          <w:p w14:paraId="5EFAAE74" w14:textId="77777777" w:rsidR="00C31403" w:rsidRPr="00D02904" w:rsidRDefault="00C31403" w:rsidP="001739B8">
            <w:pPr>
              <w:rPr>
                <w:rFonts w:cs="Arial"/>
                <w:b/>
                <w:bCs/>
              </w:rPr>
            </w:pPr>
            <w:r>
              <w:rPr>
                <w:rFonts w:cs="Arial"/>
                <w:b/>
                <w:bCs/>
              </w:rPr>
              <w:t>Type</w:t>
            </w:r>
          </w:p>
        </w:tc>
      </w:tr>
      <w:tr w:rsidR="00C31403" w14:paraId="0CFF328B" w14:textId="77777777" w:rsidTr="001739B8">
        <w:tc>
          <w:tcPr>
            <w:tcW w:w="3325" w:type="dxa"/>
            <w:vAlign w:val="center"/>
          </w:tcPr>
          <w:p w14:paraId="6D79EAD7" w14:textId="42C4BFFD" w:rsidR="00C31403" w:rsidRDefault="00C31403" w:rsidP="001739B8">
            <w:pPr>
              <w:rPr>
                <w:rFonts w:cs="Arial"/>
              </w:rPr>
            </w:pPr>
            <w:r>
              <w:rPr>
                <w:rFonts w:cs="Arial"/>
              </w:rPr>
              <w:t xml:space="preserve">URM </w:t>
            </w:r>
          </w:p>
        </w:tc>
        <w:tc>
          <w:tcPr>
            <w:tcW w:w="5400" w:type="dxa"/>
            <w:vAlign w:val="center"/>
          </w:tcPr>
          <w:p w14:paraId="0253D741" w14:textId="16FD095F" w:rsidR="00C31403" w:rsidRDefault="00C31403" w:rsidP="001739B8">
            <w:pPr>
              <w:rPr>
                <w:rFonts w:cs="Arial"/>
              </w:rPr>
            </w:pPr>
            <w:r>
              <w:rPr>
                <w:rFonts w:cs="Arial"/>
              </w:rPr>
              <w:t>0: Non-URM</w:t>
            </w:r>
          </w:p>
          <w:p w14:paraId="5678C309" w14:textId="1794510B" w:rsidR="00C31403" w:rsidRDefault="00C31403" w:rsidP="001739B8">
            <w:pPr>
              <w:rPr>
                <w:rFonts w:cs="Arial"/>
              </w:rPr>
            </w:pPr>
            <w:r>
              <w:rPr>
                <w:rFonts w:cs="Arial"/>
              </w:rPr>
              <w:t>1: URM</w:t>
            </w:r>
          </w:p>
          <w:p w14:paraId="79331E82" w14:textId="3A0916D6" w:rsidR="00C31403" w:rsidRDefault="00C31403" w:rsidP="001739B8">
            <w:pPr>
              <w:rPr>
                <w:rFonts w:cs="Arial"/>
              </w:rPr>
            </w:pPr>
            <w:r>
              <w:rPr>
                <w:rFonts w:cs="Arial"/>
              </w:rPr>
              <w:t>3: Unknown</w:t>
            </w:r>
          </w:p>
        </w:tc>
        <w:tc>
          <w:tcPr>
            <w:tcW w:w="2065" w:type="dxa"/>
            <w:vAlign w:val="center"/>
          </w:tcPr>
          <w:p w14:paraId="39264A5A" w14:textId="4D1B6B53" w:rsidR="00C31403" w:rsidRDefault="00C31403" w:rsidP="001739B8">
            <w:pPr>
              <w:rPr>
                <w:rFonts w:cs="Arial"/>
              </w:rPr>
            </w:pPr>
            <w:r>
              <w:rPr>
                <w:rFonts w:cs="Arial"/>
              </w:rPr>
              <w:t>Categorical</w:t>
            </w:r>
          </w:p>
        </w:tc>
      </w:tr>
      <w:tr w:rsidR="00C31403" w14:paraId="07CD4808" w14:textId="77777777" w:rsidTr="001739B8">
        <w:tc>
          <w:tcPr>
            <w:tcW w:w="3325" w:type="dxa"/>
            <w:vAlign w:val="center"/>
          </w:tcPr>
          <w:p w14:paraId="3542BBCA" w14:textId="626BBE91" w:rsidR="00C31403" w:rsidRDefault="00C31403" w:rsidP="001739B8">
            <w:pPr>
              <w:rPr>
                <w:rFonts w:cs="Arial"/>
              </w:rPr>
            </w:pPr>
            <w:r>
              <w:rPr>
                <w:rFonts w:cs="Arial"/>
              </w:rPr>
              <w:t>Gender</w:t>
            </w:r>
          </w:p>
        </w:tc>
        <w:tc>
          <w:tcPr>
            <w:tcW w:w="5400" w:type="dxa"/>
            <w:vAlign w:val="center"/>
          </w:tcPr>
          <w:p w14:paraId="15B57DB7" w14:textId="756C346D" w:rsidR="00C31403" w:rsidRDefault="0083439A" w:rsidP="001739B8">
            <w:pPr>
              <w:rPr>
                <w:rFonts w:cs="Arial"/>
              </w:rPr>
            </w:pPr>
            <w:r>
              <w:rPr>
                <w:rFonts w:cs="Arial"/>
              </w:rPr>
              <w:t xml:space="preserve">Originally </w:t>
            </w:r>
            <w:r w:rsidR="00C31403">
              <w:rPr>
                <w:rFonts w:cs="Arial"/>
              </w:rPr>
              <w:t>F</w:t>
            </w:r>
            <w:r>
              <w:rPr>
                <w:rFonts w:cs="Arial"/>
              </w:rPr>
              <w:t>, Changed to 1</w:t>
            </w:r>
            <w:r w:rsidR="00C31403">
              <w:rPr>
                <w:rFonts w:cs="Arial"/>
              </w:rPr>
              <w:t>: Female</w:t>
            </w:r>
          </w:p>
          <w:p w14:paraId="40C8B35D" w14:textId="2244DAC6" w:rsidR="00C31403" w:rsidRDefault="0083439A" w:rsidP="001739B8">
            <w:pPr>
              <w:rPr>
                <w:rFonts w:cs="Arial"/>
              </w:rPr>
            </w:pPr>
            <w:r>
              <w:rPr>
                <w:rFonts w:cs="Arial"/>
              </w:rPr>
              <w:t>Originally M, Changed to 2</w:t>
            </w:r>
            <w:r w:rsidR="00C31403">
              <w:rPr>
                <w:rFonts w:cs="Arial"/>
              </w:rPr>
              <w:t>: Male</w:t>
            </w:r>
          </w:p>
          <w:p w14:paraId="5C2AFE30" w14:textId="05FA6D14" w:rsidR="00C31403" w:rsidRDefault="0083439A" w:rsidP="001739B8">
            <w:pPr>
              <w:rPr>
                <w:rFonts w:cs="Arial"/>
              </w:rPr>
            </w:pPr>
            <w:r>
              <w:rPr>
                <w:rFonts w:cs="Arial"/>
              </w:rPr>
              <w:t xml:space="preserve">Originally </w:t>
            </w:r>
            <w:r w:rsidR="00C31403">
              <w:rPr>
                <w:rFonts w:cs="Arial"/>
              </w:rPr>
              <w:t>D</w:t>
            </w:r>
            <w:r>
              <w:rPr>
                <w:rFonts w:cs="Arial"/>
              </w:rPr>
              <w:t>, Changed to 0</w:t>
            </w:r>
            <w:r w:rsidR="00C31403">
              <w:rPr>
                <w:rFonts w:cs="Arial"/>
              </w:rPr>
              <w:t xml:space="preserve">: </w:t>
            </w:r>
            <w:r>
              <w:rPr>
                <w:rFonts w:cs="Arial"/>
              </w:rPr>
              <w:t>Unspecified</w:t>
            </w:r>
          </w:p>
        </w:tc>
        <w:tc>
          <w:tcPr>
            <w:tcW w:w="2065" w:type="dxa"/>
            <w:vAlign w:val="center"/>
          </w:tcPr>
          <w:p w14:paraId="78664E0D" w14:textId="5405087D" w:rsidR="00C31403" w:rsidRDefault="00C31403" w:rsidP="001739B8">
            <w:pPr>
              <w:rPr>
                <w:rFonts w:cs="Arial"/>
              </w:rPr>
            </w:pPr>
            <w:r>
              <w:rPr>
                <w:rFonts w:cs="Arial"/>
              </w:rPr>
              <w:t>Categorical</w:t>
            </w:r>
          </w:p>
        </w:tc>
      </w:tr>
    </w:tbl>
    <w:p w14:paraId="267BA647" w14:textId="77777777" w:rsidR="00C31403" w:rsidRDefault="00C31403" w:rsidP="00D02904">
      <w:pPr>
        <w:rPr>
          <w:rFonts w:cs="Arial"/>
        </w:rPr>
      </w:pPr>
    </w:p>
    <w:p w14:paraId="2A072948" w14:textId="561D2466" w:rsidR="0083439A" w:rsidRPr="0083439A" w:rsidRDefault="0083439A" w:rsidP="00D02904">
      <w:pPr>
        <w:rPr>
          <w:rFonts w:cs="Arial"/>
          <w:b/>
          <w:bCs/>
        </w:rPr>
      </w:pPr>
      <w:r>
        <w:rPr>
          <w:rFonts w:cs="Arial"/>
          <w:b/>
          <w:bCs/>
        </w:rPr>
        <w:t>Analysis Methods:</w:t>
      </w:r>
    </w:p>
    <w:p w14:paraId="221A8290" w14:textId="61117D97" w:rsidR="00732423" w:rsidRDefault="00732423" w:rsidP="00D02904">
      <w:pPr>
        <w:rPr>
          <w:rFonts w:cs="Arial"/>
        </w:rPr>
      </w:pPr>
      <w:r>
        <w:rPr>
          <w:rFonts w:cs="Arial"/>
        </w:rPr>
        <w:t>Clerkship Grades:</w:t>
      </w:r>
    </w:p>
    <w:p w14:paraId="214451A5" w14:textId="1B022D71" w:rsidR="00732423" w:rsidRDefault="004A74D6" w:rsidP="00D02904">
      <w:r w:rsidRPr="004A74D6">
        <w:rPr>
          <w:rFonts w:cs="Arial"/>
        </w:rPr>
        <w:t>A</w:t>
      </w:r>
      <w:r w:rsidR="00B231A6">
        <w:rPr>
          <w:rFonts w:cs="Arial"/>
        </w:rPr>
        <w:t xml:space="preserve"> </w:t>
      </w:r>
      <w:r w:rsidRPr="004A74D6">
        <w:t>χ</w:t>
      </w:r>
      <w:r w:rsidRPr="004A74D6">
        <w:rPr>
          <w:vertAlign w:val="superscript"/>
        </w:rPr>
        <w:t>2</w:t>
      </w:r>
      <w:r>
        <w:t xml:space="preserve"> test of independence will be used to determine if the final grade</w:t>
      </w:r>
      <w:r w:rsidR="00777ECE">
        <w:t xml:space="preserve"> for the clerkships </w:t>
      </w:r>
      <w:r w:rsidR="00B231A6">
        <w:t>is</w:t>
      </w:r>
      <w:r w:rsidR="00777ECE">
        <w:t xml:space="preserve"> independent of the URM classification.</w:t>
      </w:r>
    </w:p>
    <w:p w14:paraId="56C2F41A" w14:textId="4A12622C" w:rsidR="00777ECE" w:rsidRDefault="00777ECE" w:rsidP="00D02904">
      <w:r>
        <w:rPr>
          <w:rFonts w:cs="Arial"/>
        </w:rPr>
        <w:t xml:space="preserve">The assumptions that are required for a </w:t>
      </w:r>
      <w:r w:rsidRPr="004A74D6">
        <w:t>χ</w:t>
      </w:r>
      <w:r w:rsidRPr="004A74D6">
        <w:rPr>
          <w:vertAlign w:val="superscript"/>
        </w:rPr>
        <w:t>2</w:t>
      </w:r>
      <w:r>
        <w:t xml:space="preserve"> test of independence</w:t>
      </w:r>
      <w:r>
        <w:t xml:space="preserve"> are: 1. Only 2 categorical variables are being tested, 2. Levels/Categories of the variables are mutually exclusive, 3. Each students contributes one cell to the </w:t>
      </w:r>
      <w:r w:rsidRPr="004A74D6">
        <w:t>χ</w:t>
      </w:r>
      <w:r w:rsidRPr="004A74D6">
        <w:rPr>
          <w:vertAlign w:val="superscript"/>
        </w:rPr>
        <w:t>2</w:t>
      </w:r>
      <w:r>
        <w:t xml:space="preserve"> test of independence</w:t>
      </w:r>
      <w:r>
        <w:t xml:space="preserve">, 4. Groups are independent, 5. </w:t>
      </w:r>
      <w:r w:rsidR="00CB48AF">
        <w:t>There are more than five expected values for each combination of the two variables.</w:t>
      </w:r>
    </w:p>
    <w:p w14:paraId="1BB7DACE" w14:textId="3316A4F1" w:rsidR="00C31B8D" w:rsidRDefault="00CB48AF" w:rsidP="00D02904">
      <w:r>
        <w:t xml:space="preserve">The first and second assumptions follow closely as we are only comparing categorical variables that are mutually exclusive by design. The third assumption leads to </w:t>
      </w:r>
      <w:r w:rsidR="00C31B8D">
        <w:t xml:space="preserve">repeating the </w:t>
      </w:r>
      <w:r w:rsidR="00C31B8D" w:rsidRPr="004A74D6">
        <w:t>χ</w:t>
      </w:r>
      <w:r w:rsidR="00C31B8D" w:rsidRPr="004A74D6">
        <w:rPr>
          <w:vertAlign w:val="superscript"/>
        </w:rPr>
        <w:t>2</w:t>
      </w:r>
      <w:r w:rsidR="00C31B8D">
        <w:t xml:space="preserve"> test of independence</w:t>
      </w:r>
      <w:r w:rsidR="00C31B8D">
        <w:t xml:space="preserve"> for each clerkship individually, as there is no reasonable way to combine the final grades of all the clerkships into one new variable as the different clerkships assess different skills. The fourth assumption is held as the observations are all independent or one another. The fifth assumption leads to an important decision that was made in the data set:</w:t>
      </w:r>
    </w:p>
    <w:p w14:paraId="70F726A9" w14:textId="15713EBD" w:rsidR="00C31B8D" w:rsidRDefault="00C31B8D" w:rsidP="00C31B8D">
      <w:pPr>
        <w:ind w:left="720"/>
      </w:pPr>
      <w:r>
        <w:t>The OBG_Final_Course_Grade includes one 9, which codes as “Pass with Remediation”. This is the only time a “Pass with Remediation” is seen for all of the clerkships. As discussed in the initial meeting, students are required to pass the clerkships to proceed academically. For this reason, and to retain the final assumption, the one 9 has been converted to a 1, coding as “Pass”.</w:t>
      </w:r>
    </w:p>
    <w:p w14:paraId="044F6982" w14:textId="242F908A" w:rsidR="00C31B8D" w:rsidRPr="00B231A6" w:rsidRDefault="00B231A6" w:rsidP="00C31B8D">
      <w:r>
        <w:t xml:space="preserve">Along with </w:t>
      </w:r>
      <w:r>
        <w:t xml:space="preserve">the </w:t>
      </w:r>
      <w:r w:rsidRPr="004A74D6">
        <w:t>χ</w:t>
      </w:r>
      <w:r w:rsidRPr="004A74D6">
        <w:rPr>
          <w:vertAlign w:val="superscript"/>
        </w:rPr>
        <w:t>2</w:t>
      </w:r>
      <w:r>
        <w:rPr>
          <w:vertAlign w:val="superscript"/>
        </w:rPr>
        <w:t xml:space="preserve"> </w:t>
      </w:r>
      <w:r>
        <w:t>statistic, the reported information will include a contingency table, the degrees of freedom, the P-value, with P&lt;0.05 being statistically significant, and a Cramér’s V. This will be repeated for each clerkship.</w:t>
      </w:r>
    </w:p>
    <w:p w14:paraId="7826F4F0" w14:textId="28E98831" w:rsidR="00732423" w:rsidRDefault="00732423" w:rsidP="00D02904">
      <w:pPr>
        <w:rPr>
          <w:rFonts w:cs="Arial"/>
        </w:rPr>
      </w:pPr>
      <w:r>
        <w:rPr>
          <w:rFonts w:cs="Arial"/>
        </w:rPr>
        <w:lastRenderedPageBreak/>
        <w:t>USMLE Scores:</w:t>
      </w:r>
    </w:p>
    <w:p w14:paraId="5C36445D" w14:textId="5CB10C68" w:rsidR="00732423" w:rsidRDefault="004F6273" w:rsidP="00D02904">
      <w:pPr>
        <w:rPr>
          <w:rFonts w:cs="Arial"/>
        </w:rPr>
      </w:pPr>
      <w:r>
        <w:rPr>
          <w:rFonts w:cs="Arial"/>
        </w:rPr>
        <w:t xml:space="preserve">A paired-samples t-test will be used to determine the difference between URM and non-URM students’ average scores received on the </w:t>
      </w:r>
      <w:r>
        <w:rPr>
          <w:rFonts w:cs="Arial"/>
        </w:rPr>
        <w:t xml:space="preserve">USMLE, keeping Step 1 and Step 2 separated. </w:t>
      </w:r>
    </w:p>
    <w:p w14:paraId="35E83A14" w14:textId="77777777" w:rsidR="004F6273" w:rsidRDefault="004F6273" w:rsidP="004F6273">
      <w:pPr>
        <w:rPr>
          <w:rFonts w:cs="Arial"/>
        </w:rPr>
      </w:pPr>
      <w:r>
        <w:rPr>
          <w:rFonts w:cs="Arial"/>
        </w:rPr>
        <w:t xml:space="preserve">The assumptions that are required for a paired-samples t-test are: 1. Observations are independent of one another both within and between groups, 2. The observations are approximately normal, 3. The groups have equal variance. </w:t>
      </w:r>
    </w:p>
    <w:p w14:paraId="53BA875F" w14:textId="3DF1973E" w:rsidR="004F6273" w:rsidRDefault="004F6273" w:rsidP="00D02904">
      <w:pPr>
        <w:rPr>
          <w:rFonts w:cs="Arial"/>
        </w:rPr>
      </w:pPr>
      <w:r>
        <w:rPr>
          <w:rFonts w:cs="Arial"/>
        </w:rPr>
        <w:t xml:space="preserve">The first assumption is retained as all students are assumed to be independent of one another, and the scores between Step 1 and Step 2 are independent of each other. </w:t>
      </w:r>
      <w:r w:rsidR="00C31460">
        <w:rPr>
          <w:rFonts w:cs="Arial"/>
        </w:rPr>
        <w:t>The second assumption of normality matters most for a small n, which is not the case for this data. The Q-Q plots in the data checking report (section 3.4) show that the USMLE Step 1 and Step 2 score distributions are close to normal with slightly heavier tails. So, normality is not necessarily required, but important to note. The final assumption of equal variances is also retained as the variance of Step 1 scores is 20</w:t>
      </w:r>
      <w:r w:rsidR="00C31460" w:rsidRPr="00C31460">
        <w:rPr>
          <w:rFonts w:cs="Arial"/>
          <w:vertAlign w:val="superscript"/>
        </w:rPr>
        <w:t>2</w:t>
      </w:r>
      <w:r w:rsidR="00C31460">
        <w:rPr>
          <w:rFonts w:cs="Arial"/>
          <w:vertAlign w:val="superscript"/>
        </w:rPr>
        <w:t xml:space="preserve"> </w:t>
      </w:r>
      <w:r w:rsidR="00C31460">
        <w:rPr>
          <w:rFonts w:cs="Arial"/>
        </w:rPr>
        <w:t>and 14</w:t>
      </w:r>
      <w:r w:rsidR="00C31460" w:rsidRPr="00C31460">
        <w:rPr>
          <w:rFonts w:cs="Arial"/>
          <w:vertAlign w:val="superscript"/>
        </w:rPr>
        <w:t>2</w:t>
      </w:r>
      <w:r w:rsidR="00C31460">
        <w:rPr>
          <w:rFonts w:cs="Arial"/>
          <w:vertAlign w:val="superscript"/>
        </w:rPr>
        <w:t xml:space="preserve"> </w:t>
      </w:r>
      <w:r w:rsidR="00C31460">
        <w:rPr>
          <w:rFonts w:cs="Arial"/>
        </w:rPr>
        <w:t>for Step 2 scores.</w:t>
      </w:r>
    </w:p>
    <w:p w14:paraId="62DF2D82" w14:textId="6EAF8BAA" w:rsidR="00C31460" w:rsidRPr="00C31460" w:rsidRDefault="0034475F" w:rsidP="00D02904">
      <w:pPr>
        <w:rPr>
          <w:rFonts w:cs="Arial"/>
        </w:rPr>
      </w:pPr>
      <w:r>
        <w:rPr>
          <w:rFonts w:cs="Arial"/>
        </w:rPr>
        <w:t>Alongside the t-statistic, the mean paired difference will be reported with a 95% confidence interval and p-value. The p-value will two-sided, with p&lt;0.05 considered as statistically significant.</w:t>
      </w:r>
    </w:p>
    <w:p w14:paraId="1787433A" w14:textId="5A73C6CE" w:rsidR="00732423" w:rsidRDefault="00732423" w:rsidP="00D02904">
      <w:pPr>
        <w:rPr>
          <w:rFonts w:cs="Arial"/>
        </w:rPr>
      </w:pPr>
      <w:r>
        <w:rPr>
          <w:rFonts w:cs="Arial"/>
        </w:rPr>
        <w:t>OSCE Scores:</w:t>
      </w:r>
    </w:p>
    <w:p w14:paraId="1E8F1BE7" w14:textId="77777777" w:rsidR="004F6273" w:rsidRDefault="009377CF" w:rsidP="00D02904">
      <w:pPr>
        <w:rPr>
          <w:rFonts w:cs="Arial"/>
        </w:rPr>
      </w:pPr>
      <w:r>
        <w:rPr>
          <w:rFonts w:cs="Arial"/>
        </w:rPr>
        <w:t xml:space="preserve">A paired-samples t-test will be used to determine the difference between URM and non-URM students’ average scores received on </w:t>
      </w:r>
      <w:r w:rsidR="00732423">
        <w:rPr>
          <w:rFonts w:cs="Arial"/>
        </w:rPr>
        <w:t>the OSCEs</w:t>
      </w:r>
      <w:r w:rsidR="004F6273">
        <w:rPr>
          <w:rFonts w:cs="Arial"/>
        </w:rPr>
        <w:t>, keeping the two portions of the exam separated</w:t>
      </w:r>
      <w:r>
        <w:rPr>
          <w:rFonts w:cs="Arial"/>
        </w:rPr>
        <w:t xml:space="preserve">. </w:t>
      </w:r>
      <w:r w:rsidR="00732423">
        <w:rPr>
          <w:rFonts w:cs="Arial"/>
        </w:rPr>
        <w:t>The</w:t>
      </w:r>
      <w:r w:rsidR="00162490">
        <w:rPr>
          <w:rFonts w:cs="Arial"/>
        </w:rPr>
        <w:t xml:space="preserve"> averaged CommScore and PhysExamScore will be used for the t-test. </w:t>
      </w:r>
    </w:p>
    <w:p w14:paraId="4B081B16" w14:textId="77777777" w:rsidR="004F6273" w:rsidRDefault="00162490" w:rsidP="00D02904">
      <w:pPr>
        <w:rPr>
          <w:rFonts w:cs="Arial"/>
        </w:rPr>
      </w:pPr>
      <w:r>
        <w:rPr>
          <w:rFonts w:cs="Arial"/>
        </w:rPr>
        <w:t xml:space="preserve">The assumptions that are required for a paired-samples t-test are: 1. Observations are independent of one another both within and between groups, 2. The observations are approximately normal, 3. The groups have equal variance. </w:t>
      </w:r>
    </w:p>
    <w:p w14:paraId="17857467" w14:textId="57BC87A6" w:rsidR="0034475F" w:rsidRDefault="00162490" w:rsidP="00D02904">
      <w:pPr>
        <w:rPr>
          <w:rFonts w:cs="Arial"/>
        </w:rPr>
      </w:pPr>
      <w:r>
        <w:rPr>
          <w:rFonts w:cs="Arial"/>
        </w:rPr>
        <w:t xml:space="preserve">For the first assumption, all observations in the data are considered independent from one another as each row is a single student and </w:t>
      </w:r>
      <w:r w:rsidR="00732423">
        <w:rPr>
          <w:rFonts w:cs="Arial"/>
        </w:rPr>
        <w:t xml:space="preserve">the observations in one column do not affect any other columns. The second assumption of normality matters most when the sample size is small, which is not the case for this data. The Q-Q plot in the data checking report shows how close the data are to normal, and it is approximately normal with a left skew for both CommScore and PhysExamScore. So, the assumption of normality is not necessarily required, but still is important to note. The third assumption of equal variances is retained as the pooled variance for the CommScore is ~82.46 and for PhysExamScore is ~70.89 (values taken from data checking report section 3.2). </w:t>
      </w:r>
    </w:p>
    <w:p w14:paraId="5ECBBA53" w14:textId="0CDE8E3B" w:rsidR="0034475F" w:rsidRDefault="0034475F" w:rsidP="00D02904">
      <w:pPr>
        <w:rPr>
          <w:rFonts w:cs="Arial"/>
        </w:rPr>
      </w:pPr>
      <w:r>
        <w:rPr>
          <w:rFonts w:cs="Arial"/>
        </w:rPr>
        <w:t>Alongside the t-statistic, the mean paired difference will be reported with a 95% confidence interval and p-value. The p-value will two-sided, with p&lt;0.05 considered as statistically significant.</w:t>
      </w:r>
    </w:p>
    <w:p w14:paraId="1C26F7F2" w14:textId="47A39A87" w:rsidR="002B4E35" w:rsidRPr="0083439A" w:rsidRDefault="0083439A" w:rsidP="00727321">
      <w:pPr>
        <w:rPr>
          <w:rFonts w:cs="Arial"/>
          <w:b/>
          <w:bCs/>
        </w:rPr>
      </w:pPr>
      <w:r w:rsidRPr="0083439A">
        <w:rPr>
          <w:rFonts w:cs="Arial"/>
          <w:b/>
          <w:bCs/>
        </w:rPr>
        <w:t>Proposed Tables/Figures</w:t>
      </w:r>
      <w:r>
        <w:rPr>
          <w:rFonts w:cs="Arial"/>
          <w:b/>
          <w:bCs/>
        </w:rPr>
        <w:t>:</w:t>
      </w:r>
    </w:p>
    <w:p w14:paraId="570FC47E" w14:textId="77777777" w:rsidR="00643840" w:rsidRDefault="00643840" w:rsidP="00727321">
      <w:pPr>
        <w:rPr>
          <w:rFonts w:cs="Arial"/>
        </w:rPr>
      </w:pPr>
      <w:r>
        <w:rPr>
          <w:rFonts w:cs="Arial"/>
        </w:rPr>
        <w:t>Table 1. Summary of Sample Population Characteristics</w:t>
      </w:r>
    </w:p>
    <w:p w14:paraId="1CCC2DAB" w14:textId="1248B602" w:rsidR="0083439A" w:rsidRDefault="00643840" w:rsidP="00727321">
      <w:pPr>
        <w:rPr>
          <w:rFonts w:cs="Arial"/>
        </w:rPr>
      </w:pPr>
      <w:r>
        <w:rPr>
          <w:rFonts w:cs="Arial"/>
        </w:rPr>
        <w:tab/>
        <w:t>This will include counts and percentages for gender and URM</w:t>
      </w:r>
    </w:p>
    <w:p w14:paraId="65710E45" w14:textId="31E4DF5F" w:rsidR="00F17DE6" w:rsidRDefault="00F17DE6" w:rsidP="00727321">
      <w:pPr>
        <w:rPr>
          <w:rFonts w:cs="Arial"/>
        </w:rPr>
      </w:pPr>
      <w:r>
        <w:rPr>
          <w:rFonts w:cs="Arial"/>
        </w:rPr>
        <w:t>Any relevant tables and figures for the analyses</w:t>
      </w:r>
    </w:p>
    <w:p w14:paraId="0079F8A3" w14:textId="74AA62C0" w:rsidR="00F17DE6" w:rsidRPr="00F17DE6" w:rsidRDefault="00F17DE6" w:rsidP="00F17DE6">
      <w:pPr>
        <w:ind w:left="720"/>
        <w:rPr>
          <w:rFonts w:cs="Arial"/>
        </w:rPr>
      </w:pPr>
      <w:r>
        <w:rPr>
          <w:rFonts w:cs="Arial"/>
        </w:rPr>
        <w:t xml:space="preserve">These might include tables of averages and standard deviations, graphs of continuous data if applicable, tables reporting </w:t>
      </w:r>
      <w:r w:rsidRPr="004A74D6">
        <w:t>χ</w:t>
      </w:r>
      <w:r w:rsidRPr="004A74D6">
        <w:rPr>
          <w:vertAlign w:val="superscript"/>
        </w:rPr>
        <w:t>2</w:t>
      </w:r>
      <w:r>
        <w:rPr>
          <w:vertAlign w:val="superscript"/>
        </w:rPr>
        <w:t xml:space="preserve"> </w:t>
      </w:r>
      <w:r>
        <w:t>statistics, including any other measurements of significant, and t-statistics, including any other measurements of significance, etc.</w:t>
      </w:r>
    </w:p>
    <w:p w14:paraId="65733F18" w14:textId="086894E6" w:rsidR="000B7FC4" w:rsidRPr="00C01095" w:rsidRDefault="00E011C9" w:rsidP="000B7FC4">
      <w:pPr>
        <w:pStyle w:val="Heading2"/>
        <w:rPr>
          <w:rFonts w:asciiTheme="minorHAnsi" w:hAnsiTheme="minorHAnsi" w:cs="Arial"/>
          <w:sz w:val="28"/>
        </w:rPr>
      </w:pPr>
      <w:commentRangeStart w:id="0"/>
      <w:r w:rsidRPr="00C01095">
        <w:rPr>
          <w:rFonts w:asciiTheme="minorHAnsi" w:hAnsiTheme="minorHAnsi" w:cs="Arial"/>
          <w:sz w:val="28"/>
        </w:rPr>
        <w:lastRenderedPageBreak/>
        <w:t>Project Deliverables</w:t>
      </w:r>
      <w:commentRangeEnd w:id="0"/>
      <w:r w:rsidR="00E24E09" w:rsidRPr="00C01095">
        <w:rPr>
          <w:rStyle w:val="CommentReference"/>
          <w:rFonts w:asciiTheme="minorHAnsi" w:hAnsiTheme="minorHAnsi" w:cs="Arial"/>
          <w:sz w:val="28"/>
          <w:szCs w:val="26"/>
        </w:rPr>
        <w:commentReference w:id="0"/>
      </w:r>
    </w:p>
    <w:p w14:paraId="09C7067D" w14:textId="77777777" w:rsidR="00225ABF" w:rsidRDefault="00E011C9" w:rsidP="00225ABF">
      <w:pPr>
        <w:pStyle w:val="ListParagraph"/>
        <w:numPr>
          <w:ilvl w:val="0"/>
          <w:numId w:val="7"/>
        </w:numPr>
        <w:spacing w:before="120" w:after="120"/>
        <w:ind w:left="360"/>
        <w:contextualSpacing w:val="0"/>
        <w:rPr>
          <w:rFonts w:cs="Arial"/>
          <w:sz w:val="20"/>
          <w:szCs w:val="20"/>
        </w:rPr>
      </w:pPr>
      <w:r w:rsidRPr="00225ABF">
        <w:rPr>
          <w:rFonts w:cs="Arial"/>
          <w:b/>
        </w:rPr>
        <w:t>Exploratory Analysis Report</w:t>
      </w:r>
      <w:r w:rsidRPr="00225ABF">
        <w:rPr>
          <w:rFonts w:cs="Arial"/>
        </w:rPr>
        <w:br/>
      </w:r>
      <w:r w:rsidRPr="00225ABF">
        <w:rPr>
          <w:rFonts w:cs="Arial"/>
          <w:sz w:val="20"/>
          <w:szCs w:val="20"/>
        </w:rPr>
        <w:t>Following the project kickoff meeting, the CIDA analyst(s) will establish a draft analysis plan, create preliminary analysis dataset, create 1-2 descriptive statistics tables (Table 1 type tables in AMA format), produce graphics where applicable (up to 4), conduct exploratory analyses (e.g. run univariate models), and create 1-2 tables describing results. The Exploratory Analysis Report includes a brief section on the data (e.g. defining any variables for creation, subjects excluded and why, and other data manipulations needed for the analysis dataset), a draft analysis plan, and results of this preliminary analyses including the Tables and Figures. We require an in-person or zoom meeting to discuss these results and finalize the analysis plan.</w:t>
      </w:r>
    </w:p>
    <w:p w14:paraId="74D48F38" w14:textId="77777777" w:rsidR="00225ABF" w:rsidRDefault="00E011C9" w:rsidP="00225ABF">
      <w:pPr>
        <w:pStyle w:val="ListParagraph"/>
        <w:numPr>
          <w:ilvl w:val="0"/>
          <w:numId w:val="7"/>
        </w:numPr>
        <w:spacing w:before="120" w:after="120"/>
        <w:ind w:left="360"/>
        <w:contextualSpacing w:val="0"/>
        <w:rPr>
          <w:rFonts w:cs="Arial"/>
          <w:sz w:val="20"/>
          <w:szCs w:val="20"/>
        </w:rPr>
      </w:pPr>
      <w:r w:rsidRPr="00225ABF">
        <w:rPr>
          <w:rFonts w:cs="Arial"/>
          <w:b/>
        </w:rPr>
        <w:t xml:space="preserve">Comprehensive Analysis Report </w:t>
      </w:r>
      <w:r w:rsidRPr="00225ABF">
        <w:rPr>
          <w:rFonts w:cs="Arial"/>
          <w:b/>
        </w:rPr>
        <w:br/>
      </w:r>
      <w:r w:rsidRPr="00225ABF">
        <w:rPr>
          <w:rFonts w:cs="Arial"/>
          <w:sz w:val="20"/>
          <w:szCs w:val="20"/>
        </w:rPr>
        <w:t>A final analysis dataset will be updated per any changes discussed during review of the exploratory report, and descriptive tables will be updated accordingly.  Comprehensive analysis will be conducted according to the finalized analysis plan, and the CIDA analyst(s) will populate the 1-2 results tables, create up to 4 near publication quality graphs and update the analysis report. The Comprehensive Analysis Report includes an introduction, brief section on data, statistical methods section, and results section including Tables and Figures. We require an in-person or zoom meeting to discuss these results.</w:t>
      </w:r>
    </w:p>
    <w:p w14:paraId="76F9FF55" w14:textId="77777777" w:rsidR="00225ABF" w:rsidRPr="00225ABF" w:rsidRDefault="0078224F" w:rsidP="00225ABF">
      <w:pPr>
        <w:pStyle w:val="ListParagraph"/>
        <w:numPr>
          <w:ilvl w:val="0"/>
          <w:numId w:val="7"/>
        </w:numPr>
        <w:spacing w:before="120" w:after="120"/>
        <w:ind w:left="360"/>
        <w:contextualSpacing w:val="0"/>
        <w:rPr>
          <w:rFonts w:cs="Arial"/>
          <w:b/>
        </w:rPr>
      </w:pPr>
      <w:r w:rsidRPr="00225ABF">
        <w:rPr>
          <w:rFonts w:cs="Arial"/>
          <w:b/>
        </w:rPr>
        <w:t>Comprehensive Analysis Report Revisions</w:t>
      </w:r>
      <w:r w:rsidRPr="00225ABF">
        <w:rPr>
          <w:rFonts w:cs="Arial"/>
          <w:b/>
        </w:rPr>
        <w:br/>
      </w:r>
      <w:r w:rsidRPr="00225ABF">
        <w:rPr>
          <w:rFonts w:cs="Arial"/>
          <w:sz w:val="20"/>
          <w:szCs w:val="20"/>
        </w:rPr>
        <w:t>The CIDA analyst(s) will provide one update to the Comprehensive Analysis Report as needed to address points of clarification and small additional questions; these updates will be discussed during the review of the Comprehensive Analysis Report.  Please note that additional hypothesis testing beyond the agreed upon scope of work may result in additional charges.</w:t>
      </w:r>
    </w:p>
    <w:p w14:paraId="2E3C0188" w14:textId="5B713CDB" w:rsidR="00225ABF" w:rsidRPr="00225ABF" w:rsidRDefault="0078224F" w:rsidP="00225ABF">
      <w:pPr>
        <w:pStyle w:val="ListParagraph"/>
        <w:numPr>
          <w:ilvl w:val="0"/>
          <w:numId w:val="7"/>
        </w:numPr>
        <w:spacing w:before="120" w:after="0"/>
        <w:ind w:left="360"/>
        <w:contextualSpacing w:val="0"/>
        <w:rPr>
          <w:rFonts w:cs="Arial"/>
          <w:sz w:val="20"/>
        </w:rPr>
      </w:pPr>
      <w:r w:rsidRPr="00225ABF">
        <w:rPr>
          <w:rFonts w:cs="Arial"/>
          <w:b/>
        </w:rPr>
        <w:t xml:space="preserve">Manuscript </w:t>
      </w:r>
      <w:r w:rsidR="00320B8F">
        <w:rPr>
          <w:rFonts w:cs="Arial"/>
          <w:b/>
        </w:rPr>
        <w:t>Editing</w:t>
      </w:r>
    </w:p>
    <w:p w14:paraId="59345155" w14:textId="5649C909" w:rsidR="00E011C9" w:rsidRDefault="0078224F" w:rsidP="00225ABF">
      <w:pPr>
        <w:pStyle w:val="ListParagraph"/>
        <w:spacing w:after="120"/>
        <w:ind w:left="360"/>
        <w:contextualSpacing w:val="0"/>
        <w:rPr>
          <w:rFonts w:cs="Arial"/>
          <w:sz w:val="20"/>
          <w:szCs w:val="20"/>
        </w:rPr>
      </w:pPr>
      <w:r w:rsidRPr="00225ABF">
        <w:rPr>
          <w:rFonts w:cs="Arial"/>
          <w:sz w:val="20"/>
        </w:rPr>
        <w:t xml:space="preserve">The CIDA analyst(s) will provide edits to manuscript draft, to including a review of the manuscript for overall content and clarity, appropriately editing the statistical methods and results sections from the Comprehensive Analysis Report, and up to two updates of the figures / tables </w:t>
      </w:r>
      <w:r w:rsidR="00F43737" w:rsidRPr="00225ABF">
        <w:rPr>
          <w:rFonts w:cs="Arial"/>
          <w:sz w:val="20"/>
        </w:rPr>
        <w:t xml:space="preserve">per journal requirements for the submission.  </w:t>
      </w:r>
      <w:r w:rsidR="00906D57" w:rsidRPr="00225ABF">
        <w:rPr>
          <w:rFonts w:cs="Arial"/>
          <w:sz w:val="20"/>
        </w:rPr>
        <w:t xml:space="preserve">Please note that </w:t>
      </w:r>
      <w:r w:rsidR="00906D57" w:rsidRPr="00225ABF">
        <w:rPr>
          <w:rFonts w:cs="Arial"/>
          <w:b/>
          <w:sz w:val="20"/>
          <w:u w:val="single"/>
        </w:rPr>
        <w:t xml:space="preserve">the manuscript draft </w:t>
      </w:r>
      <w:r w:rsidR="00320B8F">
        <w:rPr>
          <w:rFonts w:cs="Arial"/>
          <w:b/>
          <w:sz w:val="20"/>
          <w:u w:val="single"/>
        </w:rPr>
        <w:t>should</w:t>
      </w:r>
      <w:r w:rsidR="00906D57" w:rsidRPr="00225ABF">
        <w:rPr>
          <w:rFonts w:cs="Arial"/>
          <w:b/>
          <w:sz w:val="20"/>
          <w:u w:val="single"/>
        </w:rPr>
        <w:t xml:space="preserve"> be provided to the biostatistician within </w:t>
      </w:r>
      <w:r w:rsidR="00320B8F">
        <w:rPr>
          <w:rFonts w:cs="Arial"/>
          <w:b/>
          <w:sz w:val="20"/>
          <w:u w:val="single"/>
        </w:rPr>
        <w:t>90 days</w:t>
      </w:r>
      <w:r w:rsidR="00906D57" w:rsidRPr="00225ABF">
        <w:rPr>
          <w:rFonts w:cs="Arial"/>
          <w:b/>
          <w:sz w:val="20"/>
          <w:u w:val="single"/>
        </w:rPr>
        <w:t xml:space="preserve"> after receipt of the Comprehensive Analysis Report revisions</w:t>
      </w:r>
      <w:r w:rsidR="00906D57" w:rsidRPr="00320B8F">
        <w:rPr>
          <w:rFonts w:cs="Arial"/>
          <w:b/>
          <w:sz w:val="20"/>
          <w:u w:val="single"/>
        </w:rPr>
        <w:t xml:space="preserve"> unless otherwise agreed upon</w:t>
      </w:r>
      <w:r w:rsidR="00320B8F">
        <w:rPr>
          <w:rFonts w:cs="Arial"/>
          <w:sz w:val="20"/>
        </w:rPr>
        <w:t>.</w:t>
      </w:r>
      <w:r w:rsidR="00E34EC1">
        <w:rPr>
          <w:rFonts w:cs="Arial"/>
          <w:sz w:val="20"/>
        </w:rPr>
        <w:t xml:space="preserve">  </w:t>
      </w:r>
      <w:r w:rsidR="00710371" w:rsidRPr="00225ABF">
        <w:rPr>
          <w:rFonts w:cs="Arial"/>
          <w:sz w:val="20"/>
        </w:rPr>
        <w:t xml:space="preserve">Manuscripts submitted for editing after </w:t>
      </w:r>
      <w:r w:rsidR="00661107">
        <w:rPr>
          <w:rFonts w:cs="Arial"/>
          <w:sz w:val="20"/>
        </w:rPr>
        <w:t>90 days</w:t>
      </w:r>
      <w:r w:rsidR="00710371" w:rsidRPr="00225ABF">
        <w:rPr>
          <w:rFonts w:cs="Arial"/>
          <w:sz w:val="20"/>
        </w:rPr>
        <w:t xml:space="preserve"> of receipt of the Comprehensive Analysis Report revisions may be subject to additional charges.</w:t>
      </w:r>
      <w:r w:rsidR="00906D57" w:rsidRPr="00225ABF">
        <w:rPr>
          <w:rFonts w:cs="Arial"/>
          <w:sz w:val="20"/>
        </w:rPr>
        <w:t xml:space="preserve">  </w:t>
      </w:r>
      <w:r w:rsidRPr="00174671">
        <w:rPr>
          <w:rFonts w:cs="Arial"/>
          <w:sz w:val="20"/>
        </w:rPr>
        <w:t>CIDA will provide reasonable edits and draft responses to address reviewer questions and comments; however, additional work, including additional analyses requested by reviewers, may result in additional charges.</w:t>
      </w:r>
    </w:p>
    <w:p w14:paraId="006A4166" w14:textId="5FF758E1" w:rsidR="009F38F2" w:rsidRPr="00C01095" w:rsidRDefault="00B659E5" w:rsidP="009F38F2">
      <w:pPr>
        <w:pStyle w:val="Heading2"/>
        <w:rPr>
          <w:rFonts w:asciiTheme="minorHAnsi" w:hAnsiTheme="minorHAnsi" w:cs="Arial"/>
          <w:sz w:val="28"/>
        </w:rPr>
      </w:pPr>
      <w:commentRangeStart w:id="1"/>
      <w:r w:rsidRPr="00C01095">
        <w:rPr>
          <w:rFonts w:asciiTheme="minorHAnsi" w:hAnsiTheme="minorHAnsi" w:cs="Arial"/>
          <w:sz w:val="28"/>
        </w:rPr>
        <w:t>Investigator Responsibilities</w:t>
      </w:r>
      <w:commentRangeEnd w:id="1"/>
      <w:r w:rsidR="00E80D9E" w:rsidRPr="00C01095">
        <w:rPr>
          <w:rStyle w:val="CommentReference"/>
          <w:rFonts w:asciiTheme="minorHAnsi" w:hAnsiTheme="minorHAnsi" w:cs="Arial"/>
          <w:sz w:val="28"/>
          <w:szCs w:val="26"/>
        </w:rPr>
        <w:commentReference w:id="1"/>
      </w:r>
    </w:p>
    <w:p w14:paraId="0A998ABD" w14:textId="23BD4309" w:rsidR="00B659E5" w:rsidRPr="00E2199D" w:rsidRDefault="00B659E5" w:rsidP="00174671">
      <w:pPr>
        <w:pStyle w:val="Heading3"/>
        <w:numPr>
          <w:ilvl w:val="0"/>
          <w:numId w:val="3"/>
        </w:numPr>
        <w:spacing w:before="0" w:after="120" w:line="240" w:lineRule="auto"/>
        <w:rPr>
          <w:rFonts w:asciiTheme="minorHAnsi" w:hAnsiTheme="minorHAnsi" w:cs="Arial"/>
          <w:color w:val="auto"/>
          <w:sz w:val="22"/>
          <w:szCs w:val="22"/>
        </w:rPr>
      </w:pPr>
      <w:r w:rsidRPr="00E2199D">
        <w:rPr>
          <w:rFonts w:asciiTheme="minorHAnsi" w:hAnsiTheme="minorHAnsi" w:cs="Arial"/>
          <w:color w:val="auto"/>
          <w:sz w:val="22"/>
          <w:szCs w:val="22"/>
        </w:rPr>
        <w:t xml:space="preserve">Provide </w:t>
      </w:r>
      <w:r w:rsidR="00A67FD6" w:rsidRPr="00E2199D">
        <w:rPr>
          <w:rFonts w:asciiTheme="minorHAnsi" w:hAnsiTheme="minorHAnsi" w:cs="Arial"/>
          <w:color w:val="auto"/>
          <w:sz w:val="22"/>
          <w:szCs w:val="22"/>
        </w:rPr>
        <w:t>cleaned data</w:t>
      </w:r>
      <w:r w:rsidR="00174671" w:rsidRPr="00E2199D">
        <w:rPr>
          <w:rFonts w:asciiTheme="minorHAnsi" w:hAnsiTheme="minorHAnsi" w:cs="Arial"/>
          <w:color w:val="auto"/>
          <w:sz w:val="22"/>
          <w:szCs w:val="22"/>
        </w:rPr>
        <w:t xml:space="preserve">:  </w:t>
      </w:r>
      <w:r w:rsidRPr="00E2199D">
        <w:rPr>
          <w:rFonts w:asciiTheme="minorHAnsi" w:hAnsiTheme="minorHAnsi" w:cs="Arial"/>
          <w:b w:val="0"/>
          <w:color w:val="auto"/>
          <w:sz w:val="22"/>
          <w:szCs w:val="22"/>
        </w:rPr>
        <w:t xml:space="preserve">Unless data management is stipulated in the deliverables above, the data are assumed to be cleaned and ready for analysis. </w:t>
      </w:r>
      <w:r w:rsidR="00174671" w:rsidRPr="00E2199D">
        <w:rPr>
          <w:rFonts w:asciiTheme="minorHAnsi" w:hAnsiTheme="minorHAnsi" w:cs="Arial"/>
          <w:b w:val="0"/>
          <w:color w:val="auto"/>
          <w:sz w:val="22"/>
          <w:szCs w:val="22"/>
        </w:rPr>
        <w:t xml:space="preserve">Please see our data format guidelines </w:t>
      </w:r>
      <w:r w:rsidR="00174671" w:rsidRPr="00C01095">
        <w:rPr>
          <w:rFonts w:asciiTheme="minorHAnsi" w:hAnsiTheme="minorHAnsi" w:cs="Arial"/>
          <w:b w:val="0"/>
          <w:sz w:val="22"/>
          <w:szCs w:val="22"/>
        </w:rPr>
        <w:t>(</w:t>
      </w:r>
      <w:hyperlink r:id="rId16" w:anchor="ac-dataset-format-guidelines-2" w:history="1">
        <w:r w:rsidR="00174671" w:rsidRPr="00C01095">
          <w:rPr>
            <w:rStyle w:val="Hyperlink"/>
            <w:rFonts w:asciiTheme="minorHAnsi" w:hAnsiTheme="minorHAnsi" w:cs="Arial"/>
            <w:b w:val="0"/>
            <w:sz w:val="22"/>
            <w:szCs w:val="22"/>
          </w:rPr>
          <w:t>Data Format Guidelines</w:t>
        </w:r>
      </w:hyperlink>
      <w:r w:rsidR="00174671" w:rsidRPr="00C01095">
        <w:rPr>
          <w:rFonts w:asciiTheme="minorHAnsi" w:hAnsiTheme="minorHAnsi" w:cs="Arial"/>
          <w:b w:val="0"/>
          <w:sz w:val="22"/>
          <w:szCs w:val="22"/>
        </w:rPr>
        <w:t xml:space="preserve">) </w:t>
      </w:r>
      <w:r w:rsidRPr="00E2199D">
        <w:rPr>
          <w:rFonts w:asciiTheme="minorHAnsi" w:hAnsiTheme="minorHAnsi" w:cs="Arial"/>
          <w:b w:val="0"/>
          <w:color w:val="auto"/>
          <w:sz w:val="22"/>
          <w:szCs w:val="22"/>
        </w:rPr>
        <w:t>for assistance if desired.</w:t>
      </w:r>
      <w:r w:rsidR="00F358F8">
        <w:rPr>
          <w:rFonts w:asciiTheme="minorHAnsi" w:hAnsiTheme="minorHAnsi" w:cs="Arial"/>
          <w:b w:val="0"/>
          <w:color w:val="auto"/>
          <w:sz w:val="22"/>
          <w:szCs w:val="22"/>
        </w:rPr>
        <w:t xml:space="preserve"> </w:t>
      </w:r>
      <w:r w:rsidR="00D33FD1">
        <w:rPr>
          <w:rFonts w:asciiTheme="minorHAnsi" w:hAnsiTheme="minorHAnsi" w:cs="Arial"/>
          <w:b w:val="0"/>
          <w:color w:val="auto"/>
          <w:sz w:val="22"/>
          <w:szCs w:val="22"/>
        </w:rPr>
        <w:t xml:space="preserve">Datasets that do not comply with the formatting guidelines will </w:t>
      </w:r>
      <w:r w:rsidR="009970E6">
        <w:rPr>
          <w:rFonts w:asciiTheme="minorHAnsi" w:hAnsiTheme="minorHAnsi" w:cs="Arial"/>
          <w:b w:val="0"/>
          <w:color w:val="auto"/>
          <w:sz w:val="22"/>
          <w:szCs w:val="22"/>
        </w:rPr>
        <w:t>either be returned to the investigator or</w:t>
      </w:r>
      <w:r w:rsidR="00D33FD1">
        <w:rPr>
          <w:rFonts w:asciiTheme="minorHAnsi" w:hAnsiTheme="minorHAnsi" w:cs="Arial"/>
          <w:b w:val="0"/>
          <w:color w:val="auto"/>
          <w:sz w:val="22"/>
          <w:szCs w:val="22"/>
        </w:rPr>
        <w:t xml:space="preserve"> subject to additional fees for </w:t>
      </w:r>
      <w:r w:rsidR="009970E6">
        <w:rPr>
          <w:rFonts w:asciiTheme="minorHAnsi" w:hAnsiTheme="minorHAnsi" w:cs="Arial"/>
          <w:b w:val="0"/>
          <w:color w:val="auto"/>
          <w:sz w:val="22"/>
          <w:szCs w:val="22"/>
        </w:rPr>
        <w:t>data management.</w:t>
      </w:r>
      <w:r w:rsidR="001B231C" w:rsidRPr="001B231C">
        <w:rPr>
          <w:rFonts w:asciiTheme="minorHAnsi" w:hAnsiTheme="minorHAnsi" w:cs="Arial"/>
          <w:b w:val="0"/>
          <w:color w:val="auto"/>
          <w:sz w:val="22"/>
          <w:szCs w:val="22"/>
        </w:rPr>
        <w:t xml:space="preserve"> </w:t>
      </w:r>
      <w:r w:rsidR="001B231C">
        <w:rPr>
          <w:rFonts w:asciiTheme="minorHAnsi" w:hAnsiTheme="minorHAnsi" w:cs="Arial"/>
          <w:b w:val="0"/>
          <w:color w:val="auto"/>
          <w:sz w:val="22"/>
          <w:szCs w:val="22"/>
        </w:rPr>
        <w:t xml:space="preserve">If the data are received and data management </w:t>
      </w:r>
      <w:r w:rsidR="001B231C">
        <w:rPr>
          <w:rFonts w:asciiTheme="minorHAnsi" w:hAnsiTheme="minorHAnsi" w:cs="Arial"/>
          <w:b w:val="0"/>
          <w:color w:val="auto"/>
          <w:sz w:val="22"/>
          <w:szCs w:val="22"/>
        </w:rPr>
        <w:t xml:space="preserve">needs are more in depth </w:t>
      </w:r>
      <w:r w:rsidR="001B231C">
        <w:rPr>
          <w:rFonts w:asciiTheme="minorHAnsi" w:hAnsiTheme="minorHAnsi" w:cs="Arial"/>
          <w:b w:val="0"/>
          <w:color w:val="auto"/>
          <w:sz w:val="22"/>
          <w:szCs w:val="22"/>
        </w:rPr>
        <w:t>than initially expected, then this will result in an increase to the scope/cost of the project</w:t>
      </w:r>
      <w:r w:rsidR="001B231C">
        <w:rPr>
          <w:rFonts w:asciiTheme="minorHAnsi" w:hAnsiTheme="minorHAnsi" w:cs="Arial"/>
          <w:b w:val="0"/>
          <w:color w:val="auto"/>
          <w:sz w:val="22"/>
          <w:szCs w:val="22"/>
        </w:rPr>
        <w:t>.</w:t>
      </w:r>
    </w:p>
    <w:p w14:paraId="38278E57" w14:textId="0563E34A" w:rsidR="00174671" w:rsidRPr="00C01095" w:rsidRDefault="00A67FD6" w:rsidP="00174671">
      <w:pPr>
        <w:pStyle w:val="ListParagraph"/>
        <w:numPr>
          <w:ilvl w:val="0"/>
          <w:numId w:val="3"/>
        </w:numPr>
        <w:spacing w:after="120" w:line="240" w:lineRule="auto"/>
        <w:contextualSpacing w:val="0"/>
        <w:rPr>
          <w:rFonts w:cs="Arial"/>
        </w:rPr>
      </w:pPr>
      <w:r w:rsidRPr="00C01095">
        <w:rPr>
          <w:rFonts w:cs="Arial"/>
          <w:b/>
        </w:rPr>
        <w:t>Remove any protected health information (PHI) or similar identifie</w:t>
      </w:r>
      <w:r w:rsidR="00174671" w:rsidRPr="00C01095">
        <w:rPr>
          <w:rFonts w:cs="Arial"/>
          <w:b/>
        </w:rPr>
        <w:t>r</w:t>
      </w:r>
      <w:r w:rsidRPr="00C01095">
        <w:rPr>
          <w:rFonts w:cs="Arial"/>
          <w:b/>
        </w:rPr>
        <w:t>s</w:t>
      </w:r>
      <w:r w:rsidRPr="00C01095">
        <w:rPr>
          <w:rFonts w:cs="Arial"/>
        </w:rPr>
        <w:t xml:space="preserve"> from data that are not required for analysis, creating unique identifie</w:t>
      </w:r>
      <w:r w:rsidR="00174671" w:rsidRPr="00C01095">
        <w:rPr>
          <w:rFonts w:cs="Arial"/>
        </w:rPr>
        <w:t>rs instead (e.g. MRN numbers).</w:t>
      </w:r>
    </w:p>
    <w:p w14:paraId="40FC8106" w14:textId="0FA4722E" w:rsidR="00A67FD6" w:rsidRPr="00C01095" w:rsidRDefault="006C07F7" w:rsidP="00174671">
      <w:pPr>
        <w:pStyle w:val="ListParagraph"/>
        <w:numPr>
          <w:ilvl w:val="0"/>
          <w:numId w:val="3"/>
        </w:numPr>
        <w:spacing w:after="120" w:line="240" w:lineRule="auto"/>
        <w:contextualSpacing w:val="0"/>
        <w:rPr>
          <w:rFonts w:cs="Arial"/>
        </w:rPr>
      </w:pPr>
      <w:r w:rsidRPr="00C01095">
        <w:rPr>
          <w:rFonts w:cs="Arial"/>
          <w:b/>
        </w:rPr>
        <w:t>Be responsive</w:t>
      </w:r>
      <w:r w:rsidRPr="00C01095">
        <w:rPr>
          <w:rFonts w:cs="Arial"/>
        </w:rPr>
        <w:t xml:space="preserve"> in email (1 working day) and be available for meetings</w:t>
      </w:r>
      <w:r w:rsidR="002B58F7" w:rsidRPr="00C01095">
        <w:rPr>
          <w:rFonts w:cs="Arial"/>
        </w:rPr>
        <w:t xml:space="preserve"> during standard working hours throughout</w:t>
      </w:r>
      <w:r w:rsidRPr="00C01095">
        <w:rPr>
          <w:rFonts w:cs="Arial"/>
        </w:rPr>
        <w:t xml:space="preserve"> the project period.</w:t>
      </w:r>
    </w:p>
    <w:p w14:paraId="1628ADE5" w14:textId="669DD719" w:rsidR="00A67FD6" w:rsidRPr="00C01095" w:rsidRDefault="00174671" w:rsidP="00174671">
      <w:pPr>
        <w:pStyle w:val="ListParagraph"/>
        <w:numPr>
          <w:ilvl w:val="0"/>
          <w:numId w:val="3"/>
        </w:numPr>
        <w:spacing w:after="120" w:line="240" w:lineRule="auto"/>
        <w:contextualSpacing w:val="0"/>
        <w:rPr>
          <w:rFonts w:cs="Arial"/>
        </w:rPr>
      </w:pPr>
      <w:r w:rsidRPr="00C01095">
        <w:rPr>
          <w:rFonts w:cs="Arial"/>
          <w:b/>
        </w:rPr>
        <w:t>Cite the CCTSI grant</w:t>
      </w:r>
      <w:r w:rsidR="00A67FD6" w:rsidRPr="00C01095">
        <w:rPr>
          <w:rFonts w:cs="Arial"/>
          <w:b/>
        </w:rPr>
        <w:t xml:space="preserve"> in any publication </w:t>
      </w:r>
      <w:r w:rsidR="00A67FD6" w:rsidRPr="00C01095">
        <w:rPr>
          <w:rFonts w:cs="Arial"/>
        </w:rPr>
        <w:t>prepared with CIDA support and register your publication with PubMed Central. Example text can be found here</w:t>
      </w:r>
      <w:r w:rsidRPr="00C01095">
        <w:rPr>
          <w:rFonts w:cs="Arial"/>
        </w:rPr>
        <w:t xml:space="preserve">: </w:t>
      </w:r>
      <w:hyperlink r:id="rId17" w:history="1">
        <w:r w:rsidRPr="00C01095">
          <w:rPr>
            <w:rStyle w:val="Hyperlink"/>
            <w:rFonts w:cs="Arial"/>
          </w:rPr>
          <w:t>CCTSI Citation</w:t>
        </w:r>
      </w:hyperlink>
      <w:r w:rsidRPr="00C01095">
        <w:rPr>
          <w:rFonts w:cs="Arial"/>
        </w:rPr>
        <w:t xml:space="preserve"> </w:t>
      </w:r>
      <w:r w:rsidR="00A67FD6" w:rsidRPr="00C01095">
        <w:rPr>
          <w:rFonts w:cs="Arial"/>
        </w:rPr>
        <w:t>.</w:t>
      </w:r>
    </w:p>
    <w:p w14:paraId="274DF934" w14:textId="0AF5AE0D" w:rsidR="0095461F" w:rsidRDefault="00A67FD6" w:rsidP="00D84DC0">
      <w:pPr>
        <w:pStyle w:val="ListParagraph"/>
        <w:numPr>
          <w:ilvl w:val="0"/>
          <w:numId w:val="3"/>
        </w:numPr>
        <w:spacing w:after="120" w:line="240" w:lineRule="auto"/>
        <w:contextualSpacing w:val="0"/>
        <w:rPr>
          <w:rFonts w:cs="Arial"/>
        </w:rPr>
      </w:pPr>
      <w:r w:rsidRPr="00C01095">
        <w:rPr>
          <w:rFonts w:cs="Arial"/>
          <w:b/>
        </w:rPr>
        <w:t>Include the analyst(s) as co-authors</w:t>
      </w:r>
      <w:r w:rsidRPr="00C01095">
        <w:rPr>
          <w:rFonts w:cs="Arial"/>
        </w:rPr>
        <w:t xml:space="preserve"> where the analytic component of the project meets authorship </w:t>
      </w:r>
      <w:r w:rsidR="0095461F" w:rsidRPr="00C01095">
        <w:rPr>
          <w:rFonts w:cs="Arial"/>
        </w:rPr>
        <w:t>guidel</w:t>
      </w:r>
      <w:r w:rsidR="006C07F7" w:rsidRPr="00C01095">
        <w:rPr>
          <w:rFonts w:cs="Arial"/>
        </w:rPr>
        <w:t>i</w:t>
      </w:r>
      <w:r w:rsidRPr="00C01095">
        <w:rPr>
          <w:rFonts w:cs="Arial"/>
        </w:rPr>
        <w:t>nes</w:t>
      </w:r>
      <w:r w:rsidR="00174671" w:rsidRPr="00C01095">
        <w:rPr>
          <w:rFonts w:cs="Arial"/>
        </w:rPr>
        <w:t>.</w:t>
      </w:r>
      <w:r w:rsidRPr="00C01095">
        <w:rPr>
          <w:rFonts w:cs="Arial"/>
        </w:rPr>
        <w:t xml:space="preserve"> The CIDA abides by the </w:t>
      </w:r>
      <w:hyperlink r:id="rId18" w:history="1">
        <w:r w:rsidRPr="00C01095">
          <w:rPr>
            <w:rStyle w:val="Hyperlink"/>
            <w:rFonts w:cs="Arial"/>
          </w:rPr>
          <w:t>International Committee of Medical Journal Editors (ICMJE) guidelines concerning authorship</w:t>
        </w:r>
      </w:hyperlink>
      <w:r w:rsidRPr="00C01095">
        <w:rPr>
          <w:rFonts w:cs="Arial"/>
        </w:rPr>
        <w:t xml:space="preserve">. Visit our CIDA website to learn more about </w:t>
      </w:r>
      <w:hyperlink r:id="rId19" w:anchor="ac-authorship-0" w:history="1">
        <w:r w:rsidRPr="00C01095">
          <w:rPr>
            <w:rStyle w:val="Hyperlink"/>
            <w:rFonts w:cs="Arial"/>
          </w:rPr>
          <w:t>CIDA’s authorship policies</w:t>
        </w:r>
      </w:hyperlink>
      <w:r w:rsidRPr="00C01095">
        <w:rPr>
          <w:rFonts w:cs="Arial"/>
        </w:rPr>
        <w:t>.</w:t>
      </w:r>
    </w:p>
    <w:p w14:paraId="1DEA7639" w14:textId="2C532C00" w:rsidR="00425575" w:rsidRPr="00C01095" w:rsidRDefault="00425575" w:rsidP="00D84DC0">
      <w:pPr>
        <w:pStyle w:val="ListParagraph"/>
        <w:numPr>
          <w:ilvl w:val="0"/>
          <w:numId w:val="3"/>
        </w:numPr>
        <w:spacing w:after="120" w:line="240" w:lineRule="auto"/>
        <w:contextualSpacing w:val="0"/>
        <w:rPr>
          <w:rFonts w:cs="Arial"/>
        </w:rPr>
      </w:pPr>
      <w:commentRangeStart w:id="2"/>
      <w:r>
        <w:rPr>
          <w:rFonts w:cs="Arial"/>
          <w:b/>
        </w:rPr>
        <w:lastRenderedPageBreak/>
        <w:t>Manuscript submission</w:t>
      </w:r>
      <w:commentRangeEnd w:id="2"/>
      <w:r w:rsidR="00BE3953">
        <w:rPr>
          <w:rStyle w:val="CommentReference"/>
          <w:rFonts w:cs="Arial"/>
          <w:b/>
          <w:sz w:val="22"/>
          <w:szCs w:val="22"/>
        </w:rPr>
        <w:commentReference w:id="2"/>
      </w:r>
      <w:r>
        <w:rPr>
          <w:rFonts w:cs="Arial"/>
          <w:b/>
        </w:rPr>
        <w:t xml:space="preserve">: </w:t>
      </w:r>
      <w:r>
        <w:rPr>
          <w:rFonts w:cs="Arial"/>
        </w:rPr>
        <w:t xml:space="preserve">A draft of the manuscript is expected to be shared with the analyst team within 90 days of receipt of the comprehensive analysis report, and the manuscript to be submitted within 120 </w:t>
      </w:r>
      <w:r w:rsidR="008774D1">
        <w:rPr>
          <w:rFonts w:cs="Arial"/>
        </w:rPr>
        <w:t>days</w:t>
      </w:r>
      <w:r>
        <w:rPr>
          <w:rFonts w:cs="Arial"/>
        </w:rPr>
        <w:t>.  The investigator is responsible for taking the lead on</w:t>
      </w:r>
      <w:r w:rsidR="00627DC6">
        <w:rPr>
          <w:rFonts w:cs="Arial"/>
        </w:rPr>
        <w:t xml:space="preserve"> writing</w:t>
      </w:r>
      <w:r>
        <w:rPr>
          <w:rFonts w:cs="Arial"/>
        </w:rPr>
        <w:t xml:space="preserve"> all manuscript sections</w:t>
      </w:r>
      <w:r w:rsidR="00FB4F71">
        <w:rPr>
          <w:rFonts w:cs="Arial"/>
        </w:rPr>
        <w:t xml:space="preserve"> and making cosmetic</w:t>
      </w:r>
      <w:r w:rsidR="006157EC">
        <w:rPr>
          <w:rFonts w:cs="Arial"/>
        </w:rPr>
        <w:t>/</w:t>
      </w:r>
      <w:r w:rsidR="00FB4F71">
        <w:rPr>
          <w:rFonts w:cs="Arial"/>
        </w:rPr>
        <w:t>formatting changes to tables</w:t>
      </w:r>
      <w:r w:rsidR="006157EC">
        <w:rPr>
          <w:rFonts w:cs="Arial"/>
        </w:rPr>
        <w:t xml:space="preserve">. </w:t>
      </w:r>
      <w:r>
        <w:rPr>
          <w:rFonts w:cs="Arial"/>
        </w:rPr>
        <w:t xml:space="preserve">  </w:t>
      </w:r>
    </w:p>
    <w:p w14:paraId="638A2408" w14:textId="77777777" w:rsidR="0089117B" w:rsidRPr="00174671" w:rsidRDefault="0089117B" w:rsidP="0095461F">
      <w:pPr>
        <w:pStyle w:val="ListParagraph"/>
        <w:ind w:left="360"/>
        <w:rPr>
          <w:rFonts w:cs="Arial"/>
        </w:rPr>
      </w:pPr>
    </w:p>
    <w:p w14:paraId="182F453C" w14:textId="7804BC3E" w:rsidR="0095461F" w:rsidRPr="00225ABF" w:rsidRDefault="000B7FC4" w:rsidP="0095461F">
      <w:pPr>
        <w:pStyle w:val="ListParagraph"/>
        <w:keepNext/>
        <w:keepLines/>
        <w:pBdr>
          <w:bottom w:val="single" w:sz="8" w:space="1" w:color="auto"/>
        </w:pBdr>
        <w:spacing w:before="240" w:after="0"/>
        <w:ind w:left="0"/>
        <w:outlineLvl w:val="1"/>
        <w:rPr>
          <w:rFonts w:eastAsiaTheme="majorEastAsia" w:cs="Arial"/>
          <w:b/>
          <w:color w:val="171717" w:themeColor="background2" w:themeShade="1A"/>
          <w:sz w:val="28"/>
          <w:szCs w:val="26"/>
        </w:rPr>
      </w:pPr>
      <w:commentRangeStart w:id="3"/>
      <w:r w:rsidRPr="00225ABF">
        <w:rPr>
          <w:rFonts w:eastAsiaTheme="majorEastAsia" w:cs="Arial"/>
          <w:b/>
          <w:color w:val="171717" w:themeColor="background2" w:themeShade="1A"/>
          <w:sz w:val="28"/>
          <w:szCs w:val="26"/>
        </w:rPr>
        <w:t>Timeline / Deadlines</w:t>
      </w:r>
      <w:commentRangeEnd w:id="3"/>
      <w:r w:rsidR="00896360" w:rsidRPr="00225ABF">
        <w:rPr>
          <w:rStyle w:val="CommentReference"/>
          <w:rFonts w:eastAsiaTheme="majorEastAsia" w:cs="Arial"/>
          <w:b/>
          <w:color w:val="171717" w:themeColor="background2" w:themeShade="1A"/>
          <w:sz w:val="28"/>
          <w:szCs w:val="26"/>
        </w:rPr>
        <w:commentReference w:id="3"/>
      </w:r>
    </w:p>
    <w:p w14:paraId="457DDEE3" w14:textId="7276DF2B" w:rsidR="00EE3328" w:rsidRPr="00F358F8" w:rsidRDefault="0095461F" w:rsidP="007D02A9">
      <w:pPr>
        <w:spacing w:before="120"/>
        <w:rPr>
          <w:rFonts w:cs="Arial"/>
        </w:rPr>
      </w:pPr>
      <w:r w:rsidRPr="00174671">
        <w:rPr>
          <w:rFonts w:cs="Arial"/>
        </w:rPr>
        <w:t xml:space="preserve">The </w:t>
      </w:r>
      <w:r w:rsidR="00225ABF">
        <w:rPr>
          <w:rFonts w:cs="Arial"/>
        </w:rPr>
        <w:t>anticipated project start date is</w:t>
      </w:r>
      <w:r w:rsidRPr="00174671">
        <w:rPr>
          <w:rFonts w:cs="Arial"/>
        </w:rPr>
        <w:t xml:space="preserve"> </w:t>
      </w:r>
      <w:r w:rsidR="001B231C">
        <w:rPr>
          <w:rFonts w:cs="Arial"/>
          <w:b/>
        </w:rPr>
        <w:t>XX</w:t>
      </w:r>
      <w:r w:rsidR="00225ABF" w:rsidRPr="00F358F8">
        <w:rPr>
          <w:rFonts w:cs="Arial"/>
          <w:b/>
        </w:rPr>
        <w:t>/</w:t>
      </w:r>
      <w:r w:rsidR="001B231C">
        <w:rPr>
          <w:rFonts w:cs="Arial"/>
          <w:b/>
        </w:rPr>
        <w:t>XX</w:t>
      </w:r>
      <w:r w:rsidR="00225ABF" w:rsidRPr="00F358F8">
        <w:rPr>
          <w:rFonts w:cs="Arial"/>
          <w:b/>
        </w:rPr>
        <w:t>/20</w:t>
      </w:r>
      <w:r w:rsidR="001B231C">
        <w:rPr>
          <w:rFonts w:cs="Arial"/>
          <w:b/>
        </w:rPr>
        <w:t>XX</w:t>
      </w:r>
      <w:r w:rsidRPr="00174671">
        <w:rPr>
          <w:rFonts w:cs="Arial"/>
        </w:rPr>
        <w:t xml:space="preserve"> and </w:t>
      </w:r>
      <w:r w:rsidR="00E60C6F">
        <w:rPr>
          <w:rFonts w:cs="Arial"/>
        </w:rPr>
        <w:t>revisions to the Comprehensive Analysis Report</w:t>
      </w:r>
      <w:r w:rsidR="00225ABF">
        <w:rPr>
          <w:rFonts w:cs="Arial"/>
        </w:rPr>
        <w:t xml:space="preserve"> are expected to be</w:t>
      </w:r>
      <w:r w:rsidR="006C07F7" w:rsidRPr="00174671">
        <w:rPr>
          <w:rFonts w:cs="Arial"/>
        </w:rPr>
        <w:t xml:space="preserve"> complete </w:t>
      </w:r>
      <w:r w:rsidRPr="00F358F8">
        <w:rPr>
          <w:rFonts w:cs="Arial"/>
        </w:rPr>
        <w:t xml:space="preserve">by </w:t>
      </w:r>
      <w:r w:rsidR="001B231C">
        <w:rPr>
          <w:rFonts w:cs="Arial"/>
          <w:b/>
        </w:rPr>
        <w:t>XX</w:t>
      </w:r>
      <w:r w:rsidR="00225ABF" w:rsidRPr="00F358F8">
        <w:rPr>
          <w:rFonts w:cs="Arial"/>
          <w:b/>
        </w:rPr>
        <w:t>/</w:t>
      </w:r>
      <w:r w:rsidR="001B231C">
        <w:rPr>
          <w:rFonts w:cs="Arial"/>
          <w:b/>
        </w:rPr>
        <w:t>XX</w:t>
      </w:r>
      <w:r w:rsidR="00225ABF" w:rsidRPr="00F358F8">
        <w:rPr>
          <w:rFonts w:cs="Arial"/>
          <w:b/>
        </w:rPr>
        <w:t>/</w:t>
      </w:r>
      <w:r w:rsidR="00BE3953" w:rsidRPr="00F358F8">
        <w:rPr>
          <w:rFonts w:cs="Arial"/>
          <w:b/>
        </w:rPr>
        <w:t>20</w:t>
      </w:r>
      <w:r w:rsidR="001B231C">
        <w:rPr>
          <w:rFonts w:cs="Arial"/>
          <w:b/>
        </w:rPr>
        <w:t>XX</w:t>
      </w:r>
      <w:r w:rsidRPr="00F358F8">
        <w:rPr>
          <w:rFonts w:cs="Arial"/>
        </w:rPr>
        <w:t>.</w:t>
      </w:r>
      <w:r w:rsidR="006312BB" w:rsidRPr="00174671">
        <w:rPr>
          <w:rFonts w:cs="Arial"/>
        </w:rPr>
        <w:t xml:space="preserve"> </w:t>
      </w:r>
      <w:r w:rsidR="006C07F7" w:rsidRPr="00174671">
        <w:rPr>
          <w:rFonts w:cs="Arial"/>
        </w:rPr>
        <w:t xml:space="preserve"> </w:t>
      </w:r>
      <w:r w:rsidR="00EE3328">
        <w:rPr>
          <w:rFonts w:cs="Arial"/>
        </w:rPr>
        <w:t>Approximately one month prior to the project start date, CIDA will reach out to the investigator to confirm the project timeframe</w:t>
      </w:r>
      <w:r w:rsidR="00225ABF">
        <w:rPr>
          <w:rFonts w:cs="Arial"/>
        </w:rPr>
        <w:t xml:space="preserve"> and </w:t>
      </w:r>
      <w:r w:rsidR="00225ABF" w:rsidRPr="00F358F8">
        <w:rPr>
          <w:rFonts w:cs="Arial"/>
        </w:rPr>
        <w:t>the project start date may be altered if necessary.</w:t>
      </w:r>
    </w:p>
    <w:p w14:paraId="5B87AE0F" w14:textId="7D6B23D9" w:rsidR="00F837CA" w:rsidRPr="009C2185" w:rsidRDefault="009C2185" w:rsidP="00F837CA">
      <w:pPr>
        <w:rPr>
          <w:rFonts w:cs="Arial"/>
          <w:sz w:val="24"/>
        </w:rPr>
      </w:pPr>
      <w:r w:rsidRPr="00F358F8">
        <w:rPr>
          <w:rFonts w:cs="Arial"/>
        </w:rPr>
        <w:t xml:space="preserve">A kickoff meeting is to occur no later than </w:t>
      </w:r>
      <w:r w:rsidR="001B231C">
        <w:rPr>
          <w:rFonts w:cs="Arial"/>
          <w:b/>
        </w:rPr>
        <w:t>XX</w:t>
      </w:r>
      <w:r w:rsidRPr="00F358F8">
        <w:rPr>
          <w:rFonts w:cs="Arial"/>
          <w:b/>
        </w:rPr>
        <w:t>/</w:t>
      </w:r>
      <w:r w:rsidR="001B231C">
        <w:rPr>
          <w:rFonts w:cs="Arial"/>
          <w:b/>
        </w:rPr>
        <w:t>XX</w:t>
      </w:r>
      <w:r w:rsidRPr="00F358F8">
        <w:rPr>
          <w:rFonts w:cs="Arial"/>
          <w:b/>
        </w:rPr>
        <w:t>/</w:t>
      </w:r>
      <w:r w:rsidR="00A81218" w:rsidRPr="00F358F8">
        <w:rPr>
          <w:rFonts w:cs="Arial"/>
          <w:b/>
        </w:rPr>
        <w:t>20</w:t>
      </w:r>
      <w:r w:rsidR="001B231C">
        <w:rPr>
          <w:rFonts w:cs="Arial"/>
          <w:b/>
        </w:rPr>
        <w:t>XX</w:t>
      </w:r>
      <w:r w:rsidRPr="00F358F8">
        <w:rPr>
          <w:rFonts w:cs="Arial"/>
          <w:b/>
        </w:rPr>
        <w:t>.</w:t>
      </w:r>
      <w:r w:rsidRPr="00F358F8">
        <w:rPr>
          <w:rFonts w:cs="Arial"/>
        </w:rPr>
        <w:t xml:space="preserve">  At least 1 week (7 business days) prior to the kickoff meeting, the Investigator will provide the CIDA analyst</w:t>
      </w:r>
      <w:r>
        <w:rPr>
          <w:rFonts w:cs="Arial"/>
        </w:rPr>
        <w:t>(s) with the dataset and other relevant study documentation.  During the kickoff meeting, the project team will d</w:t>
      </w:r>
      <w:r w:rsidR="00F837CA" w:rsidRPr="009C2185">
        <w:rPr>
          <w:rFonts w:cs="Arial"/>
          <w:szCs w:val="20"/>
        </w:rPr>
        <w:t>iscuss and review project materials</w:t>
      </w:r>
      <w:r>
        <w:rPr>
          <w:rFonts w:cs="Arial"/>
          <w:szCs w:val="20"/>
        </w:rPr>
        <w:t xml:space="preserve">, outline and </w:t>
      </w:r>
      <w:r w:rsidR="00F837CA" w:rsidRPr="009C2185">
        <w:rPr>
          <w:rFonts w:cs="Arial"/>
          <w:szCs w:val="20"/>
        </w:rPr>
        <w:t>mock up</w:t>
      </w:r>
      <w:r>
        <w:rPr>
          <w:rFonts w:cs="Arial"/>
          <w:szCs w:val="20"/>
        </w:rPr>
        <w:t xml:space="preserve"> the desired</w:t>
      </w:r>
      <w:r w:rsidR="00F837CA" w:rsidRPr="009C2185">
        <w:rPr>
          <w:rFonts w:cs="Arial"/>
          <w:szCs w:val="20"/>
        </w:rPr>
        <w:t xml:space="preserve"> tables and figures (1-2 descriptive tables, 1-2 analysis results tables and up to 4 graphs), outline the data analysis objectives.</w:t>
      </w:r>
      <w:r>
        <w:rPr>
          <w:rFonts w:cs="Arial"/>
          <w:szCs w:val="20"/>
        </w:rPr>
        <w:t xml:space="preserve">  During the kickoff meeting, the team will e</w:t>
      </w:r>
      <w:r w:rsidR="00F837CA" w:rsidRPr="009C2185">
        <w:rPr>
          <w:rFonts w:cs="Arial"/>
          <w:szCs w:val="20"/>
        </w:rPr>
        <w:t>stablish</w:t>
      </w:r>
      <w:r>
        <w:rPr>
          <w:rFonts w:cs="Arial"/>
          <w:szCs w:val="20"/>
        </w:rPr>
        <w:t xml:space="preserve"> a</w:t>
      </w:r>
      <w:r w:rsidR="00F837CA" w:rsidRPr="009C2185">
        <w:rPr>
          <w:rFonts w:cs="Arial"/>
          <w:szCs w:val="20"/>
        </w:rPr>
        <w:t xml:space="preserve"> meeting schedule </w:t>
      </w:r>
      <w:r>
        <w:rPr>
          <w:rFonts w:cs="Arial"/>
          <w:szCs w:val="20"/>
        </w:rPr>
        <w:t xml:space="preserve">for the duration of the project.  </w:t>
      </w:r>
    </w:p>
    <w:p w14:paraId="019E6A0F" w14:textId="617CA471" w:rsidR="00B659E5" w:rsidRPr="00174671" w:rsidRDefault="006312BB" w:rsidP="00B659E5">
      <w:pPr>
        <w:rPr>
          <w:rFonts w:cs="Arial"/>
        </w:rPr>
      </w:pPr>
      <w:r w:rsidRPr="00174671">
        <w:rPr>
          <w:rFonts w:cs="Arial"/>
        </w:rPr>
        <w:t>Note: Please select your starting dat</w:t>
      </w:r>
      <w:r w:rsidR="00A04387">
        <w:rPr>
          <w:rFonts w:cs="Arial"/>
        </w:rPr>
        <w:t>e</w:t>
      </w:r>
      <w:r w:rsidRPr="00174671">
        <w:rPr>
          <w:rFonts w:cs="Arial"/>
        </w:rPr>
        <w:t xml:space="preserve"> carefully. Schedule delays due</w:t>
      </w:r>
      <w:r w:rsidR="006C07F7" w:rsidRPr="00174671">
        <w:rPr>
          <w:rFonts w:cs="Arial"/>
        </w:rPr>
        <w:t xml:space="preserve"> to delays in data delivery, in</w:t>
      </w:r>
      <w:r w:rsidRPr="00174671">
        <w:rPr>
          <w:rFonts w:cs="Arial"/>
        </w:rPr>
        <w:t xml:space="preserve">ability for investigator to meet to review work or lack of responsiveness from the investigator will result in a project amendment with additional costs due to the extension in the number of months the project will take to complete. </w:t>
      </w:r>
    </w:p>
    <w:p w14:paraId="0286B7DB" w14:textId="55ED5272" w:rsidR="0095461F" w:rsidRPr="008F4610" w:rsidRDefault="0095461F" w:rsidP="0095461F">
      <w:pPr>
        <w:keepNext/>
        <w:keepLines/>
        <w:pBdr>
          <w:bottom w:val="single" w:sz="8" w:space="1" w:color="auto"/>
        </w:pBdr>
        <w:spacing w:before="240" w:after="0"/>
        <w:outlineLvl w:val="1"/>
        <w:rPr>
          <w:rFonts w:eastAsiaTheme="majorEastAsia" w:cs="Arial"/>
          <w:b/>
          <w:color w:val="171717" w:themeColor="background2" w:themeShade="1A"/>
          <w:sz w:val="28"/>
          <w:szCs w:val="26"/>
        </w:rPr>
      </w:pPr>
      <w:r w:rsidRPr="00F358F8">
        <w:rPr>
          <w:rFonts w:eastAsiaTheme="majorEastAsia" w:cs="Arial"/>
          <w:b/>
          <w:color w:val="171717" w:themeColor="background2" w:themeShade="1A"/>
          <w:sz w:val="28"/>
          <w:szCs w:val="26"/>
        </w:rPr>
        <w:t>Estimated Cost</w:t>
      </w:r>
    </w:p>
    <w:p w14:paraId="42F65146" w14:textId="6904D8AE" w:rsidR="0095461F" w:rsidRPr="00174671" w:rsidRDefault="0095461F" w:rsidP="008F4610">
      <w:pPr>
        <w:spacing w:before="120"/>
        <w:rPr>
          <w:rFonts w:cs="Arial"/>
        </w:rPr>
      </w:pPr>
      <w:r w:rsidRPr="00174671">
        <w:rPr>
          <w:rFonts w:cs="Arial"/>
        </w:rPr>
        <w:t>This represents our best estimate of the effort needed to complete the project. Should the scope of work change substantially, CIDA will discuss changes with the investigator and issue a new or amended project agreement.</w:t>
      </w:r>
    </w:p>
    <w:tbl>
      <w:tblPr>
        <w:tblStyle w:val="ListTable4-Accent5"/>
        <w:tblW w:w="0" w:type="auto"/>
        <w:tblLook w:val="04A0" w:firstRow="1" w:lastRow="0" w:firstColumn="1" w:lastColumn="0" w:noHBand="0" w:noVBand="1"/>
      </w:tblPr>
      <w:tblGrid>
        <w:gridCol w:w="1795"/>
        <w:gridCol w:w="1530"/>
        <w:gridCol w:w="1890"/>
        <w:gridCol w:w="1080"/>
      </w:tblGrid>
      <w:tr w:rsidR="0095461F" w:rsidRPr="00174671" w14:paraId="4526DA2B" w14:textId="77777777" w:rsidTr="004C2302">
        <w:trPr>
          <w:cnfStyle w:val="100000000000" w:firstRow="1" w:lastRow="0" w:firstColumn="0" w:lastColumn="0" w:oddVBand="0" w:evenVBand="0" w:oddHBand="0" w:evenHBand="0" w:firstRowFirstColumn="0" w:firstRowLastColumn="0" w:lastRowFirstColumn="0" w:lastRowLastColumn="0"/>
          <w:trHeight w:val="350"/>
          <w:tblHeader/>
        </w:trPr>
        <w:tc>
          <w:tcPr>
            <w:cnfStyle w:val="001000000000" w:firstRow="0" w:lastRow="0" w:firstColumn="1" w:lastColumn="0" w:oddVBand="0" w:evenVBand="0" w:oddHBand="0" w:evenHBand="0" w:firstRowFirstColumn="0" w:firstRowLastColumn="0" w:lastRowFirstColumn="0" w:lastRowLastColumn="0"/>
            <w:tcW w:w="1795" w:type="dxa"/>
          </w:tcPr>
          <w:p w14:paraId="6A84E7D5" w14:textId="443D1C1B" w:rsidR="0095461F" w:rsidRPr="00174671" w:rsidRDefault="0095461F" w:rsidP="00C45C97">
            <w:pPr>
              <w:rPr>
                <w:rFonts w:cs="Arial"/>
              </w:rPr>
            </w:pPr>
          </w:p>
        </w:tc>
        <w:tc>
          <w:tcPr>
            <w:tcW w:w="4500" w:type="dxa"/>
            <w:gridSpan w:val="3"/>
          </w:tcPr>
          <w:p w14:paraId="593AF070" w14:textId="3E36FC13" w:rsidR="0095461F" w:rsidRPr="008013E9" w:rsidRDefault="0095461F" w:rsidP="004C2302">
            <w:pPr>
              <w:cnfStyle w:val="100000000000" w:firstRow="1" w:lastRow="0" w:firstColumn="0" w:lastColumn="0" w:oddVBand="0" w:evenVBand="0" w:oddHBand="0" w:evenHBand="0" w:firstRowFirstColumn="0" w:firstRowLastColumn="0" w:lastRowFirstColumn="0" w:lastRowLastColumn="0"/>
              <w:rPr>
                <w:b w:val="0"/>
              </w:rPr>
            </w:pPr>
            <w:r w:rsidRPr="008013E9">
              <w:t>Effort</w:t>
            </w:r>
          </w:p>
        </w:tc>
      </w:tr>
      <w:tr w:rsidR="0095461F" w:rsidRPr="00174671" w14:paraId="0AB1F235" w14:textId="77777777" w:rsidTr="00806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7E8C8985" w14:textId="4E1DD481" w:rsidR="0095461F" w:rsidRPr="00174671" w:rsidRDefault="0095461F" w:rsidP="00C45C97">
            <w:pPr>
              <w:rPr>
                <w:rFonts w:cs="Arial"/>
              </w:rPr>
            </w:pPr>
            <w:r w:rsidRPr="00174671">
              <w:rPr>
                <w:rFonts w:cs="Arial"/>
              </w:rPr>
              <w:t>Months</w:t>
            </w:r>
          </w:p>
        </w:tc>
        <w:tc>
          <w:tcPr>
            <w:tcW w:w="1530" w:type="dxa"/>
            <w:shd w:val="clear" w:color="auto" w:fill="auto"/>
          </w:tcPr>
          <w:p w14:paraId="7084B4B7" w14:textId="575C59E5" w:rsidR="0095461F" w:rsidRPr="00174671"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r w:rsidRPr="00174671">
              <w:rPr>
                <w:rFonts w:cs="Arial"/>
              </w:rPr>
              <w:t>PhD Faculty</w:t>
            </w:r>
          </w:p>
        </w:tc>
        <w:tc>
          <w:tcPr>
            <w:tcW w:w="1890" w:type="dxa"/>
            <w:shd w:val="clear" w:color="auto" w:fill="auto"/>
          </w:tcPr>
          <w:p w14:paraId="2E15C4FF" w14:textId="3B6346FD" w:rsidR="0095461F" w:rsidRPr="00174671"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r w:rsidRPr="00174671">
              <w:rPr>
                <w:rFonts w:cs="Arial"/>
              </w:rPr>
              <w:t>Master’s Faculty</w:t>
            </w:r>
          </w:p>
        </w:tc>
        <w:tc>
          <w:tcPr>
            <w:tcW w:w="1080" w:type="dxa"/>
            <w:shd w:val="clear" w:color="auto" w:fill="auto"/>
          </w:tcPr>
          <w:p w14:paraId="14332F80" w14:textId="5144E7B4" w:rsidR="0095461F" w:rsidRPr="00174671"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r w:rsidRPr="00174671">
              <w:rPr>
                <w:rFonts w:cs="Arial"/>
              </w:rPr>
              <w:t>Student</w:t>
            </w:r>
          </w:p>
        </w:tc>
      </w:tr>
      <w:tr w:rsidR="0095461F" w:rsidRPr="00174671" w14:paraId="7927ACE9" w14:textId="77777777" w:rsidTr="0080644F">
        <w:tc>
          <w:tcPr>
            <w:cnfStyle w:val="001000000000" w:firstRow="0" w:lastRow="0" w:firstColumn="1" w:lastColumn="0" w:oddVBand="0" w:evenVBand="0" w:oddHBand="0" w:evenHBand="0" w:firstRowFirstColumn="0" w:firstRowLastColumn="0" w:lastRowFirstColumn="0" w:lastRowLastColumn="0"/>
            <w:tcW w:w="1795" w:type="dxa"/>
          </w:tcPr>
          <w:p w14:paraId="67A59146" w14:textId="17D38B49" w:rsidR="0095461F" w:rsidRPr="00F358F8" w:rsidRDefault="00BE3953" w:rsidP="00C45C97">
            <w:pPr>
              <w:rPr>
                <w:rFonts w:cs="Arial"/>
              </w:rPr>
            </w:pPr>
            <w:r w:rsidRPr="00F358F8">
              <w:rPr>
                <w:rFonts w:cs="Arial"/>
              </w:rPr>
              <w:t>2</w:t>
            </w:r>
          </w:p>
        </w:tc>
        <w:tc>
          <w:tcPr>
            <w:tcW w:w="1530" w:type="dxa"/>
          </w:tcPr>
          <w:p w14:paraId="55C32935" w14:textId="0D8438DF" w:rsidR="0095461F" w:rsidRPr="00F358F8" w:rsidRDefault="00BE3953" w:rsidP="00C45C97">
            <w:pPr>
              <w:cnfStyle w:val="000000000000" w:firstRow="0" w:lastRow="0" w:firstColumn="0" w:lastColumn="0" w:oddVBand="0" w:evenVBand="0" w:oddHBand="0" w:evenHBand="0" w:firstRowFirstColumn="0" w:firstRowLastColumn="0" w:lastRowFirstColumn="0" w:lastRowLastColumn="0"/>
              <w:rPr>
                <w:rFonts w:cs="Arial"/>
              </w:rPr>
            </w:pPr>
            <w:r w:rsidRPr="00F358F8">
              <w:rPr>
                <w:rFonts w:cs="Arial"/>
              </w:rPr>
              <w:t>5%</w:t>
            </w:r>
          </w:p>
        </w:tc>
        <w:tc>
          <w:tcPr>
            <w:tcW w:w="1890" w:type="dxa"/>
          </w:tcPr>
          <w:p w14:paraId="3B10BCFB" w14:textId="56540162" w:rsidR="0095461F" w:rsidRPr="00F358F8" w:rsidRDefault="00BE3953" w:rsidP="00C45C97">
            <w:pPr>
              <w:cnfStyle w:val="000000000000" w:firstRow="0" w:lastRow="0" w:firstColumn="0" w:lastColumn="0" w:oddVBand="0" w:evenVBand="0" w:oddHBand="0" w:evenHBand="0" w:firstRowFirstColumn="0" w:firstRowLastColumn="0" w:lastRowFirstColumn="0" w:lastRowLastColumn="0"/>
              <w:rPr>
                <w:rFonts w:cs="Arial"/>
              </w:rPr>
            </w:pPr>
            <w:r w:rsidRPr="00F358F8">
              <w:rPr>
                <w:rFonts w:cs="Arial"/>
              </w:rPr>
              <w:t>2</w:t>
            </w:r>
            <w:r w:rsidR="00351A75" w:rsidRPr="00F358F8">
              <w:rPr>
                <w:rFonts w:cs="Arial"/>
              </w:rPr>
              <w:t>0%</w:t>
            </w:r>
          </w:p>
        </w:tc>
        <w:tc>
          <w:tcPr>
            <w:tcW w:w="1080" w:type="dxa"/>
          </w:tcPr>
          <w:p w14:paraId="0C2EC426" w14:textId="77777777" w:rsidR="0095461F" w:rsidRPr="00F358F8" w:rsidRDefault="0095461F" w:rsidP="00C45C97">
            <w:pPr>
              <w:cnfStyle w:val="000000000000" w:firstRow="0" w:lastRow="0" w:firstColumn="0" w:lastColumn="0" w:oddVBand="0" w:evenVBand="0" w:oddHBand="0" w:evenHBand="0" w:firstRowFirstColumn="0" w:firstRowLastColumn="0" w:lastRowFirstColumn="0" w:lastRowLastColumn="0"/>
              <w:rPr>
                <w:rFonts w:cs="Arial"/>
              </w:rPr>
            </w:pPr>
          </w:p>
        </w:tc>
      </w:tr>
      <w:tr w:rsidR="0095461F" w:rsidRPr="00174671" w14:paraId="2EA0AE72" w14:textId="77777777" w:rsidTr="00806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Pr>
          <w:p w14:paraId="02214EF3" w14:textId="77777777" w:rsidR="0095461F" w:rsidRPr="00F358F8" w:rsidRDefault="0095461F" w:rsidP="00C45C97">
            <w:pPr>
              <w:rPr>
                <w:rFonts w:cs="Arial"/>
              </w:rPr>
            </w:pPr>
          </w:p>
        </w:tc>
        <w:tc>
          <w:tcPr>
            <w:tcW w:w="1530" w:type="dxa"/>
            <w:shd w:val="clear" w:color="auto" w:fill="auto"/>
          </w:tcPr>
          <w:p w14:paraId="52DE6DC2" w14:textId="77777777" w:rsidR="0095461F" w:rsidRPr="00F358F8"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p>
        </w:tc>
        <w:tc>
          <w:tcPr>
            <w:tcW w:w="1890" w:type="dxa"/>
            <w:shd w:val="clear" w:color="auto" w:fill="auto"/>
          </w:tcPr>
          <w:p w14:paraId="3A258F22" w14:textId="77777777" w:rsidR="0095461F" w:rsidRPr="00F358F8"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p>
        </w:tc>
        <w:tc>
          <w:tcPr>
            <w:tcW w:w="1080" w:type="dxa"/>
            <w:shd w:val="clear" w:color="auto" w:fill="auto"/>
          </w:tcPr>
          <w:p w14:paraId="4DF0EC29" w14:textId="77777777" w:rsidR="0095461F" w:rsidRPr="00F358F8" w:rsidRDefault="0095461F" w:rsidP="00C45C97">
            <w:pPr>
              <w:cnfStyle w:val="000000100000" w:firstRow="0" w:lastRow="0" w:firstColumn="0" w:lastColumn="0" w:oddVBand="0" w:evenVBand="0" w:oddHBand="1" w:evenHBand="0" w:firstRowFirstColumn="0" w:firstRowLastColumn="0" w:lastRowFirstColumn="0" w:lastRowLastColumn="0"/>
              <w:rPr>
                <w:rFonts w:cs="Arial"/>
              </w:rPr>
            </w:pPr>
          </w:p>
        </w:tc>
      </w:tr>
      <w:tr w:rsidR="0095461F" w:rsidRPr="00174671" w14:paraId="1B6340A1" w14:textId="77777777" w:rsidTr="0080644F">
        <w:tc>
          <w:tcPr>
            <w:cnfStyle w:val="001000000000" w:firstRow="0" w:lastRow="0" w:firstColumn="1" w:lastColumn="0" w:oddVBand="0" w:evenVBand="0" w:oddHBand="0" w:evenHBand="0" w:firstRowFirstColumn="0" w:firstRowLastColumn="0" w:lastRowFirstColumn="0" w:lastRowLastColumn="0"/>
            <w:tcW w:w="1795" w:type="dxa"/>
          </w:tcPr>
          <w:p w14:paraId="7E260BD0" w14:textId="77777777" w:rsidR="0095461F" w:rsidRPr="00F358F8" w:rsidRDefault="0095461F" w:rsidP="00C45C97">
            <w:pPr>
              <w:rPr>
                <w:rFonts w:cs="Arial"/>
              </w:rPr>
            </w:pPr>
          </w:p>
        </w:tc>
        <w:tc>
          <w:tcPr>
            <w:tcW w:w="1530" w:type="dxa"/>
          </w:tcPr>
          <w:p w14:paraId="14A0388E" w14:textId="77777777" w:rsidR="0095461F" w:rsidRPr="00F358F8" w:rsidRDefault="0095461F" w:rsidP="00C45C97">
            <w:pPr>
              <w:cnfStyle w:val="000000000000" w:firstRow="0" w:lastRow="0" w:firstColumn="0" w:lastColumn="0" w:oddVBand="0" w:evenVBand="0" w:oddHBand="0" w:evenHBand="0" w:firstRowFirstColumn="0" w:firstRowLastColumn="0" w:lastRowFirstColumn="0" w:lastRowLastColumn="0"/>
              <w:rPr>
                <w:rFonts w:cs="Arial"/>
                <w:b/>
              </w:rPr>
            </w:pPr>
          </w:p>
        </w:tc>
        <w:tc>
          <w:tcPr>
            <w:tcW w:w="1890" w:type="dxa"/>
          </w:tcPr>
          <w:p w14:paraId="61A65B27" w14:textId="29151031" w:rsidR="0095461F" w:rsidRPr="00F358F8" w:rsidRDefault="0089117B" w:rsidP="00C45C97">
            <w:pPr>
              <w:cnfStyle w:val="000000000000" w:firstRow="0" w:lastRow="0" w:firstColumn="0" w:lastColumn="0" w:oddVBand="0" w:evenVBand="0" w:oddHBand="0" w:evenHBand="0" w:firstRowFirstColumn="0" w:firstRowLastColumn="0" w:lastRowFirstColumn="0" w:lastRowLastColumn="0"/>
              <w:rPr>
                <w:rFonts w:cs="Arial"/>
                <w:b/>
              </w:rPr>
            </w:pPr>
            <w:r w:rsidRPr="00F358F8">
              <w:rPr>
                <w:rFonts w:cs="Arial"/>
                <w:b/>
              </w:rPr>
              <w:t>Total Costs</w:t>
            </w:r>
          </w:p>
        </w:tc>
        <w:tc>
          <w:tcPr>
            <w:tcW w:w="1080" w:type="dxa"/>
          </w:tcPr>
          <w:p w14:paraId="4603D084" w14:textId="31EA509E" w:rsidR="0095461F" w:rsidRPr="00F358F8" w:rsidRDefault="00351A75" w:rsidP="00C45C97">
            <w:pPr>
              <w:cnfStyle w:val="000000000000" w:firstRow="0" w:lastRow="0" w:firstColumn="0" w:lastColumn="0" w:oddVBand="0" w:evenVBand="0" w:oddHBand="0" w:evenHBand="0" w:firstRowFirstColumn="0" w:firstRowLastColumn="0" w:lastRowFirstColumn="0" w:lastRowLastColumn="0"/>
              <w:rPr>
                <w:rFonts w:cs="Arial"/>
                <w:b/>
              </w:rPr>
            </w:pPr>
            <w:r w:rsidRPr="00F358F8">
              <w:rPr>
                <w:rFonts w:cs="Arial"/>
                <w:b/>
              </w:rPr>
              <w:t>$</w:t>
            </w:r>
            <w:r w:rsidR="00BE3953" w:rsidRPr="00F358F8">
              <w:rPr>
                <w:rFonts w:cs="Arial"/>
                <w:b/>
              </w:rPr>
              <w:t>12,400</w:t>
            </w:r>
          </w:p>
        </w:tc>
      </w:tr>
    </w:tbl>
    <w:p w14:paraId="79F98424" w14:textId="18C432E5" w:rsidR="0095461F" w:rsidRDefault="0095461F" w:rsidP="00C45C97">
      <w:pPr>
        <w:rPr>
          <w:rFonts w:cs="Arial"/>
        </w:rPr>
      </w:pPr>
    </w:p>
    <w:p w14:paraId="39E14BBD" w14:textId="06D937C4" w:rsidR="00EE3328" w:rsidRPr="0091655C" w:rsidRDefault="0091655C" w:rsidP="00C45C97">
      <w:pPr>
        <w:rPr>
          <w:rFonts w:cs="Arial"/>
        </w:rPr>
      </w:pPr>
      <w:r w:rsidRPr="0091655C">
        <w:rPr>
          <w:rFonts w:cs="Arial"/>
        </w:rPr>
        <w:t xml:space="preserve">Please </w:t>
      </w:r>
      <w:r>
        <w:rPr>
          <w:rFonts w:cs="Arial"/>
        </w:rPr>
        <w:t>Remember</w:t>
      </w:r>
      <w:r w:rsidRPr="0091655C">
        <w:rPr>
          <w:rFonts w:cs="Arial"/>
        </w:rPr>
        <w:t xml:space="preserve">:  </w:t>
      </w:r>
      <w:r>
        <w:rPr>
          <w:rFonts w:cs="Arial"/>
        </w:rPr>
        <w:t>T</w:t>
      </w:r>
      <w:r w:rsidRPr="0091655C">
        <w:rPr>
          <w:rFonts w:cs="Arial"/>
        </w:rPr>
        <w:t xml:space="preserve">he manuscript draft must be provided to the biostatistician within </w:t>
      </w:r>
      <w:r w:rsidR="006365B5">
        <w:rPr>
          <w:rFonts w:cs="Arial"/>
        </w:rPr>
        <w:t>90 days</w:t>
      </w:r>
      <w:r w:rsidRPr="0091655C">
        <w:rPr>
          <w:rFonts w:cs="Arial"/>
        </w:rPr>
        <w:t xml:space="preserve"> after receipt of the Comprehensive Analysis Report revisio</w:t>
      </w:r>
      <w:r>
        <w:rPr>
          <w:rFonts w:cs="Arial"/>
        </w:rPr>
        <w:t>ns, otherwise an amendment with additional charges may be required.</w:t>
      </w:r>
    </w:p>
    <w:p w14:paraId="0800D4A8" w14:textId="17B5489E" w:rsidR="0095461F" w:rsidRPr="008F4610" w:rsidRDefault="0095461F" w:rsidP="0095461F">
      <w:pPr>
        <w:keepNext/>
        <w:keepLines/>
        <w:pBdr>
          <w:bottom w:val="single" w:sz="8" w:space="1" w:color="auto"/>
        </w:pBdr>
        <w:spacing w:before="240" w:after="0"/>
        <w:outlineLvl w:val="1"/>
        <w:rPr>
          <w:rFonts w:eastAsiaTheme="majorEastAsia" w:cs="Arial"/>
          <w:b/>
          <w:color w:val="171717" w:themeColor="background2" w:themeShade="1A"/>
          <w:sz w:val="28"/>
          <w:szCs w:val="26"/>
        </w:rPr>
      </w:pPr>
      <w:r w:rsidRPr="008F4610">
        <w:rPr>
          <w:rFonts w:eastAsiaTheme="majorEastAsia" w:cs="Arial"/>
          <w:b/>
          <w:color w:val="171717" w:themeColor="background2" w:themeShade="1A"/>
          <w:sz w:val="28"/>
          <w:szCs w:val="26"/>
        </w:rPr>
        <w:t>Billing</w:t>
      </w:r>
    </w:p>
    <w:p w14:paraId="49255006" w14:textId="7A8007B5" w:rsidR="007D02A9" w:rsidRDefault="007D02A9" w:rsidP="008F4610">
      <w:pPr>
        <w:spacing w:before="120"/>
        <w:rPr>
          <w:rFonts w:cs="Arial"/>
        </w:rPr>
      </w:pPr>
      <w:r>
        <w:rPr>
          <w:rFonts w:cs="Arial"/>
        </w:rPr>
        <w:t>CIDA will bill in the following manner:</w:t>
      </w:r>
    </w:p>
    <w:p w14:paraId="3A11C692" w14:textId="7AB25D84" w:rsidR="007D02A9" w:rsidRDefault="001B50F4" w:rsidP="007D02A9">
      <w:pPr>
        <w:pStyle w:val="ListParagraph"/>
        <w:numPr>
          <w:ilvl w:val="0"/>
          <w:numId w:val="6"/>
        </w:numPr>
        <w:rPr>
          <w:rFonts w:cs="Arial"/>
        </w:rPr>
      </w:pPr>
      <w:r>
        <w:rPr>
          <w:rFonts w:cs="Arial"/>
        </w:rPr>
        <w:t>A</w:t>
      </w:r>
      <w:r w:rsidR="00471A24">
        <w:rPr>
          <w:rFonts w:cs="Arial"/>
        </w:rPr>
        <w:t xml:space="preserve"> nonrefundable </w:t>
      </w:r>
      <w:r>
        <w:rPr>
          <w:rFonts w:cs="Arial"/>
        </w:rPr>
        <w:t xml:space="preserve">10% during the next billing cycle after </w:t>
      </w:r>
      <w:r w:rsidR="00471A24">
        <w:rPr>
          <w:rFonts w:cs="Arial"/>
        </w:rPr>
        <w:t>contract approval.</w:t>
      </w:r>
      <w:r w:rsidR="00284BCA">
        <w:rPr>
          <w:rFonts w:cs="Arial"/>
        </w:rPr>
        <w:t xml:space="preserve">  </w:t>
      </w:r>
    </w:p>
    <w:p w14:paraId="12F82A4C" w14:textId="37BF7EC9" w:rsidR="007D02A9" w:rsidRPr="00471A24" w:rsidRDefault="00471A24" w:rsidP="00763A2A">
      <w:pPr>
        <w:pStyle w:val="ListParagraph"/>
        <w:numPr>
          <w:ilvl w:val="0"/>
          <w:numId w:val="6"/>
        </w:numPr>
        <w:rPr>
          <w:rFonts w:cs="Arial"/>
        </w:rPr>
      </w:pPr>
      <w:r w:rsidRPr="00471A24">
        <w:rPr>
          <w:rFonts w:cs="Arial"/>
        </w:rPr>
        <w:t xml:space="preserve">We will bill quarterly throughout the duration of the project, and </w:t>
      </w:r>
      <w:r>
        <w:rPr>
          <w:rFonts w:cs="Arial"/>
        </w:rPr>
        <w:t>a</w:t>
      </w:r>
      <w:r w:rsidR="008F4610" w:rsidRPr="00471A24">
        <w:rPr>
          <w:rFonts w:cs="Arial"/>
        </w:rPr>
        <w:t>ny remaining balance will be billed upon completion of the Comprehensive Analysis Report Revisions</w:t>
      </w:r>
      <w:r w:rsidR="007D02A9" w:rsidRPr="00471A24">
        <w:rPr>
          <w:rFonts w:cs="Arial"/>
        </w:rPr>
        <w:t>.</w:t>
      </w:r>
      <w:r w:rsidR="0089117B" w:rsidRPr="00471A24">
        <w:rPr>
          <w:rFonts w:cs="Arial"/>
        </w:rPr>
        <w:t xml:space="preserve">  </w:t>
      </w:r>
    </w:p>
    <w:p w14:paraId="708A11A6" w14:textId="7B555058" w:rsidR="0095461F" w:rsidRPr="008F4610" w:rsidRDefault="0095461F" w:rsidP="008603F2">
      <w:pPr>
        <w:pStyle w:val="ListParagraph"/>
        <w:numPr>
          <w:ilvl w:val="0"/>
          <w:numId w:val="6"/>
        </w:numPr>
        <w:rPr>
          <w:rFonts w:cs="Arial"/>
        </w:rPr>
      </w:pPr>
      <w:r w:rsidRPr="008F4610">
        <w:rPr>
          <w:rFonts w:cs="Arial"/>
        </w:rPr>
        <w:t>Billing is done through Crosslabs (formerly iLab) or an IN form.</w:t>
      </w:r>
    </w:p>
    <w:p w14:paraId="5444CB83" w14:textId="7408DA58" w:rsidR="00CC6750" w:rsidRPr="00CC6750" w:rsidRDefault="00CC6750" w:rsidP="006A74A3">
      <w:pPr>
        <w:pStyle w:val="Heading3"/>
        <w:rPr>
          <w:rFonts w:asciiTheme="minorHAnsi" w:hAnsiTheme="minorHAnsi"/>
          <w:b w:val="0"/>
          <w:sz w:val="22"/>
          <w:szCs w:val="22"/>
        </w:rPr>
      </w:pPr>
      <w:r w:rsidRPr="00CC6750">
        <w:rPr>
          <w:rFonts w:asciiTheme="minorHAnsi" w:hAnsiTheme="minorHAnsi"/>
          <w:b w:val="0"/>
          <w:sz w:val="22"/>
          <w:szCs w:val="22"/>
        </w:rPr>
        <w:lastRenderedPageBreak/>
        <w:t xml:space="preserve">For questions regarding project billing, please contact </w:t>
      </w:r>
      <w:hyperlink r:id="rId20" w:history="1">
        <w:r w:rsidR="005D03FF" w:rsidRPr="00AE11BE">
          <w:rPr>
            <w:rStyle w:val="Hyperlink"/>
            <w:rFonts w:asciiTheme="minorHAnsi" w:hAnsiTheme="minorHAnsi"/>
            <w:b w:val="0"/>
            <w:sz w:val="22"/>
            <w:szCs w:val="22"/>
          </w:rPr>
          <w:t>cida.admin@ucdenver.edu</w:t>
        </w:r>
      </w:hyperlink>
      <w:r w:rsidR="005D03FF">
        <w:rPr>
          <w:rFonts w:asciiTheme="minorHAnsi" w:hAnsiTheme="minorHAnsi"/>
          <w:b w:val="0"/>
          <w:sz w:val="22"/>
          <w:szCs w:val="22"/>
        </w:rPr>
        <w:t>.</w:t>
      </w:r>
    </w:p>
    <w:p w14:paraId="028BABFA" w14:textId="05BD7A31" w:rsidR="006A74A3" w:rsidRPr="0091655C" w:rsidRDefault="000B7FC4" w:rsidP="003A1828">
      <w:pPr>
        <w:pStyle w:val="Heading3"/>
        <w:rPr>
          <w:rFonts w:cs="Arial"/>
        </w:rPr>
      </w:pPr>
      <w:r w:rsidRPr="00471A24">
        <w:rPr>
          <w:rFonts w:asciiTheme="minorHAnsi" w:hAnsiTheme="minorHAnsi"/>
          <w:sz w:val="22"/>
          <w:szCs w:val="22"/>
        </w:rPr>
        <w:t>CIDA’s right to cancel or close out a project</w:t>
      </w:r>
      <w:r w:rsidR="0091655C" w:rsidRPr="00471A24">
        <w:rPr>
          <w:rFonts w:asciiTheme="minorHAnsi" w:hAnsiTheme="minorHAnsi"/>
          <w:sz w:val="22"/>
          <w:szCs w:val="22"/>
        </w:rPr>
        <w:t xml:space="preserve">:  </w:t>
      </w:r>
      <w:r w:rsidR="0091655C" w:rsidRPr="00471A24">
        <w:rPr>
          <w:rFonts w:asciiTheme="minorHAnsi" w:hAnsiTheme="minorHAnsi"/>
          <w:b w:val="0"/>
          <w:sz w:val="22"/>
          <w:szCs w:val="22"/>
        </w:rPr>
        <w:t xml:space="preserve">SOWs not approved </w:t>
      </w:r>
      <w:r w:rsidRPr="00471A24">
        <w:rPr>
          <w:rFonts w:asciiTheme="minorHAnsi" w:hAnsiTheme="minorHAnsi"/>
          <w:b w:val="0"/>
          <w:sz w:val="22"/>
          <w:szCs w:val="22"/>
        </w:rPr>
        <w:t xml:space="preserve">within 30 days will be closed. </w:t>
      </w:r>
      <w:r w:rsidR="0091655C" w:rsidRPr="00471A24">
        <w:rPr>
          <w:rFonts w:asciiTheme="minorHAnsi" w:hAnsiTheme="minorHAnsi"/>
          <w:b w:val="0"/>
          <w:sz w:val="22"/>
          <w:szCs w:val="22"/>
        </w:rPr>
        <w:t xml:space="preserve"> </w:t>
      </w:r>
      <w:r w:rsidRPr="00471A24">
        <w:rPr>
          <w:rFonts w:asciiTheme="minorHAnsi" w:hAnsiTheme="minorHAnsi"/>
          <w:b w:val="0"/>
          <w:sz w:val="22"/>
          <w:szCs w:val="22"/>
        </w:rPr>
        <w:t>Projects which remain inactive for over 60 days will be closed unless prior arrangements have been made, and a final bill will be sent</w:t>
      </w:r>
      <w:r w:rsidR="00225ABF" w:rsidRPr="00471A24">
        <w:rPr>
          <w:rFonts w:asciiTheme="minorHAnsi" w:hAnsiTheme="minorHAnsi"/>
          <w:b w:val="0"/>
          <w:sz w:val="22"/>
          <w:szCs w:val="22"/>
        </w:rPr>
        <w:t xml:space="preserve">.  </w:t>
      </w:r>
    </w:p>
    <w:p w14:paraId="1497F824" w14:textId="77777777" w:rsidR="00964A4E" w:rsidRPr="00174671" w:rsidRDefault="00964A4E" w:rsidP="00964A4E">
      <w:pPr>
        <w:keepNext/>
        <w:keepLines/>
        <w:pBdr>
          <w:bottom w:val="single" w:sz="8" w:space="1" w:color="auto"/>
        </w:pBdr>
        <w:spacing w:before="240" w:after="0"/>
        <w:outlineLvl w:val="1"/>
        <w:rPr>
          <w:rFonts w:eastAsiaTheme="majorEastAsia" w:cs="Arial"/>
          <w:b/>
          <w:color w:val="171717" w:themeColor="background2" w:themeShade="1A"/>
          <w:sz w:val="26"/>
          <w:szCs w:val="26"/>
        </w:rPr>
      </w:pPr>
      <w:r w:rsidRPr="00174671">
        <w:rPr>
          <w:rFonts w:eastAsiaTheme="majorEastAsia" w:cs="Arial"/>
          <w:b/>
          <w:color w:val="171717" w:themeColor="background2" w:themeShade="1A"/>
          <w:sz w:val="26"/>
          <w:szCs w:val="26"/>
        </w:rPr>
        <w:t>Approval of Agreement</w:t>
      </w:r>
    </w:p>
    <w:p w14:paraId="1539C42B" w14:textId="77777777" w:rsidR="00B75B3D" w:rsidRPr="00174671" w:rsidRDefault="00B75B3D" w:rsidP="00B75B3D">
      <w:pPr>
        <w:rPr>
          <w:rFonts w:cs="Arial"/>
        </w:rPr>
      </w:pPr>
      <w:r w:rsidRPr="00174671">
        <w:rPr>
          <w:rFonts w:cs="Arial"/>
        </w:rPr>
        <w:t xml:space="preserve">By approving this Scope of Work Agreement, you are acknowledging that you have read and agree to the project costs and milestones, timelines, project details, and terms and conditions outlined in this document. </w:t>
      </w:r>
    </w:p>
    <w:p w14:paraId="783508BE" w14:textId="538A116B" w:rsidR="0057201D" w:rsidRPr="00174671" w:rsidRDefault="0057201D" w:rsidP="0057201D">
      <w:pPr>
        <w:rPr>
          <w:rFonts w:cs="Arial"/>
          <w:b/>
        </w:rPr>
      </w:pPr>
      <w:r w:rsidRPr="00174671">
        <w:rPr>
          <w:rFonts w:cs="Arial"/>
          <w:b/>
        </w:rPr>
        <w:t xml:space="preserve">To approve this Scope of Work </w:t>
      </w:r>
      <w:r w:rsidR="003F3707" w:rsidRPr="00174671">
        <w:rPr>
          <w:rFonts w:cs="Arial"/>
          <w:b/>
        </w:rPr>
        <w:t>Agreement</w:t>
      </w:r>
      <w:r w:rsidR="006E4DFB">
        <w:rPr>
          <w:rFonts w:cs="Arial"/>
          <w:b/>
        </w:rPr>
        <w:t>,</w:t>
      </w:r>
      <w:r w:rsidRPr="00174671">
        <w:rPr>
          <w:rFonts w:cs="Arial"/>
          <w:b/>
        </w:rPr>
        <w:t xml:space="preserve"> click the </w:t>
      </w:r>
      <w:r w:rsidR="00B659F7">
        <w:rPr>
          <w:rFonts w:cs="Arial"/>
          <w:b/>
        </w:rPr>
        <w:t xml:space="preserve">link in the email you received from Smartsheet. </w:t>
      </w:r>
    </w:p>
    <w:p w14:paraId="4398DDF3" w14:textId="374BFE1E" w:rsidR="007C564A" w:rsidRPr="00174671" w:rsidRDefault="00B659F7" w:rsidP="007C564A">
      <w:pPr>
        <w:rPr>
          <w:rFonts w:cs="Arial"/>
        </w:rPr>
      </w:pPr>
      <w:r>
        <w:rPr>
          <w:rFonts w:cs="Arial"/>
        </w:rPr>
        <w:t xml:space="preserve">You will need to accept the terms and conditions and update your billing information. </w:t>
      </w:r>
    </w:p>
    <w:sectPr w:rsidR="007C564A" w:rsidRPr="00174671" w:rsidSect="006E6154">
      <w:headerReference w:type="default" r:id="rId21"/>
      <w:footerReference w:type="default" r:id="rId22"/>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Hochheimer, Camille" w:date="2022-05-05T11:03:00Z" w:initials="HC">
    <w:p w14:paraId="5A8CC1F1" w14:textId="4E8CB6D0" w:rsidR="002E36FB" w:rsidRDefault="00E24E09" w:rsidP="00896360">
      <w:pPr>
        <w:pStyle w:val="CommentText"/>
        <w:numPr>
          <w:ilvl w:val="0"/>
          <w:numId w:val="11"/>
        </w:numPr>
      </w:pPr>
      <w:r>
        <w:rPr>
          <w:rStyle w:val="CommentReference"/>
        </w:rPr>
        <w:annotationRef/>
      </w:r>
      <w:r>
        <w:t>Will these deliverables be sufficient for your needs?</w:t>
      </w:r>
    </w:p>
    <w:p w14:paraId="708C9B93" w14:textId="77777777" w:rsidR="00C74DC6" w:rsidRDefault="00CB1CB9" w:rsidP="00C74DC6">
      <w:pPr>
        <w:pStyle w:val="CommentText"/>
        <w:numPr>
          <w:ilvl w:val="0"/>
          <w:numId w:val="11"/>
        </w:numPr>
      </w:pPr>
      <w:r>
        <w:t>If we do not find the effect(s) you are hoping to see in our analysis, or if the results run counter to your current expectations, what would be your preferred course of action?</w:t>
      </w:r>
      <w:r w:rsidR="00391C94">
        <w:t xml:space="preserve"> </w:t>
      </w:r>
    </w:p>
    <w:p w14:paraId="10273929" w14:textId="77777777" w:rsidR="00C74DC6" w:rsidRDefault="00C74DC6" w:rsidP="00C74DC6">
      <w:pPr>
        <w:pStyle w:val="CommentText"/>
        <w:numPr>
          <w:ilvl w:val="1"/>
          <w:numId w:val="11"/>
        </w:numPr>
      </w:pPr>
      <w:r>
        <w:t>S</w:t>
      </w:r>
      <w:r w:rsidR="00391C94">
        <w:t>ubmit anyway</w:t>
      </w:r>
    </w:p>
    <w:p w14:paraId="74423753" w14:textId="77777777" w:rsidR="00C74DC6" w:rsidRDefault="00C74DC6" w:rsidP="00C74DC6">
      <w:pPr>
        <w:pStyle w:val="CommentText"/>
        <w:numPr>
          <w:ilvl w:val="1"/>
          <w:numId w:val="11"/>
        </w:numPr>
      </w:pPr>
      <w:r>
        <w:t>A</w:t>
      </w:r>
      <w:r w:rsidR="00391C94">
        <w:t>bstract instead</w:t>
      </w:r>
    </w:p>
    <w:p w14:paraId="0F8C0872" w14:textId="77777777" w:rsidR="00C74DC6" w:rsidRDefault="00C74DC6" w:rsidP="00C74DC6">
      <w:pPr>
        <w:pStyle w:val="CommentText"/>
        <w:numPr>
          <w:ilvl w:val="1"/>
          <w:numId w:val="11"/>
        </w:numPr>
      </w:pPr>
      <w:r w:rsidRPr="00D430C7">
        <w:rPr>
          <w:highlight w:val="yellow"/>
        </w:rPr>
        <w:t>I</w:t>
      </w:r>
      <w:r w:rsidR="00391C94" w:rsidRPr="00D430C7">
        <w:rPr>
          <w:highlight w:val="yellow"/>
        </w:rPr>
        <w:t>nvestigate different analyses/outcomes understanding that this will involve a new SOW</w:t>
      </w:r>
    </w:p>
    <w:p w14:paraId="3BE01499" w14:textId="77777777" w:rsidR="00C74DC6" w:rsidRDefault="00C74DC6" w:rsidP="00C74DC6">
      <w:pPr>
        <w:pStyle w:val="CommentText"/>
        <w:numPr>
          <w:ilvl w:val="1"/>
          <w:numId w:val="11"/>
        </w:numPr>
      </w:pPr>
      <w:r>
        <w:t>Discard the project</w:t>
      </w:r>
    </w:p>
    <w:p w14:paraId="68119C52" w14:textId="3150CFC2" w:rsidR="00CB1CB9" w:rsidRDefault="00C74DC6" w:rsidP="00C74DC6">
      <w:pPr>
        <w:pStyle w:val="CommentText"/>
        <w:numPr>
          <w:ilvl w:val="1"/>
          <w:numId w:val="11"/>
        </w:numPr>
      </w:pPr>
      <w:r>
        <w:t>Other</w:t>
      </w:r>
    </w:p>
  </w:comment>
  <w:comment w:id="1" w:author="Hochheimer, Camille" w:date="2022-05-05T11:05:00Z" w:initials="HC">
    <w:p w14:paraId="39D5CC83" w14:textId="0FB469B0" w:rsidR="00E80D9E" w:rsidRDefault="00E80D9E">
      <w:pPr>
        <w:pStyle w:val="CommentText"/>
      </w:pPr>
      <w:r>
        <w:rPr>
          <w:rStyle w:val="CommentReference"/>
        </w:rPr>
        <w:annotationRef/>
      </w:r>
      <w:r w:rsidR="006C0454">
        <w:t xml:space="preserve">Our expectations include authorship, reasonable communication times, </w:t>
      </w:r>
      <w:r w:rsidR="00BA72C6">
        <w:t>and agreement to the parameters</w:t>
      </w:r>
      <w:r w:rsidR="001C4A0F">
        <w:t xml:space="preserve"> (including limitations)</w:t>
      </w:r>
      <w:r w:rsidR="00BA72C6">
        <w:t xml:space="preserve"> of this SOW.</w:t>
      </w:r>
      <w:r w:rsidR="008A6E07">
        <w:t xml:space="preserve"> Substantial data management warrants authorship!</w:t>
      </w:r>
    </w:p>
  </w:comment>
  <w:comment w:id="2" w:author="Hochheimer, Camille" w:date="2025-06-02T16:06:00Z" w:initials="CH">
    <w:p w14:paraId="3AD7912D" w14:textId="77777777" w:rsidR="00BE3953" w:rsidRDefault="00BE3953" w:rsidP="00BE3953">
      <w:pPr>
        <w:pStyle w:val="CommentText"/>
      </w:pPr>
      <w:r>
        <w:rPr>
          <w:rStyle w:val="CommentReference"/>
        </w:rPr>
        <w:annotationRef/>
      </w:r>
      <w:r>
        <w:t>Again, want to make sure they have the capacity to actually publish this work in this timeline</w:t>
      </w:r>
    </w:p>
  </w:comment>
  <w:comment w:id="3" w:author="Hochheimer, Camille" w:date="2022-05-05T13:19:00Z" w:initials="HC">
    <w:p w14:paraId="5B2F9DE8" w14:textId="5E4ECEB1" w:rsidR="00896360" w:rsidRDefault="00896360" w:rsidP="001B5A9A">
      <w:pPr>
        <w:pStyle w:val="CommentText"/>
        <w:numPr>
          <w:ilvl w:val="0"/>
          <w:numId w:val="12"/>
        </w:numPr>
      </w:pPr>
      <w:r>
        <w:rPr>
          <w:rStyle w:val="CommentReference"/>
        </w:rPr>
        <w:annotationRef/>
      </w:r>
      <w:r>
        <w:t>Are there any deadlines that we should be aware of</w:t>
      </w:r>
      <w:r w:rsidR="00EA4F0D">
        <w:t xml:space="preserve"> (even if we can’t meet them)</w:t>
      </w:r>
      <w:r>
        <w:t>?</w:t>
      </w:r>
      <w:r w:rsidR="00EA4F0D">
        <w:t xml:space="preserve"> Reminder that </w:t>
      </w:r>
      <w:r w:rsidR="001B5A9A">
        <w:t>communication lags/delays in data delivery may affect this</w:t>
      </w:r>
      <w:r w:rsidR="00EA4F0D">
        <w:t xml:space="preserve"> </w:t>
      </w:r>
    </w:p>
    <w:p w14:paraId="2B87A06D" w14:textId="4CC9C6AA" w:rsidR="00896360" w:rsidRDefault="00896360" w:rsidP="001B5A9A">
      <w:pPr>
        <w:pStyle w:val="CommentText"/>
        <w:numPr>
          <w:ilvl w:val="0"/>
          <w:numId w:val="12"/>
        </w:numPr>
      </w:pPr>
      <w:r>
        <w:t>What is a good timeline for these deliverables?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119C52" w15:done="0"/>
  <w15:commentEx w15:paraId="39D5CC83" w15:done="0"/>
  <w15:commentEx w15:paraId="3AD7912D" w15:done="0"/>
  <w15:commentEx w15:paraId="2B87A0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61E1161" w16cex:dateUtc="2022-05-05T15:03:00Z"/>
  <w16cex:commentExtensible w16cex:durableId="261E11DB" w16cex:dateUtc="2022-05-05T15:05:00Z"/>
  <w16cex:commentExtensible w16cex:durableId="62E18A20" w16cex:dateUtc="2025-06-02T22:06:00Z"/>
  <w16cex:commentExtensible w16cex:durableId="261E3132" w16cex:dateUtc="2022-05-05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119C52" w16cid:durableId="261E1161"/>
  <w16cid:commentId w16cid:paraId="39D5CC83" w16cid:durableId="261E11DB"/>
  <w16cid:commentId w16cid:paraId="3AD7912D" w16cid:durableId="62E18A20"/>
  <w16cid:commentId w16cid:paraId="2B87A06D" w16cid:durableId="261E31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F50BF4" w14:textId="77777777" w:rsidR="007317C7" w:rsidRDefault="007317C7" w:rsidP="00A65F2A">
      <w:pPr>
        <w:spacing w:after="0" w:line="240" w:lineRule="auto"/>
      </w:pPr>
      <w:r>
        <w:separator/>
      </w:r>
    </w:p>
  </w:endnote>
  <w:endnote w:type="continuationSeparator" w:id="0">
    <w:p w14:paraId="244DD120" w14:textId="77777777" w:rsidR="007317C7" w:rsidRDefault="007317C7" w:rsidP="00A6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54C4D" w14:textId="45AC071D" w:rsidR="005C7E04" w:rsidRPr="005C7E04" w:rsidRDefault="002A17F4" w:rsidP="005C7E04">
    <w:pPr>
      <w:pStyle w:val="Footer"/>
      <w:tabs>
        <w:tab w:val="clear" w:pos="4680"/>
        <w:tab w:val="clear" w:pos="9360"/>
        <w:tab w:val="right" w:pos="10800"/>
      </w:tabs>
      <w:jc w:val="both"/>
      <w:rPr>
        <w:sz w:val="18"/>
        <w:szCs w:val="18"/>
      </w:rPr>
    </w:pPr>
    <w:hyperlink r:id="rId1" w:history="1">
      <w:r>
        <w:rPr>
          <w:rStyle w:val="Hyperlink"/>
          <w:sz w:val="18"/>
          <w:szCs w:val="18"/>
        </w:rPr>
        <w:t>Center for Innovative Design &amp; Analysis (CIDA)</w:t>
      </w:r>
    </w:hyperlink>
    <w:r w:rsidR="005C7E04" w:rsidRPr="005C7E04">
      <w:rPr>
        <w:sz w:val="18"/>
        <w:szCs w:val="18"/>
      </w:rPr>
      <w:tab/>
    </w:r>
    <w:hyperlink r:id="rId2" w:history="1">
      <w:r w:rsidR="00EF7E60" w:rsidRPr="00523D4F">
        <w:rPr>
          <w:rStyle w:val="Hyperlink"/>
          <w:sz w:val="18"/>
          <w:szCs w:val="18"/>
        </w:rPr>
        <w:t>cida@cuanschutz.edu</w:t>
      </w:r>
    </w:hyperlink>
    <w:r w:rsidR="005C7E04" w:rsidRPr="005C7E04">
      <w:rPr>
        <w:sz w:val="18"/>
        <w:szCs w:val="18"/>
      </w:rPr>
      <w:t xml:space="preserve"> </w:t>
    </w:r>
    <w:r w:rsidR="005C7E04">
      <w:rPr>
        <w:sz w:val="18"/>
        <w:szCs w:val="18"/>
      </w:rPr>
      <w:br/>
    </w:r>
    <w:r w:rsidR="005C7E04" w:rsidRPr="005C7E04">
      <w:rPr>
        <w:sz w:val="18"/>
        <w:szCs w:val="18"/>
      </w:rPr>
      <w:t>Department of Biostatistics and Informatics</w:t>
    </w:r>
    <w:r w:rsidR="005C7E04" w:rsidRPr="005C7E04">
      <w:rPr>
        <w:sz w:val="18"/>
        <w:szCs w:val="18"/>
      </w:rPr>
      <w:tab/>
      <w:t>303-724-4370</w:t>
    </w:r>
    <w:r w:rsidR="005C7E04">
      <w:rPr>
        <w:sz w:val="18"/>
        <w:szCs w:val="18"/>
      </w:rPr>
      <w:br/>
    </w:r>
    <w:r w:rsidR="005C7E04" w:rsidRPr="005C7E04">
      <w:rPr>
        <w:sz w:val="18"/>
        <w:szCs w:val="18"/>
      </w:rPr>
      <w:t>Colorado School of Public Health</w:t>
    </w:r>
    <w:r w:rsidR="005C7E04" w:rsidRPr="005C7E04">
      <w:rPr>
        <w:sz w:val="18"/>
        <w:szCs w:val="18"/>
      </w:rPr>
      <w:tab/>
      <w:t>13001 17</w:t>
    </w:r>
    <w:r w:rsidR="005C7E04" w:rsidRPr="005C7E04">
      <w:rPr>
        <w:sz w:val="18"/>
        <w:szCs w:val="18"/>
        <w:vertAlign w:val="superscript"/>
      </w:rPr>
      <w:t>th</w:t>
    </w:r>
    <w:r w:rsidR="005C7E04" w:rsidRPr="005C7E04">
      <w:rPr>
        <w:sz w:val="18"/>
        <w:szCs w:val="18"/>
      </w:rPr>
      <w:t xml:space="preserve"> Place, Mail Stop B119</w:t>
    </w:r>
    <w:r w:rsidR="005C7E04">
      <w:rPr>
        <w:sz w:val="18"/>
        <w:szCs w:val="18"/>
      </w:rPr>
      <w:br/>
    </w:r>
    <w:r w:rsidR="005C7E04" w:rsidRPr="005C7E04">
      <w:rPr>
        <w:sz w:val="18"/>
        <w:szCs w:val="18"/>
      </w:rPr>
      <w:t>University of Colorado Anschutz Medical Campus</w:t>
    </w:r>
    <w:r w:rsidR="005C7E04" w:rsidRPr="005C7E04">
      <w:rPr>
        <w:sz w:val="18"/>
        <w:szCs w:val="18"/>
      </w:rPr>
      <w:tab/>
      <w:t>Aurora, Colorado 80045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986658" w14:textId="77777777" w:rsidR="007317C7" w:rsidRDefault="007317C7" w:rsidP="00A65F2A">
      <w:pPr>
        <w:spacing w:after="0" w:line="240" w:lineRule="auto"/>
      </w:pPr>
      <w:r>
        <w:separator/>
      </w:r>
    </w:p>
  </w:footnote>
  <w:footnote w:type="continuationSeparator" w:id="0">
    <w:p w14:paraId="496DDE03" w14:textId="77777777" w:rsidR="007317C7" w:rsidRDefault="007317C7" w:rsidP="00A65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9A5B0" w14:textId="77777777" w:rsidR="002A5F47" w:rsidRPr="00E07B12" w:rsidRDefault="002A5F47" w:rsidP="002A5F47">
    <w:pPr>
      <w:pStyle w:val="Header"/>
      <w:tabs>
        <w:tab w:val="clear" w:pos="4680"/>
        <w:tab w:val="clear" w:pos="9360"/>
        <w:tab w:val="right" w:pos="10800"/>
      </w:tabs>
      <w:jc w:val="right"/>
      <w:rPr>
        <w:sz w:val="20"/>
        <w:szCs w:val="20"/>
      </w:rPr>
    </w:pPr>
    <w:r w:rsidRPr="00E07B12">
      <w:rPr>
        <w:noProof/>
        <w:sz w:val="20"/>
        <w:szCs w:val="20"/>
      </w:rPr>
      <w:drawing>
        <wp:anchor distT="0" distB="0" distL="114300" distR="114300" simplePos="0" relativeHeight="251660288" behindDoc="0" locked="0" layoutInCell="1" allowOverlap="1" wp14:anchorId="0DEBCD23" wp14:editId="2A297921">
          <wp:simplePos x="0" y="0"/>
          <wp:positionH relativeFrom="column">
            <wp:posOffset>3810</wp:posOffset>
          </wp:positionH>
          <wp:positionV relativeFrom="paragraph">
            <wp:posOffset>-95885</wp:posOffset>
          </wp:positionV>
          <wp:extent cx="4140200" cy="375920"/>
          <wp:effectExtent l="0" t="0" r="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h_cbc_wm_blk.png"/>
                  <pic:cNvPicPr/>
                </pic:nvPicPr>
                <pic:blipFill>
                  <a:blip r:embed="rId1">
                    <a:extLst>
                      <a:ext uri="{28A0092B-C50C-407E-A947-70E740481C1C}">
                        <a14:useLocalDpi xmlns:a14="http://schemas.microsoft.com/office/drawing/2010/main" val="0"/>
                      </a:ext>
                    </a:extLst>
                  </a:blip>
                  <a:stretch>
                    <a:fillRect/>
                  </a:stretch>
                </pic:blipFill>
                <pic:spPr>
                  <a:xfrm>
                    <a:off x="0" y="0"/>
                    <a:ext cx="4140200" cy="375920"/>
                  </a:xfrm>
                  <a:prstGeom prst="rect">
                    <a:avLst/>
                  </a:prstGeom>
                </pic:spPr>
              </pic:pic>
            </a:graphicData>
          </a:graphic>
          <wp14:sizeRelH relativeFrom="page">
            <wp14:pctWidth>0</wp14:pctWidth>
          </wp14:sizeRelH>
          <wp14:sizeRelV relativeFrom="page">
            <wp14:pctHeight>0</wp14:pctHeight>
          </wp14:sizeRelV>
        </wp:anchor>
      </w:drawing>
    </w:r>
    <w:r w:rsidRPr="00E07B12">
      <w:rPr>
        <w:sz w:val="20"/>
        <w:szCs w:val="20"/>
      </w:rPr>
      <w:tab/>
      <w:t>University of Colorado</w:t>
    </w:r>
    <w:r w:rsidRPr="00E07B12">
      <w:rPr>
        <w:sz w:val="20"/>
        <w:szCs w:val="20"/>
      </w:rPr>
      <w:br/>
      <w:t>Anschutz Medical Campus</w:t>
    </w:r>
  </w:p>
  <w:p w14:paraId="12A6392A" w14:textId="77777777" w:rsidR="002A5F47" w:rsidRDefault="002A5F47" w:rsidP="002A5F47">
    <w:pPr>
      <w:pStyle w:val="Header"/>
    </w:pPr>
    <w:r>
      <w:rPr>
        <w:noProof/>
      </w:rPr>
      <mc:AlternateContent>
        <mc:Choice Requires="wps">
          <w:drawing>
            <wp:anchor distT="0" distB="0" distL="114300" distR="114300" simplePos="0" relativeHeight="251659264" behindDoc="0" locked="0" layoutInCell="1" allowOverlap="1" wp14:anchorId="1418B06C" wp14:editId="1234D303">
              <wp:simplePos x="0" y="0"/>
              <wp:positionH relativeFrom="margin">
                <wp:posOffset>19050</wp:posOffset>
              </wp:positionH>
              <wp:positionV relativeFrom="paragraph">
                <wp:posOffset>66344</wp:posOffset>
              </wp:positionV>
              <wp:extent cx="6814268" cy="7951"/>
              <wp:effectExtent l="19050" t="19050" r="24765" b="30480"/>
              <wp:wrapNone/>
              <wp:docPr id="3" name="Straight Connector 3"/>
              <wp:cNvGraphicFramePr/>
              <a:graphic xmlns:a="http://schemas.openxmlformats.org/drawingml/2006/main">
                <a:graphicData uri="http://schemas.microsoft.com/office/word/2010/wordprocessingShape">
                  <wps:wsp>
                    <wps:cNvCnPr/>
                    <wps:spPr>
                      <a:xfrm>
                        <a:off x="0" y="0"/>
                        <a:ext cx="6814268" cy="7951"/>
                      </a:xfrm>
                      <a:prstGeom prst="line">
                        <a:avLst/>
                      </a:prstGeom>
                      <a:ln w="28575" cmpd="thickThin">
                        <a:solidFill>
                          <a:srgbClr val="4B4C4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DB24B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5.2pt" to="538.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" strokecolor="#4b4c4f" strokeweight="2.25pt">
              <v:stroke linestyle="thickThin"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85714A"/>
    <w:multiLevelType w:val="hybridMultilevel"/>
    <w:tmpl w:val="586E031E"/>
    <w:lvl w:ilvl="0" w:tplc="10087F70">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30F2E"/>
    <w:multiLevelType w:val="hybridMultilevel"/>
    <w:tmpl w:val="2CFE9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230B5"/>
    <w:multiLevelType w:val="hybridMultilevel"/>
    <w:tmpl w:val="B20274A8"/>
    <w:lvl w:ilvl="0" w:tplc="E6FCE8E8">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F2724"/>
    <w:multiLevelType w:val="hybridMultilevel"/>
    <w:tmpl w:val="4B9AA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951301"/>
    <w:multiLevelType w:val="hybridMultilevel"/>
    <w:tmpl w:val="E3968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3C0308"/>
    <w:multiLevelType w:val="hybridMultilevel"/>
    <w:tmpl w:val="18F4B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7A2120"/>
    <w:multiLevelType w:val="hybridMultilevel"/>
    <w:tmpl w:val="10F624BE"/>
    <w:lvl w:ilvl="0" w:tplc="7C8EEE42">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80134"/>
    <w:multiLevelType w:val="hybridMultilevel"/>
    <w:tmpl w:val="A5B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B6F5C"/>
    <w:multiLevelType w:val="hybridMultilevel"/>
    <w:tmpl w:val="C8B2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DD4D19"/>
    <w:multiLevelType w:val="hybridMultilevel"/>
    <w:tmpl w:val="FEB2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190424"/>
    <w:multiLevelType w:val="hybridMultilevel"/>
    <w:tmpl w:val="2F2C0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B25E97"/>
    <w:multiLevelType w:val="hybridMultilevel"/>
    <w:tmpl w:val="28849736"/>
    <w:lvl w:ilvl="0" w:tplc="CCD6B93E">
      <w:start w:val="1"/>
      <w:numFmt w:val="bullet"/>
      <w:lvlText w:val="-"/>
      <w:lvlJc w:val="left"/>
      <w:pPr>
        <w:ind w:left="720" w:hanging="360"/>
      </w:pPr>
      <w:rPr>
        <w:rFonts w:ascii="Titillium Web" w:hAnsi="Titillium We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100FA0"/>
    <w:multiLevelType w:val="hybridMultilevel"/>
    <w:tmpl w:val="A5728852"/>
    <w:lvl w:ilvl="0" w:tplc="2A08BD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872915">
    <w:abstractNumId w:val="7"/>
  </w:num>
  <w:num w:numId="2" w16cid:durableId="1023826582">
    <w:abstractNumId w:val="1"/>
  </w:num>
  <w:num w:numId="3" w16cid:durableId="1392315302">
    <w:abstractNumId w:val="5"/>
  </w:num>
  <w:num w:numId="4" w16cid:durableId="160582256">
    <w:abstractNumId w:val="11"/>
  </w:num>
  <w:num w:numId="5" w16cid:durableId="1731734906">
    <w:abstractNumId w:val="0"/>
  </w:num>
  <w:num w:numId="6" w16cid:durableId="1248540549">
    <w:abstractNumId w:val="6"/>
  </w:num>
  <w:num w:numId="7" w16cid:durableId="2090543205">
    <w:abstractNumId w:val="2"/>
  </w:num>
  <w:num w:numId="8" w16cid:durableId="913705863">
    <w:abstractNumId w:val="12"/>
  </w:num>
  <w:num w:numId="9" w16cid:durableId="1466122309">
    <w:abstractNumId w:val="8"/>
  </w:num>
  <w:num w:numId="10" w16cid:durableId="1739476050">
    <w:abstractNumId w:val="3"/>
  </w:num>
  <w:num w:numId="11" w16cid:durableId="1511680720">
    <w:abstractNumId w:val="10"/>
  </w:num>
  <w:num w:numId="12" w16cid:durableId="1107702946">
    <w:abstractNumId w:val="9"/>
  </w:num>
  <w:num w:numId="13" w16cid:durableId="1195692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ochheimer, Camille">
    <w15:presenceInfo w15:providerId="AD" w15:userId="S::camille.hochheimer@cuanschutz.edu::d924e928-0777-4d70-8095-6985b55dd6b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EB"/>
    <w:rsid w:val="000033E2"/>
    <w:rsid w:val="00003B12"/>
    <w:rsid w:val="000135EA"/>
    <w:rsid w:val="00015C9D"/>
    <w:rsid w:val="00017D44"/>
    <w:rsid w:val="00042FC5"/>
    <w:rsid w:val="00047A0B"/>
    <w:rsid w:val="0005598F"/>
    <w:rsid w:val="00067248"/>
    <w:rsid w:val="000902C1"/>
    <w:rsid w:val="0009646C"/>
    <w:rsid w:val="000A33A1"/>
    <w:rsid w:val="000A59BB"/>
    <w:rsid w:val="000B7FC4"/>
    <w:rsid w:val="000E6D73"/>
    <w:rsid w:val="000F79FB"/>
    <w:rsid w:val="0010495C"/>
    <w:rsid w:val="001146D1"/>
    <w:rsid w:val="001347E5"/>
    <w:rsid w:val="00137D2D"/>
    <w:rsid w:val="0014038E"/>
    <w:rsid w:val="00162490"/>
    <w:rsid w:val="00174671"/>
    <w:rsid w:val="001970DB"/>
    <w:rsid w:val="0019785E"/>
    <w:rsid w:val="001A658E"/>
    <w:rsid w:val="001B0E2E"/>
    <w:rsid w:val="001B231C"/>
    <w:rsid w:val="001B50F4"/>
    <w:rsid w:val="001B5A9A"/>
    <w:rsid w:val="001C4A0F"/>
    <w:rsid w:val="001E2192"/>
    <w:rsid w:val="001F7AE3"/>
    <w:rsid w:val="00203D4C"/>
    <w:rsid w:val="00225ABF"/>
    <w:rsid w:val="002304C0"/>
    <w:rsid w:val="00230C4F"/>
    <w:rsid w:val="002537CD"/>
    <w:rsid w:val="00260356"/>
    <w:rsid w:val="0026782A"/>
    <w:rsid w:val="00272416"/>
    <w:rsid w:val="00284BCA"/>
    <w:rsid w:val="002A17F4"/>
    <w:rsid w:val="002A374C"/>
    <w:rsid w:val="002A5F47"/>
    <w:rsid w:val="002B0D89"/>
    <w:rsid w:val="002B2EFC"/>
    <w:rsid w:val="002B4E35"/>
    <w:rsid w:val="002B58F7"/>
    <w:rsid w:val="002C27DD"/>
    <w:rsid w:val="002C2FD9"/>
    <w:rsid w:val="002C3A4D"/>
    <w:rsid w:val="002C4B10"/>
    <w:rsid w:val="002E36FB"/>
    <w:rsid w:val="002E49A4"/>
    <w:rsid w:val="002F3E4B"/>
    <w:rsid w:val="003110D8"/>
    <w:rsid w:val="00316008"/>
    <w:rsid w:val="00320B8F"/>
    <w:rsid w:val="00320E04"/>
    <w:rsid w:val="00322A15"/>
    <w:rsid w:val="00326D68"/>
    <w:rsid w:val="0034475F"/>
    <w:rsid w:val="00351A75"/>
    <w:rsid w:val="0035488D"/>
    <w:rsid w:val="003572E0"/>
    <w:rsid w:val="00377F13"/>
    <w:rsid w:val="0038058A"/>
    <w:rsid w:val="003838BE"/>
    <w:rsid w:val="00391C94"/>
    <w:rsid w:val="00391CC6"/>
    <w:rsid w:val="00394A7D"/>
    <w:rsid w:val="003A1828"/>
    <w:rsid w:val="003B7E4B"/>
    <w:rsid w:val="003F3707"/>
    <w:rsid w:val="003F6671"/>
    <w:rsid w:val="004016F2"/>
    <w:rsid w:val="004040EC"/>
    <w:rsid w:val="0040707E"/>
    <w:rsid w:val="004134C1"/>
    <w:rsid w:val="00413E18"/>
    <w:rsid w:val="00425575"/>
    <w:rsid w:val="004344ED"/>
    <w:rsid w:val="004351F2"/>
    <w:rsid w:val="00445DDD"/>
    <w:rsid w:val="004660D2"/>
    <w:rsid w:val="00471A24"/>
    <w:rsid w:val="004872DC"/>
    <w:rsid w:val="004A4316"/>
    <w:rsid w:val="004A5970"/>
    <w:rsid w:val="004A74D6"/>
    <w:rsid w:val="004A7DF4"/>
    <w:rsid w:val="004B360C"/>
    <w:rsid w:val="004B63EB"/>
    <w:rsid w:val="004B64CD"/>
    <w:rsid w:val="004B75E0"/>
    <w:rsid w:val="004C2302"/>
    <w:rsid w:val="004E5B9D"/>
    <w:rsid w:val="004F6273"/>
    <w:rsid w:val="005028A4"/>
    <w:rsid w:val="005136DA"/>
    <w:rsid w:val="005322C6"/>
    <w:rsid w:val="0053707A"/>
    <w:rsid w:val="00540144"/>
    <w:rsid w:val="00570FB9"/>
    <w:rsid w:val="0057201D"/>
    <w:rsid w:val="00575A54"/>
    <w:rsid w:val="00582842"/>
    <w:rsid w:val="005866BB"/>
    <w:rsid w:val="005934BA"/>
    <w:rsid w:val="0059714E"/>
    <w:rsid w:val="005B3783"/>
    <w:rsid w:val="005C2E1B"/>
    <w:rsid w:val="005C7E04"/>
    <w:rsid w:val="005D03FF"/>
    <w:rsid w:val="005F13E4"/>
    <w:rsid w:val="006157EC"/>
    <w:rsid w:val="00627DC6"/>
    <w:rsid w:val="006312BB"/>
    <w:rsid w:val="00635898"/>
    <w:rsid w:val="006365B5"/>
    <w:rsid w:val="00643840"/>
    <w:rsid w:val="00661107"/>
    <w:rsid w:val="00662357"/>
    <w:rsid w:val="00694E20"/>
    <w:rsid w:val="006A1732"/>
    <w:rsid w:val="006A6CB2"/>
    <w:rsid w:val="006A74A3"/>
    <w:rsid w:val="006A7A95"/>
    <w:rsid w:val="006B6A16"/>
    <w:rsid w:val="006C0454"/>
    <w:rsid w:val="006C07F7"/>
    <w:rsid w:val="006C09DF"/>
    <w:rsid w:val="006D14B1"/>
    <w:rsid w:val="006D4375"/>
    <w:rsid w:val="006D4A07"/>
    <w:rsid w:val="006D4DEB"/>
    <w:rsid w:val="006E1A4A"/>
    <w:rsid w:val="006E4DFB"/>
    <w:rsid w:val="006E6154"/>
    <w:rsid w:val="00700773"/>
    <w:rsid w:val="00710371"/>
    <w:rsid w:val="00716912"/>
    <w:rsid w:val="00723C63"/>
    <w:rsid w:val="00724C56"/>
    <w:rsid w:val="00727321"/>
    <w:rsid w:val="007316F2"/>
    <w:rsid w:val="007317C7"/>
    <w:rsid w:val="00731E36"/>
    <w:rsid w:val="00732423"/>
    <w:rsid w:val="00732C74"/>
    <w:rsid w:val="00734A54"/>
    <w:rsid w:val="007378FD"/>
    <w:rsid w:val="00740D2C"/>
    <w:rsid w:val="00754006"/>
    <w:rsid w:val="00755631"/>
    <w:rsid w:val="00777ECE"/>
    <w:rsid w:val="0078224F"/>
    <w:rsid w:val="00785608"/>
    <w:rsid w:val="007A13EE"/>
    <w:rsid w:val="007A1F12"/>
    <w:rsid w:val="007B1E00"/>
    <w:rsid w:val="007B5CA7"/>
    <w:rsid w:val="007B5FF1"/>
    <w:rsid w:val="007C564A"/>
    <w:rsid w:val="007C790B"/>
    <w:rsid w:val="007D02A9"/>
    <w:rsid w:val="008013E9"/>
    <w:rsid w:val="008050E3"/>
    <w:rsid w:val="0080644F"/>
    <w:rsid w:val="00824382"/>
    <w:rsid w:val="008249D6"/>
    <w:rsid w:val="00826485"/>
    <w:rsid w:val="0083439A"/>
    <w:rsid w:val="008423B5"/>
    <w:rsid w:val="00846E66"/>
    <w:rsid w:val="00850BF8"/>
    <w:rsid w:val="00870519"/>
    <w:rsid w:val="008774D1"/>
    <w:rsid w:val="0089117B"/>
    <w:rsid w:val="00896360"/>
    <w:rsid w:val="008A4C06"/>
    <w:rsid w:val="008A61CE"/>
    <w:rsid w:val="008A697E"/>
    <w:rsid w:val="008A6CF5"/>
    <w:rsid w:val="008A6E07"/>
    <w:rsid w:val="008B5139"/>
    <w:rsid w:val="008F23D3"/>
    <w:rsid w:val="008F4610"/>
    <w:rsid w:val="008F5795"/>
    <w:rsid w:val="00906D57"/>
    <w:rsid w:val="00912B93"/>
    <w:rsid w:val="00913613"/>
    <w:rsid w:val="0091655C"/>
    <w:rsid w:val="00935DE7"/>
    <w:rsid w:val="009377CF"/>
    <w:rsid w:val="00950649"/>
    <w:rsid w:val="00952F62"/>
    <w:rsid w:val="00953622"/>
    <w:rsid w:val="0095461F"/>
    <w:rsid w:val="00964A4E"/>
    <w:rsid w:val="0097722E"/>
    <w:rsid w:val="009842AF"/>
    <w:rsid w:val="00992512"/>
    <w:rsid w:val="009970E6"/>
    <w:rsid w:val="009A1BE9"/>
    <w:rsid w:val="009A3340"/>
    <w:rsid w:val="009C2185"/>
    <w:rsid w:val="009C75B2"/>
    <w:rsid w:val="009F37E5"/>
    <w:rsid w:val="009F38F2"/>
    <w:rsid w:val="009F3D6D"/>
    <w:rsid w:val="009F59EF"/>
    <w:rsid w:val="009F651F"/>
    <w:rsid w:val="00A01B16"/>
    <w:rsid w:val="00A04387"/>
    <w:rsid w:val="00A345C7"/>
    <w:rsid w:val="00A43333"/>
    <w:rsid w:val="00A5748C"/>
    <w:rsid w:val="00A62804"/>
    <w:rsid w:val="00A65F2A"/>
    <w:rsid w:val="00A67FD6"/>
    <w:rsid w:val="00A70B63"/>
    <w:rsid w:val="00A7211E"/>
    <w:rsid w:val="00A724AD"/>
    <w:rsid w:val="00A81090"/>
    <w:rsid w:val="00A81218"/>
    <w:rsid w:val="00A838A5"/>
    <w:rsid w:val="00A907C6"/>
    <w:rsid w:val="00A90A98"/>
    <w:rsid w:val="00A92E18"/>
    <w:rsid w:val="00A94B73"/>
    <w:rsid w:val="00AA3340"/>
    <w:rsid w:val="00AA51FB"/>
    <w:rsid w:val="00AB0EBB"/>
    <w:rsid w:val="00AB4859"/>
    <w:rsid w:val="00AE0BD2"/>
    <w:rsid w:val="00AE1635"/>
    <w:rsid w:val="00AF0B32"/>
    <w:rsid w:val="00AF1392"/>
    <w:rsid w:val="00B231A6"/>
    <w:rsid w:val="00B26BE9"/>
    <w:rsid w:val="00B33B3C"/>
    <w:rsid w:val="00B33E03"/>
    <w:rsid w:val="00B35D47"/>
    <w:rsid w:val="00B4723B"/>
    <w:rsid w:val="00B659E5"/>
    <w:rsid w:val="00B659F7"/>
    <w:rsid w:val="00B66C20"/>
    <w:rsid w:val="00B70215"/>
    <w:rsid w:val="00B75B3D"/>
    <w:rsid w:val="00B836F2"/>
    <w:rsid w:val="00B96FAE"/>
    <w:rsid w:val="00B97304"/>
    <w:rsid w:val="00BA1932"/>
    <w:rsid w:val="00BA3932"/>
    <w:rsid w:val="00BA72C6"/>
    <w:rsid w:val="00BB45A7"/>
    <w:rsid w:val="00BC1BC3"/>
    <w:rsid w:val="00BD5968"/>
    <w:rsid w:val="00BE3953"/>
    <w:rsid w:val="00BE612D"/>
    <w:rsid w:val="00BF0E93"/>
    <w:rsid w:val="00BF44EF"/>
    <w:rsid w:val="00BF6956"/>
    <w:rsid w:val="00C01095"/>
    <w:rsid w:val="00C03012"/>
    <w:rsid w:val="00C05430"/>
    <w:rsid w:val="00C14FD1"/>
    <w:rsid w:val="00C3133A"/>
    <w:rsid w:val="00C31403"/>
    <w:rsid w:val="00C31460"/>
    <w:rsid w:val="00C31B8D"/>
    <w:rsid w:val="00C43F35"/>
    <w:rsid w:val="00C45C97"/>
    <w:rsid w:val="00C5328B"/>
    <w:rsid w:val="00C5449C"/>
    <w:rsid w:val="00C550A1"/>
    <w:rsid w:val="00C601A7"/>
    <w:rsid w:val="00C74DC6"/>
    <w:rsid w:val="00C93F5E"/>
    <w:rsid w:val="00C9498B"/>
    <w:rsid w:val="00CB1CB9"/>
    <w:rsid w:val="00CB298C"/>
    <w:rsid w:val="00CB48AF"/>
    <w:rsid w:val="00CC6750"/>
    <w:rsid w:val="00CC6B0C"/>
    <w:rsid w:val="00CD2585"/>
    <w:rsid w:val="00CF2853"/>
    <w:rsid w:val="00CF3292"/>
    <w:rsid w:val="00D02904"/>
    <w:rsid w:val="00D07E29"/>
    <w:rsid w:val="00D12FA9"/>
    <w:rsid w:val="00D32CE5"/>
    <w:rsid w:val="00D33FD1"/>
    <w:rsid w:val="00D42866"/>
    <w:rsid w:val="00D430C7"/>
    <w:rsid w:val="00D4490B"/>
    <w:rsid w:val="00D47923"/>
    <w:rsid w:val="00D708AD"/>
    <w:rsid w:val="00D84DC0"/>
    <w:rsid w:val="00D92CF8"/>
    <w:rsid w:val="00D96DA0"/>
    <w:rsid w:val="00DA5DA5"/>
    <w:rsid w:val="00DC0AE6"/>
    <w:rsid w:val="00DD18E8"/>
    <w:rsid w:val="00DD5E63"/>
    <w:rsid w:val="00DE1B6B"/>
    <w:rsid w:val="00DE69B2"/>
    <w:rsid w:val="00DE7155"/>
    <w:rsid w:val="00DF1A35"/>
    <w:rsid w:val="00DF6E68"/>
    <w:rsid w:val="00E011C9"/>
    <w:rsid w:val="00E03B2F"/>
    <w:rsid w:val="00E07B12"/>
    <w:rsid w:val="00E17CE5"/>
    <w:rsid w:val="00E2199D"/>
    <w:rsid w:val="00E24DAA"/>
    <w:rsid w:val="00E24E09"/>
    <w:rsid w:val="00E25F1F"/>
    <w:rsid w:val="00E34EC1"/>
    <w:rsid w:val="00E60C6F"/>
    <w:rsid w:val="00E6310A"/>
    <w:rsid w:val="00E72595"/>
    <w:rsid w:val="00E749F6"/>
    <w:rsid w:val="00E74C11"/>
    <w:rsid w:val="00E80D9E"/>
    <w:rsid w:val="00E8114D"/>
    <w:rsid w:val="00E93DE6"/>
    <w:rsid w:val="00EA18A9"/>
    <w:rsid w:val="00EA4F0D"/>
    <w:rsid w:val="00EA5BA7"/>
    <w:rsid w:val="00EE3328"/>
    <w:rsid w:val="00EE7E31"/>
    <w:rsid w:val="00EF7293"/>
    <w:rsid w:val="00EF7E60"/>
    <w:rsid w:val="00F008DC"/>
    <w:rsid w:val="00F17DE6"/>
    <w:rsid w:val="00F255A9"/>
    <w:rsid w:val="00F358F8"/>
    <w:rsid w:val="00F37B89"/>
    <w:rsid w:val="00F43737"/>
    <w:rsid w:val="00F44896"/>
    <w:rsid w:val="00F44CB2"/>
    <w:rsid w:val="00F50F66"/>
    <w:rsid w:val="00F54815"/>
    <w:rsid w:val="00F6072D"/>
    <w:rsid w:val="00F63FA4"/>
    <w:rsid w:val="00F64464"/>
    <w:rsid w:val="00F70381"/>
    <w:rsid w:val="00F837CA"/>
    <w:rsid w:val="00F838EB"/>
    <w:rsid w:val="00F95A37"/>
    <w:rsid w:val="00FA511E"/>
    <w:rsid w:val="00FB4F71"/>
    <w:rsid w:val="00FB5091"/>
    <w:rsid w:val="00FB5F66"/>
    <w:rsid w:val="00FC2A39"/>
    <w:rsid w:val="00FD3314"/>
    <w:rsid w:val="00FD3A0E"/>
    <w:rsid w:val="00FE73C4"/>
    <w:rsid w:val="00FE7ADB"/>
    <w:rsid w:val="00FF3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C5802"/>
  <w15:chartTrackingRefBased/>
  <w15:docId w15:val="{1029FC22-F6BC-4133-9E63-95C16A13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08"/>
  </w:style>
  <w:style w:type="paragraph" w:styleId="Heading1">
    <w:name w:val="heading 1"/>
    <w:basedOn w:val="Normal"/>
    <w:next w:val="Normal"/>
    <w:link w:val="Heading1Char"/>
    <w:uiPriority w:val="9"/>
    <w:qFormat/>
    <w:rsid w:val="00B26BE9"/>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A70B63"/>
    <w:pPr>
      <w:keepNext/>
      <w:keepLines/>
      <w:pBdr>
        <w:bottom w:val="single" w:sz="8" w:space="1" w:color="auto"/>
      </w:pBdr>
      <w:spacing w:before="240" w:after="0"/>
      <w:outlineLvl w:val="1"/>
    </w:pPr>
    <w:rPr>
      <w:rFonts w:ascii="Arial" w:eastAsiaTheme="majorEastAsia" w:hAnsi="Arial" w:cstheme="majorBidi"/>
      <w:b/>
      <w:color w:val="171717" w:themeColor="background2" w:themeShade="1A"/>
      <w:sz w:val="26"/>
      <w:szCs w:val="26"/>
    </w:rPr>
  </w:style>
  <w:style w:type="paragraph" w:styleId="Heading3">
    <w:name w:val="heading 3"/>
    <w:basedOn w:val="Normal"/>
    <w:next w:val="Normal"/>
    <w:link w:val="Heading3Char"/>
    <w:uiPriority w:val="9"/>
    <w:unhideWhenUsed/>
    <w:qFormat/>
    <w:rsid w:val="00A70B63"/>
    <w:pPr>
      <w:keepNext/>
      <w:keepLines/>
      <w:spacing w:before="240" w:after="0"/>
      <w:outlineLvl w:val="2"/>
    </w:pPr>
    <w:rPr>
      <w:rFonts w:ascii="Arial" w:eastAsiaTheme="majorEastAsia" w:hAnsi="Arial" w:cstheme="majorBidi"/>
      <w:b/>
      <w:color w:val="3B3838" w:themeColor="background2" w:themeShade="40"/>
      <w:sz w:val="24"/>
      <w:szCs w:val="24"/>
    </w:rPr>
  </w:style>
  <w:style w:type="paragraph" w:styleId="Heading4">
    <w:name w:val="heading 4"/>
    <w:basedOn w:val="Normal"/>
    <w:next w:val="Normal"/>
    <w:link w:val="Heading4Char"/>
    <w:uiPriority w:val="9"/>
    <w:unhideWhenUsed/>
    <w:qFormat/>
    <w:rsid w:val="005322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F2A"/>
  </w:style>
  <w:style w:type="paragraph" w:styleId="Footer">
    <w:name w:val="footer"/>
    <w:basedOn w:val="Normal"/>
    <w:link w:val="FooterChar"/>
    <w:uiPriority w:val="99"/>
    <w:unhideWhenUsed/>
    <w:rsid w:val="00A65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F2A"/>
  </w:style>
  <w:style w:type="character" w:styleId="Hyperlink">
    <w:name w:val="Hyperlink"/>
    <w:basedOn w:val="DefaultParagraphFont"/>
    <w:uiPriority w:val="99"/>
    <w:unhideWhenUsed/>
    <w:rsid w:val="005C7E04"/>
    <w:rPr>
      <w:color w:val="0563C1" w:themeColor="hyperlink"/>
      <w:u w:val="single"/>
    </w:rPr>
  </w:style>
  <w:style w:type="character" w:customStyle="1" w:styleId="Heading1Char">
    <w:name w:val="Heading 1 Char"/>
    <w:basedOn w:val="DefaultParagraphFont"/>
    <w:link w:val="Heading1"/>
    <w:uiPriority w:val="9"/>
    <w:rsid w:val="00B26BE9"/>
    <w:rPr>
      <w:rFonts w:ascii="Arial" w:eastAsiaTheme="majorEastAsia" w:hAnsi="Arial" w:cstheme="majorBidi"/>
      <w:b/>
      <w:color w:val="000000" w:themeColor="text1"/>
      <w:sz w:val="32"/>
      <w:szCs w:val="32"/>
    </w:rPr>
  </w:style>
  <w:style w:type="table" w:styleId="TableGrid">
    <w:name w:val="Table Grid"/>
    <w:basedOn w:val="TableNormal"/>
    <w:uiPriority w:val="39"/>
    <w:rsid w:val="0059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0B63"/>
    <w:rPr>
      <w:rFonts w:ascii="Arial" w:eastAsiaTheme="majorEastAsia" w:hAnsi="Arial" w:cstheme="majorBidi"/>
      <w:b/>
      <w:color w:val="171717" w:themeColor="background2" w:themeShade="1A"/>
      <w:sz w:val="26"/>
      <w:szCs w:val="26"/>
    </w:rPr>
  </w:style>
  <w:style w:type="character" w:customStyle="1" w:styleId="Heading3Char">
    <w:name w:val="Heading 3 Char"/>
    <w:basedOn w:val="DefaultParagraphFont"/>
    <w:link w:val="Heading3"/>
    <w:uiPriority w:val="9"/>
    <w:rsid w:val="00A70B63"/>
    <w:rPr>
      <w:rFonts w:ascii="Arial" w:eastAsiaTheme="majorEastAsia" w:hAnsi="Arial" w:cstheme="majorBidi"/>
      <w:b/>
      <w:color w:val="3B3838" w:themeColor="background2" w:themeShade="40"/>
      <w:sz w:val="24"/>
      <w:szCs w:val="24"/>
    </w:rPr>
  </w:style>
  <w:style w:type="character" w:customStyle="1" w:styleId="Heading4Char">
    <w:name w:val="Heading 4 Char"/>
    <w:basedOn w:val="DefaultParagraphFont"/>
    <w:link w:val="Heading4"/>
    <w:uiPriority w:val="9"/>
    <w:rsid w:val="005322C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A3932"/>
    <w:pPr>
      <w:ind w:left="720"/>
      <w:contextualSpacing/>
    </w:pPr>
  </w:style>
  <w:style w:type="character" w:styleId="Strong">
    <w:name w:val="Strong"/>
    <w:basedOn w:val="DefaultParagraphFont"/>
    <w:uiPriority w:val="22"/>
    <w:qFormat/>
    <w:rsid w:val="00C45C97"/>
    <w:rPr>
      <w:b/>
      <w:bCs/>
    </w:rPr>
  </w:style>
  <w:style w:type="character" w:styleId="FollowedHyperlink">
    <w:name w:val="FollowedHyperlink"/>
    <w:basedOn w:val="DefaultParagraphFont"/>
    <w:uiPriority w:val="99"/>
    <w:semiHidden/>
    <w:unhideWhenUsed/>
    <w:rsid w:val="00A67FD6"/>
    <w:rPr>
      <w:color w:val="954F72" w:themeColor="followedHyperlink"/>
      <w:u w:val="single"/>
    </w:rPr>
  </w:style>
  <w:style w:type="paragraph" w:styleId="BalloonText">
    <w:name w:val="Balloon Text"/>
    <w:basedOn w:val="Normal"/>
    <w:link w:val="BalloonTextChar"/>
    <w:uiPriority w:val="99"/>
    <w:semiHidden/>
    <w:unhideWhenUsed/>
    <w:rsid w:val="0095461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461F"/>
    <w:rPr>
      <w:rFonts w:ascii="Times New Roman" w:hAnsi="Times New Roman" w:cs="Times New Roman"/>
      <w:sz w:val="18"/>
      <w:szCs w:val="18"/>
    </w:rPr>
  </w:style>
  <w:style w:type="table" w:styleId="GridTable2-Accent1">
    <w:name w:val="Grid Table 2 Accent 1"/>
    <w:basedOn w:val="TableNormal"/>
    <w:uiPriority w:val="47"/>
    <w:rsid w:val="0095461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95461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6A7A95"/>
    <w:rPr>
      <w:sz w:val="16"/>
      <w:szCs w:val="16"/>
    </w:rPr>
  </w:style>
  <w:style w:type="paragraph" w:styleId="CommentText">
    <w:name w:val="annotation text"/>
    <w:basedOn w:val="Normal"/>
    <w:link w:val="CommentTextChar"/>
    <w:uiPriority w:val="99"/>
    <w:unhideWhenUsed/>
    <w:rsid w:val="006A7A95"/>
    <w:pPr>
      <w:spacing w:line="240" w:lineRule="auto"/>
    </w:pPr>
    <w:rPr>
      <w:sz w:val="20"/>
      <w:szCs w:val="20"/>
    </w:rPr>
  </w:style>
  <w:style w:type="character" w:customStyle="1" w:styleId="CommentTextChar">
    <w:name w:val="Comment Text Char"/>
    <w:basedOn w:val="DefaultParagraphFont"/>
    <w:link w:val="CommentText"/>
    <w:uiPriority w:val="99"/>
    <w:rsid w:val="006A7A95"/>
    <w:rPr>
      <w:sz w:val="20"/>
      <w:szCs w:val="20"/>
    </w:rPr>
  </w:style>
  <w:style w:type="paragraph" w:styleId="CommentSubject">
    <w:name w:val="annotation subject"/>
    <w:basedOn w:val="CommentText"/>
    <w:next w:val="CommentText"/>
    <w:link w:val="CommentSubjectChar"/>
    <w:uiPriority w:val="99"/>
    <w:semiHidden/>
    <w:unhideWhenUsed/>
    <w:rsid w:val="006A7A95"/>
    <w:rPr>
      <w:b/>
      <w:bCs/>
    </w:rPr>
  </w:style>
  <w:style w:type="character" w:customStyle="1" w:styleId="CommentSubjectChar">
    <w:name w:val="Comment Subject Char"/>
    <w:basedOn w:val="CommentTextChar"/>
    <w:link w:val="CommentSubject"/>
    <w:uiPriority w:val="99"/>
    <w:semiHidden/>
    <w:rsid w:val="006A7A95"/>
    <w:rPr>
      <w:b/>
      <w:bCs/>
      <w:sz w:val="20"/>
      <w:szCs w:val="20"/>
    </w:rPr>
  </w:style>
  <w:style w:type="character" w:customStyle="1" w:styleId="UnresolvedMention1">
    <w:name w:val="Unresolved Mention1"/>
    <w:basedOn w:val="DefaultParagraphFont"/>
    <w:uiPriority w:val="99"/>
    <w:semiHidden/>
    <w:unhideWhenUsed/>
    <w:rsid w:val="005D03FF"/>
    <w:rPr>
      <w:color w:val="605E5C"/>
      <w:shd w:val="clear" w:color="auto" w:fill="E1DFDD"/>
    </w:rPr>
  </w:style>
  <w:style w:type="character" w:styleId="UnresolvedMention">
    <w:name w:val="Unresolved Mention"/>
    <w:basedOn w:val="DefaultParagraphFont"/>
    <w:uiPriority w:val="99"/>
    <w:semiHidden/>
    <w:unhideWhenUsed/>
    <w:rsid w:val="003838BE"/>
    <w:rPr>
      <w:color w:val="605E5C"/>
      <w:shd w:val="clear" w:color="auto" w:fill="E1DFDD"/>
    </w:rPr>
  </w:style>
  <w:style w:type="table" w:styleId="ListTable4-Accent5">
    <w:name w:val="List Table 4 Accent 5"/>
    <w:basedOn w:val="TableNormal"/>
    <w:uiPriority w:val="49"/>
    <w:rsid w:val="008064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D029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80317066">
      <w:bodyDiv w:val="1"/>
      <w:marLeft w:val="0"/>
      <w:marRight w:val="0"/>
      <w:marTop w:val="0"/>
      <w:marBottom w:val="0"/>
      <w:divBdr>
        <w:top w:val="none" w:sz="0" w:space="0" w:color="auto"/>
        <w:left w:val="none" w:sz="0" w:space="0" w:color="auto"/>
        <w:bottom w:val="none" w:sz="0" w:space="0" w:color="auto"/>
        <w:right w:val="none" w:sz="0" w:space="0" w:color="auto"/>
      </w:divBdr>
    </w:div>
    <w:div w:id="211000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www.icmje.or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cctsi.cuanschutz.edu/resources/grant-languag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loradosph.cuanschutz.edu/research-and-practice/centers-programs/cida/connect-with-us" TargetMode="External"/><Relationship Id="rId20" Type="http://schemas.openxmlformats.org/officeDocument/2006/relationships/hyperlink" Target="mailto:cida.admin@ucdenver.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odd.guth@cuanschutz.edu"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oloradosph.cuanschutz.edu/research-and-practice/centers-programs/cida/connect-with-u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cida@cuanschutz.edu" TargetMode="External"/><Relationship Id="rId1" Type="http://schemas.openxmlformats.org/officeDocument/2006/relationships/hyperlink" Target="http://cida.ucdenver.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94CB55-CC7B-D24A-8807-945D206BCB7F}">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00BBE3463A2459DB82DA98F64B4A0" ma:contentTypeVersion="38" ma:contentTypeDescription="Create a new document." ma:contentTypeScope="" ma:versionID="dcee0fda95fa28944246b56b90b7f7a3">
  <xsd:schema xmlns:xsd="http://www.w3.org/2001/XMLSchema" xmlns:xs="http://www.w3.org/2001/XMLSchema" xmlns:p="http://schemas.microsoft.com/office/2006/metadata/properties" xmlns:ns2="01b6a1d5-879d-44ed-91a0-31c394f626b4" xmlns:ns3="57eaa26b-6fb5-4fc8-8b16-530ac3965dc8" targetNamespace="http://schemas.microsoft.com/office/2006/metadata/properties" ma:root="true" ma:fieldsID="bcfcad32e24c9ae598e43146dc149adb" ns2:_="" ns3:_="">
    <xsd:import namespace="01b6a1d5-879d-44ed-91a0-31c394f626b4"/>
    <xsd:import namespace="57eaa26b-6fb5-4fc8-8b16-530ac3965dc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6a1d5-879d-44ed-91a0-31c394f626b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LengthInSeconds" ma:index="38"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f7310ada-04f1-49d1-83c9-5a60708465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eaa26b-6fb5-4fc8-8b16-530ac3965dc8" elementFormDefault="qualified">
    <xsd:import namespace="http://schemas.microsoft.com/office/2006/documentManagement/types"/>
    <xsd:import namespace="http://schemas.microsoft.com/office/infopath/2007/PartnerControls"/>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e9054b80-dfe1-4641-bf86-15f2c42602d2}" ma:internalName="TaxCatchAll" ma:showField="CatchAllData" ma:web="57eaa26b-6fb5-4fc8-8b16-530ac3965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eamsChannelId xmlns="01b6a1d5-879d-44ed-91a0-31c394f626b4" xsi:nil="true"/>
    <Invited_Leaders xmlns="01b6a1d5-879d-44ed-91a0-31c394f626b4" xsi:nil="true"/>
    <DefaultSectionNames xmlns="01b6a1d5-879d-44ed-91a0-31c394f626b4" xsi:nil="true"/>
    <Templates xmlns="01b6a1d5-879d-44ed-91a0-31c394f626b4" xsi:nil="true"/>
    <FolderType xmlns="01b6a1d5-879d-44ed-91a0-31c394f626b4" xsi:nil="true"/>
    <CultureName xmlns="01b6a1d5-879d-44ed-91a0-31c394f626b4" xsi:nil="true"/>
    <IsNotebookLocked xmlns="01b6a1d5-879d-44ed-91a0-31c394f626b4" xsi:nil="true"/>
    <Is_Collaboration_Space_Locked xmlns="01b6a1d5-879d-44ed-91a0-31c394f626b4" xsi:nil="true"/>
    <Has_Leaders_Only_SectionGroup xmlns="01b6a1d5-879d-44ed-91a0-31c394f626b4" xsi:nil="true"/>
    <NotebookType xmlns="01b6a1d5-879d-44ed-91a0-31c394f626b4" xsi:nil="true"/>
    <Leaders xmlns="01b6a1d5-879d-44ed-91a0-31c394f626b4">
      <UserInfo>
        <DisplayName/>
        <AccountId xsi:nil="true"/>
        <AccountType/>
      </UserInfo>
    </Leaders>
    <Distribution_Groups xmlns="01b6a1d5-879d-44ed-91a0-31c394f626b4" xsi:nil="true"/>
    <lcf76f155ced4ddcb4097134ff3c332f xmlns="01b6a1d5-879d-44ed-91a0-31c394f626b4">
      <Terms xmlns="http://schemas.microsoft.com/office/infopath/2007/PartnerControls"/>
    </lcf76f155ced4ddcb4097134ff3c332f>
    <LMS_Mappings xmlns="01b6a1d5-879d-44ed-91a0-31c394f626b4" xsi:nil="true"/>
    <Math_Settings xmlns="01b6a1d5-879d-44ed-91a0-31c394f626b4" xsi:nil="true"/>
    <Members xmlns="01b6a1d5-879d-44ed-91a0-31c394f626b4">
      <UserInfo>
        <DisplayName/>
        <AccountId xsi:nil="true"/>
        <AccountType/>
      </UserInfo>
    </Members>
    <Member_Groups xmlns="01b6a1d5-879d-44ed-91a0-31c394f626b4">
      <UserInfo>
        <DisplayName/>
        <AccountId xsi:nil="true"/>
        <AccountType/>
      </UserInfo>
    </Member_Groups>
    <Owner xmlns="01b6a1d5-879d-44ed-91a0-31c394f626b4">
      <UserInfo>
        <DisplayName/>
        <AccountId xsi:nil="true"/>
        <AccountType/>
      </UserInfo>
    </Owner>
    <AppVersion xmlns="01b6a1d5-879d-44ed-91a0-31c394f626b4" xsi:nil="true"/>
    <Invited_Members xmlns="01b6a1d5-879d-44ed-91a0-31c394f626b4" xsi:nil="true"/>
    <TaxCatchAll xmlns="57eaa26b-6fb5-4fc8-8b16-530ac3965dc8" xsi:nil="true"/>
    <Self_Registration_Enabled xmlns="01b6a1d5-879d-44ed-91a0-31c394f626b4" xsi:nil="true"/>
  </documentManagement>
</p:properties>
</file>

<file path=customXml/itemProps1.xml><?xml version="1.0" encoding="utf-8"?>
<ds:datastoreItem xmlns:ds="http://schemas.openxmlformats.org/officeDocument/2006/customXml" ds:itemID="{5AC28F30-25C5-40E2-86AC-997E9D14A90B}">
  <ds:schemaRefs>
    <ds:schemaRef ds:uri="http://schemas.microsoft.com/sharepoint/v3/contenttype/forms"/>
  </ds:schemaRefs>
</ds:datastoreItem>
</file>

<file path=customXml/itemProps2.xml><?xml version="1.0" encoding="utf-8"?>
<ds:datastoreItem xmlns:ds="http://schemas.openxmlformats.org/officeDocument/2006/customXml" ds:itemID="{E4E79D3D-B05D-4EDC-9E90-D67663079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6a1d5-879d-44ed-91a0-31c394f626b4"/>
    <ds:schemaRef ds:uri="57eaa26b-6fb5-4fc8-8b16-530ac3965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3A482D-5E67-482B-8C41-09908A898153}">
  <ds:schemaRefs>
    <ds:schemaRef ds:uri="http://schemas.openxmlformats.org/officeDocument/2006/bibliography"/>
  </ds:schemaRefs>
</ds:datastoreItem>
</file>

<file path=customXml/itemProps4.xml><?xml version="1.0" encoding="utf-8"?>
<ds:datastoreItem xmlns:ds="http://schemas.openxmlformats.org/officeDocument/2006/customXml" ds:itemID="{5E415542-6724-4A23-B3D4-85865AE81BFB}">
  <ds:schemaRefs>
    <ds:schemaRef ds:uri="http://schemas.microsoft.com/office/2006/metadata/properties"/>
    <ds:schemaRef ds:uri="http://schemas.microsoft.com/office/infopath/2007/PartnerControls"/>
    <ds:schemaRef ds:uri="01b6a1d5-879d-44ed-91a0-31c394f626b4"/>
    <ds:schemaRef ds:uri="57eaa26b-6fb5-4fc8-8b16-530ac3965dc8"/>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9</Pages>
  <Words>3981</Words>
  <Characters>22692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Biostatistics Scope of Work</vt:lpstr>
    </vt:vector>
  </TitlesOfParts>
  <Company/>
  <LinksUpToDate>false</LinksUpToDate>
  <CharactersWithSpaces>26620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Biostatistics Scope of Work</dc:title>
  <dc:subject/>
  <dc:creator>Crawford, Glenda</dc:creator>
  <cp:keywords/>
  <dc:description/>
  <cp:lastModifiedBy>Paige Wagner</cp:lastModifiedBy>
  <cp:revision>12</cp:revision>
  <cp:lastPrinted>2019-01-29T03:38:00Z</cp:lastPrinted>
  <dcterms:created xsi:type="dcterms:W3CDTF">2025-06-02T22:05:00Z</dcterms:created>
  <dcterms:modified xsi:type="dcterms:W3CDTF">2026-10-25T16:34:00Z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0x010100D9900BBE3463A2459DB82DA98F64B4A0</vt:lpwstr>
  </property>
  <property fmtid="{D5CDD505-2E9C-101B-9397-08002B2CF9AE}" pid="3" name="MediaServiceImageTags">
    <vt:lpwstr/>
  </property>
</Properties>
</file>