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0A62" w14:textId="3AB301B1" w:rsidR="008C231D" w:rsidRDefault="00144B5C">
      <w:r w:rsidRPr="00144B5C">
        <w:t>Description: Delve into the technological backbone of our magazine submission system, designed to safeguard student contributions while facilitating seamless interaction between stakeholders. Learn how robust security measures and user-friendly interfaces converge to streamline the creative process.</w:t>
      </w:r>
    </w:p>
    <w:sectPr w:rsidR="008C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1B"/>
    <w:rsid w:val="00144B5C"/>
    <w:rsid w:val="008C231D"/>
    <w:rsid w:val="00B3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D7970-E728-47B6-846B-041BB208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2024-04-20T06:53:00Z</dcterms:created>
  <dcterms:modified xsi:type="dcterms:W3CDTF">2024-04-20T06:53:00Z</dcterms:modified>
</cp:coreProperties>
</file>