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C609" w14:textId="493890F7" w:rsidR="005A5EF4" w:rsidRDefault="008D0270">
      <w:r w:rsidRPr="008D0270">
        <w:t>Explore the Faculty of Environmental Sciences' efforts in implementing eco-friendly practices, such as waste reduction programs, renewable energy projects, and sustainable landscaping, to create a more environmentally conscious campus community.</w:t>
      </w:r>
    </w:p>
    <w:sectPr w:rsidR="005A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46"/>
    <w:rsid w:val="001F3006"/>
    <w:rsid w:val="003C1145"/>
    <w:rsid w:val="005A5EF4"/>
    <w:rsid w:val="008D0270"/>
    <w:rsid w:val="00A2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A24DD-B1F7-4817-84B5-8B6C8189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Mai</dc:creator>
  <cp:keywords/>
  <dc:description/>
  <cp:lastModifiedBy>Phong Mai</cp:lastModifiedBy>
  <cp:revision>2</cp:revision>
  <dcterms:created xsi:type="dcterms:W3CDTF">2024-04-07T04:04:00Z</dcterms:created>
  <dcterms:modified xsi:type="dcterms:W3CDTF">2024-04-07T04:04:00Z</dcterms:modified>
</cp:coreProperties>
</file>