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B5BBA" w14:textId="7A7AFB68" w:rsidR="005A5EF4" w:rsidRDefault="0043415A">
      <w:r w:rsidRPr="0043415A">
        <w:t>Learn about student-led startups and entrepreneurial ventures emerging from within the Faculty of Business and Economics, showcasing innovative ideas, success stories, and the entrepreneurial spirit thriving on campus.</w:t>
      </w:r>
    </w:p>
    <w:sectPr w:rsidR="005A5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D7"/>
    <w:rsid w:val="001F3006"/>
    <w:rsid w:val="003C1145"/>
    <w:rsid w:val="0043415A"/>
    <w:rsid w:val="005A5EF4"/>
    <w:rsid w:val="00AA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7E9BE-F697-4B9D-8389-1D3FBC1C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Mai</dc:creator>
  <cp:keywords/>
  <dc:description/>
  <cp:lastModifiedBy>Phong Mai</cp:lastModifiedBy>
  <cp:revision>2</cp:revision>
  <dcterms:created xsi:type="dcterms:W3CDTF">2024-04-07T04:01:00Z</dcterms:created>
  <dcterms:modified xsi:type="dcterms:W3CDTF">2024-04-07T04:02:00Z</dcterms:modified>
</cp:coreProperties>
</file>