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ACA1" w14:textId="5EAB6C20" w:rsidR="005A5EF4" w:rsidRDefault="0096768C">
      <w:r w:rsidRPr="0096768C">
        <w:t>This feature article celebrates the cultural diversity within the university community, sharing stories, experiences, and perspectives of international students, faculty, and staff members from the Faculty of International Studies.</w:t>
      </w:r>
    </w:p>
    <w:sectPr w:rsidR="005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C1"/>
    <w:rsid w:val="001F3006"/>
    <w:rsid w:val="003C1145"/>
    <w:rsid w:val="005A5EF4"/>
    <w:rsid w:val="0096768C"/>
    <w:rsid w:val="00E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49AF-8A74-4A99-BAE7-F9218A0F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2024-04-07T03:58:00Z</dcterms:created>
  <dcterms:modified xsi:type="dcterms:W3CDTF">2024-04-07T03:59:00Z</dcterms:modified>
</cp:coreProperties>
</file>