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fecciones-pl-stica"/>
    <w:p>
      <w:pPr>
        <w:pStyle w:val="Heading1"/>
      </w:pPr>
      <w:r>
        <w:t xml:space="preserve">Infecciones-pl-stica</w:t>
      </w:r>
    </w:p>
    <w:p>
      <w:pPr>
        <w:pStyle w:val="FirstParagraph"/>
      </w:pPr>
      <w:r>
        <w:t xml:space="preserve">Esta carpeta contiene el código de análisis de las infecciones en cx plástica del segundo semestre de 2018 a primer semestre de 2021 para la lipectomia y las mamoplastias. Se escogen estas cirugías por ser limpias, ya que nos permiten descubrir los factores determinates institucionales de las infecciones.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2021-07-05T14:07:59Z</dcterms:created>
  <dcterms:modified xsi:type="dcterms:W3CDTF">2021-07-05T14:07:59Z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