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360" w:lineRule="auto"/>
        <w:jc w:val="center"/>
      </w:pPr>
      <w:r>
        <w:rPr>
          <w:rFonts w:ascii="Times New Roman" w:hAnsi="Times New Roman"/>
          <w:b/>
          <w:sz w:val="28"/>
          <w:u w:val="single"/>
        </w:rPr>
        <w:t>DECISÃO DE CONDUTA</w:t>
      </w:r>
    </w:p>
    <w:p>
      <w:pPr>
        <w:spacing w:before="0" w:after="0" w:line="360" w:lineRule="auto"/>
        <w:jc w:val="center"/>
      </w:pPr>
      <w:r>
        <w:rPr>
          <w:rFonts w:ascii="Times New Roman" w:hAnsi="Times New Roman"/>
          <w:b/>
          <w:sz w:val="24"/>
          <w:u w:val="none"/>
        </w:rPr>
        <w:t>(CONTRA-ATAQUE DE RESTABELECIMENTO DE POSIÇÃO)</w:t>
      </w:r>
    </w:p>
    <w:p>
      <w:pPr>
        <w:spacing w:before="0" w:after="0" w:line="360" w:lineRule="auto"/>
      </w:pPr>
      <w:r>
        <w:rPr>
          <w:rFonts w:ascii="Times New Roman" w:hAnsi="Times New Roman"/>
          <w:b w:val="0"/>
          <w:sz w:val="24"/>
          <w:u w:val="none"/>
        </w:rPr>
      </w:r>
    </w:p>
    <w:p>
      <w:pPr>
        <w:spacing w:before="0" w:after="0" w:line="360" w:lineRule="auto"/>
      </w:pPr>
      <w:r>
        <w:rPr>
          <w:rFonts w:ascii="Times New Roman" w:hAnsi="Times New Roman"/>
          <w:b/>
          <w:sz w:val="24"/>
          <w:u w:val="none"/>
        </w:rPr>
        <w:t>1. MANOBRA</w:t>
      </w:r>
    </w:p>
    <w:p>
      <w:pPr>
        <w:spacing w:before="0" w:after="0" w:line="360" w:lineRule="auto"/>
        <w:ind w:left="283"/>
      </w:pPr>
      <w:r>
        <w:rPr>
          <w:rFonts w:ascii="Times New Roman" w:hAnsi="Times New Roman"/>
          <w:b w:val="0"/>
          <w:sz w:val="24"/>
          <w:u w:val="none"/>
        </w:rPr>
        <w:t>- A FT [NOME DO BIB] contra-atacará para restabelecer a posição penetrada pelo Ini, na Dire G [Acdt Cptl] – [Acdt Cptl]. Para isso:</w:t>
      </w:r>
    </w:p>
    <w:p>
      <w:pPr>
        <w:spacing w:before="0" w:after="0" w:line="360" w:lineRule="auto"/>
        <w:ind w:left="567"/>
      </w:pPr>
      <w:r>
        <w:rPr>
          <w:rFonts w:ascii="Times New Roman" w:hAnsi="Times New Roman"/>
          <w:b w:val="0"/>
          <w:sz w:val="24"/>
          <w:u w:val="none"/>
        </w:rPr>
        <w:t>1) Empregar a Res (FT [Nº]/[NOME DO BIB]) no C Atq, desde já; e</w:t>
      </w:r>
    </w:p>
    <w:p>
      <w:pPr>
        <w:spacing w:before="0" w:after="0" w:line="360" w:lineRule="auto"/>
        <w:ind w:left="567"/>
      </w:pPr>
      <w:r>
        <w:rPr>
          <w:rFonts w:ascii="Times New Roman" w:hAnsi="Times New Roman"/>
          <w:b w:val="0"/>
          <w:sz w:val="24"/>
          <w:u w:val="none"/>
        </w:rPr>
        <w:t>2) Manter as FT que limitam a penetração batendo o interior da penetração, desde já.</w:t>
      </w:r>
    </w:p>
    <w:p>
      <w:pPr>
        <w:spacing w:before="0" w:after="0" w:line="360" w:lineRule="auto"/>
      </w:pPr>
      <w:r>
        <w:rPr>
          <w:rFonts w:ascii="Times New Roman" w:hAnsi="Times New Roman"/>
          <w:b w:val="0"/>
          <w:sz w:val="24"/>
          <w:u w:val="none"/>
        </w:rPr>
      </w:r>
    </w:p>
    <w:p>
      <w:pPr>
        <w:spacing w:before="0" w:after="0" w:line="360" w:lineRule="auto"/>
      </w:pPr>
      <w:r>
        <w:rPr>
          <w:rFonts w:ascii="Times New Roman" w:hAnsi="Times New Roman"/>
          <w:b/>
          <w:sz w:val="24"/>
          <w:u w:val="none"/>
        </w:rPr>
        <w:t>2. ORDEM AOS ELEMENTOS SUBORDINADOS</w:t>
      </w:r>
    </w:p>
    <w:p>
      <w:pPr>
        <w:spacing w:before="0" w:after="0" w:line="360" w:lineRule="auto"/>
        <w:ind w:left="283"/>
      </w:pPr>
      <w:r>
        <w:rPr>
          <w:rFonts w:ascii="Times New Roman" w:hAnsi="Times New Roman"/>
          <w:b w:val="0"/>
          <w:sz w:val="24"/>
          <w:u w:val="single"/>
        </w:rPr>
        <w:t>a. FT [Nº]/[NOME DO BIB] (Res — Elm de C Atq)</w:t>
      </w:r>
    </w:p>
    <w:p>
      <w:pPr>
        <w:spacing w:before="0" w:after="0" w:line="360" w:lineRule="auto"/>
        <w:ind w:left="567"/>
      </w:pPr>
      <w:r>
        <w:rPr>
          <w:rFonts w:ascii="Times New Roman" w:hAnsi="Times New Roman"/>
          <w:b w:val="0"/>
          <w:sz w:val="24"/>
          <w:u w:val="none"/>
        </w:rPr>
        <w:t>- Atc, desde já, a penetração Ini na Dire G [Acdt Cptl] – [Acdt Cptl], para [destruir/expulsar] o Ini e restabelecer a posição.</w:t>
      </w:r>
    </w:p>
    <w:p>
      <w:pPr>
        <w:spacing w:before="0" w:after="0" w:line="360" w:lineRule="auto"/>
        <w:ind w:left="283"/>
      </w:pPr>
      <w:r>
        <w:rPr>
          <w:rFonts w:ascii="Times New Roman" w:hAnsi="Times New Roman"/>
          <w:b w:val="0"/>
          <w:sz w:val="24"/>
          <w:u w:val="single"/>
        </w:rPr>
        <w:t>b. FT [Nº]/[NOME DO BIB] (limita a penetração)</w:t>
      </w:r>
    </w:p>
    <w:p>
      <w:pPr>
        <w:spacing w:before="0" w:after="0" w:line="360" w:lineRule="auto"/>
        <w:ind w:left="567"/>
      </w:pPr>
      <w:r>
        <w:rPr>
          <w:rFonts w:ascii="Times New Roman" w:hAnsi="Times New Roman"/>
          <w:b w:val="0"/>
          <w:sz w:val="24"/>
          <w:u w:val="none"/>
        </w:rPr>
        <w:t>1) Manter fogos sobre o interior da penetração até o desencadeamento do C Atq, desde já.</w:t>
      </w:r>
    </w:p>
    <w:p>
      <w:pPr>
        <w:spacing w:before="0" w:after="0" w:line="360" w:lineRule="auto"/>
        <w:ind w:left="567"/>
      </w:pPr>
      <w:r>
        <w:rPr>
          <w:rFonts w:ascii="Times New Roman" w:hAnsi="Times New Roman"/>
          <w:b w:val="0"/>
          <w:sz w:val="24"/>
          <w:u w:val="none"/>
        </w:rPr>
        <w:t>2) Ligar-se a [DIR] com a FT [Nº]/[NOME DO BIB] (Elm de C Atq), no P Lig [LETRA], na Rg de [REFERÊNCIA] (XXxxx YYyyy).</w:t>
      </w:r>
    </w:p>
    <w:p>
      <w:pPr>
        <w:spacing w:before="0" w:after="0" w:line="360" w:lineRule="auto"/>
        <w:ind w:left="283"/>
      </w:pPr>
      <w:r>
        <w:rPr>
          <w:rFonts w:ascii="Times New Roman" w:hAnsi="Times New Roman"/>
          <w:b w:val="0"/>
          <w:sz w:val="24"/>
          <w:u w:val="single"/>
        </w:rPr>
        <w:t>c. FT [Nº]/[NOME DO BIB] (demais 1º Esc)</w:t>
      </w:r>
    </w:p>
    <w:p>
      <w:pPr>
        <w:spacing w:before="0" w:after="0" w:line="360" w:lineRule="auto"/>
        <w:ind w:left="567"/>
      </w:pPr>
      <w:r>
        <w:rPr>
          <w:rFonts w:ascii="Times New Roman" w:hAnsi="Times New Roman"/>
          <w:b w:val="0"/>
          <w:sz w:val="24"/>
          <w:u w:val="none"/>
        </w:rPr>
        <w:t>- Manter a posição na sua Z Aç, sem alteração de missão, desde já.</w:t>
      </w:r>
    </w:p>
    <w:p>
      <w:pPr>
        <w:spacing w:before="0" w:after="0" w:line="360" w:lineRule="auto"/>
      </w:pPr>
      <w:r>
        <w:rPr>
          <w:rFonts w:ascii="Times New Roman" w:hAnsi="Times New Roman"/>
          <w:b w:val="0"/>
          <w:sz w:val="24"/>
          <w:u w:val="none"/>
        </w:rPr>
      </w:r>
    </w:p>
    <w:p>
      <w:pPr>
        <w:spacing w:before="0" w:after="0" w:line="360" w:lineRule="auto"/>
      </w:pPr>
      <w:r>
        <w:rPr>
          <w:rFonts w:ascii="Times New Roman" w:hAnsi="Times New Roman"/>
          <w:b/>
          <w:sz w:val="24"/>
          <w:u w:val="none"/>
        </w:rPr>
        <w:t>3. PRIORIDADE DE APOIO DE FOGO</w:t>
      </w:r>
    </w:p>
    <w:p>
      <w:pPr>
        <w:spacing w:before="0" w:after="0" w:line="360" w:lineRule="auto"/>
        <w:ind w:left="283"/>
      </w:pPr>
      <w:r>
        <w:rPr>
          <w:rFonts w:ascii="Times New Roman" w:hAnsi="Times New Roman"/>
          <w:b w:val="0"/>
          <w:sz w:val="24"/>
          <w:u w:val="none"/>
        </w:rPr>
        <w:t>a. Durante o C Atq: FT [Nº]/[NOME DO BIB] (Elm de C Atq).</w:t>
      </w:r>
    </w:p>
    <w:p>
      <w:pPr>
        <w:spacing w:before="0" w:after="0" w:line="360" w:lineRule="auto"/>
        <w:ind w:left="283"/>
      </w:pPr>
      <w:r>
        <w:rPr>
          <w:rFonts w:ascii="Times New Roman" w:hAnsi="Times New Roman"/>
          <w:b w:val="0"/>
          <w:sz w:val="24"/>
          <w:u w:val="none"/>
        </w:rPr>
        <w:t>b. Após: retorna a prioridade às FT SU na posição.</w:t>
      </w:r>
    </w:p>
    <w:p>
      <w:pPr>
        <w:spacing w:before="0" w:after="0" w:line="360" w:lineRule="auto"/>
      </w:pPr>
      <w:r>
        <w:rPr>
          <w:rFonts w:ascii="Times New Roman" w:hAnsi="Times New Roman"/>
          <w:b w:val="0"/>
          <w:sz w:val="24"/>
          <w:u w:val="none"/>
        </w:rPr>
      </w:r>
    </w:p>
    <w:p>
      <w:pPr>
        <w:spacing w:before="0" w:after="0" w:line="360" w:lineRule="auto"/>
      </w:pPr>
      <w:r>
        <w:rPr>
          <w:rFonts w:ascii="Times New Roman" w:hAnsi="Times New Roman"/>
          <w:b/>
          <w:sz w:val="24"/>
          <w:u w:val="none"/>
        </w:rPr>
        <w:t>4. RESERVA</w:t>
      </w:r>
    </w:p>
    <w:p>
      <w:pPr>
        <w:spacing w:before="0" w:after="0" w:line="360" w:lineRule="auto"/>
        <w:ind w:left="283"/>
      </w:pPr>
      <w:r>
        <w:rPr>
          <w:rFonts w:ascii="Times New Roman" w:hAnsi="Times New Roman"/>
          <w:b w:val="0"/>
          <w:sz w:val="24"/>
          <w:u w:val="none"/>
        </w:rPr>
        <w:t>- A Res constitui o Elm de C Atq nesta decisão.</w:t>
      </w:r>
    </w:p>
    <w:p>
      <w:pPr>
        <w:spacing w:before="0" w:after="0" w:line="360" w:lineRule="auto"/>
      </w:pPr>
      <w:r>
        <w:rPr>
          <w:rFonts w:ascii="Times New Roman" w:hAnsi="Times New Roman"/>
          <w:b w:val="0"/>
          <w:sz w:val="24"/>
          <w:u w:val="none"/>
        </w:rPr>
      </w:r>
    </w:p>
    <w:p>
      <w:pPr>
        <w:spacing w:before="0" w:after="0" w:line="360" w:lineRule="auto"/>
      </w:pPr>
      <w:r>
        <w:rPr>
          <w:rFonts w:ascii="Times New Roman" w:hAnsi="Times New Roman"/>
          <w:b/>
          <w:sz w:val="24"/>
          <w:u w:val="none"/>
        </w:rPr>
        <w:t>5. PRESCRIÇÕES DIVERSAS</w:t>
      </w:r>
    </w:p>
    <w:p>
      <w:pPr>
        <w:spacing w:before="0" w:after="0" w:line="360" w:lineRule="auto"/>
        <w:ind w:left="283"/>
      </w:pPr>
      <w:r>
        <w:rPr>
          <w:rFonts w:ascii="Times New Roman" w:hAnsi="Times New Roman"/>
          <w:b w:val="0"/>
          <w:sz w:val="24"/>
          <w:u w:val="none"/>
        </w:rPr>
        <w:t>a. Informar ao Cmt [Esc Sp] a decisão tomada.</w:t>
      </w:r>
    </w:p>
    <w:p>
      <w:pPr>
        <w:spacing w:before="0" w:after="0" w:line="360" w:lineRule="auto"/>
        <w:ind w:left="283"/>
      </w:pPr>
      <w:r>
        <w:rPr>
          <w:rFonts w:ascii="Times New Roman" w:hAnsi="Times New Roman"/>
          <w:b w:val="0"/>
          <w:sz w:val="24"/>
          <w:u w:val="none"/>
        </w:rPr>
        <w:t>b. Rd Rad aberta e sinais de Rec em vigor, desde já, conforme IEComElt.</w:t>
      </w:r>
    </w:p>
    <w:p>
      <w:pPr>
        <w:spacing w:before="0" w:after="0" w:line="360" w:lineRule="auto"/>
        <w:ind w:left="283"/>
      </w:pPr>
      <w:r>
        <w:rPr>
          <w:rFonts w:ascii="Times New Roman" w:hAnsi="Times New Roman"/>
          <w:b w:val="0"/>
          <w:sz w:val="24"/>
          <w:u w:val="none"/>
        </w:rPr>
        <w:t>c. Hora de desencadeamento do C Atq: [ ].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