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8"/>
          <w:u w:val="single"/>
        </w:rPr>
        <w:t>DECISÃO DE CONDUTA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4"/>
          <w:u w:val="none"/>
        </w:rPr>
        <w:t>(SUBSTITUIÇÃO)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1. MANOBRA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- A FT [NOME DO BIB] substituirá a FT [Nº]/[NOME DO BIB], cujo efetivo está abaixo de 50%, na posição [Nº/LOCALIDADE]. Para isso: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Subst a FT [Nº]/[NOME DO BIB] pela FT [Nº]/[NOME DO BIB] (Elm substituto), Mdt O; e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Ret a FT [Nº]/[NOME DO BIB] (substituída) para a Z Reu [LOCALIDADE], desde já, após ser acolhida.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2. ORDEM AOS ELEMENTOS SUBORDINADOS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a. FT [Nº]/[NOME DO BIB] (Elm substituto)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Subst a FT [Nº]/[NOME DO BIB] na Pos [Nº/LOCALIDADE], assumindo sua missão e Z Aç, Mdt O.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Ligar-se a [DIR], com a FT [Nº]/[NOME DO BIB], no P Lig [LETRA], na Rg de [REFERÊNCIA] (XXxxx YYyyy).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b. FT [Nº]/[NOME DO BIB] (substituída)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- Deslocar-se para a Z Reu [LOCALIDADE] (XXxxx YYyyy), após ser acolhida pela FT [Nº]/[NOME DO BIB], para reorganização, desde já.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3. PRIORIDADE DE APOIO DE FOGO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- Prioridade de fogos transferida ao Elm substituto, Mdt O.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4. RESERVA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- Se o Elm substituto for a própria Res, a FT [NOME DO BIB] fica sem Res constituída até nova atribuição pelo Esc Sp.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5. PRESCRIÇÕES DIVERSAS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a. Informar ao Cmt [Esc Sp] a decisão tomada.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b. Rd Rad aberta e sinais de Rec em vigor, desde já, conforme IEComElt.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c. Hora de início/término da Subst: [ — coordenar com o Esc Sp].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