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10" w:lineRule="auto"/>
        <w:contextualSpacing w:val="0"/>
        <w:rPr>
          <w:rFonts w:ascii="Palatino Linotype" w:cs="Palatino Linotype" w:eastAsia="Palatino Linotype" w:hAnsi="Palatino Linotype"/>
          <w:u w:val="singl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u w:val="single"/>
          <w:vertAlign w:val="baseline"/>
          <w:rtl w:val="0"/>
        </w:rPr>
        <w:t xml:space="preserve">Terms &amp; Condition for “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u w:val="single"/>
          <w:vertAlign w:val="baseline"/>
          <w:rtl w:val="0"/>
        </w:rPr>
        <w:t xml:space="preserve">The Academist”</w:t>
      </w:r>
      <w:r w:rsidDel="00000000" w:rsidR="00000000" w:rsidRPr="00000000">
        <w:rPr>
          <w:rFonts w:ascii="Palatino Linotype" w:cs="Palatino Linotype" w:eastAsia="Palatino Linotype" w:hAnsi="Palatino Linotype"/>
          <w:u w:val="single"/>
          <w:vertAlign w:val="baseline"/>
          <w:rtl w:val="0"/>
        </w:rPr>
        <w:t xml:space="preserve"> Customer Referral Program.</w:t>
      </w:r>
    </w:p>
    <w:p w:rsidR="00000000" w:rsidDel="00000000" w:rsidP="00000000" w:rsidRDefault="00000000" w:rsidRPr="00000000" w14:paraId="00000001">
      <w:pPr>
        <w:spacing w:after="0" w:before="21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Welcome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customer referral program. You’ll find all the legal Terms and Conditions further down the page, but let’s get started with the basics: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When you refer someone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and they purchase a paid scholarship search, you’ll each receive a token by each “individual” purchase. You can use this to claim your reward from the reward list stated on our website.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Your reward will be between getting a free coin for more scholarship search and $5,000, depending on the number of token received from referring unique individuals—and you’re eligible to receive rewards for up to 3 to 25 people referred.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Palatino Linotype" w:cs="Palatino Linotype" w:eastAsia="Palatino Linotype" w:hAnsi="Palatino Linotype"/>
          <w:b w:val="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The referral program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1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following terms and conditions govern your participation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Customer Referral Program, which we’ll call “Program” here for short. The Program is run by us;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LLC 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before="210" w:lineRule="auto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Participants referred to below are you (a Qualified User), and the person you’ve referred (a Referred User). To be eligible for a reward, you, as participants must agree to be bound by the rules described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50" w:hanging="360"/>
        <w:contextualSpacing w:val="0"/>
        <w:rPr>
          <w:rFonts w:ascii="Palatino Linotype" w:cs="Palatino Linotype" w:eastAsia="Palatino Linotype" w:hAnsi="Palatino Linotype"/>
          <w:b w:val="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Referred User: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 someone who’s been referred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by a Qualified User. You become a Referred User by clicking on a Qualified User’s unique referral link and creating a new account on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’s website (Referred Account). </w:t>
        <w:br w:type="textWrapping"/>
        <w:t xml:space="preserve">Only the person who creates the Referred Account is considered the Referred User, and there can only be one Referred User for each Referred Account created.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Referred Account: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 a new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account created by a Referred User through a Qualified User’s unique referral link.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Qualified User: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 someone who meets all of the following conditions: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an active member of an account that is registered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website at the time the referral is made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Not classified as an external recruiter/agent/affiliate using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. External recruiters/agent/affiliate are a special class of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users who are sent an invitation to join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by an existing user from within the “Recruiter/Agent/Affiliate” module.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Eligible Referral: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 A Referred Account qualifies as an Eligible Referral if all of the following conditions are met: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Account is created on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by the Referred User through the Qualified User’s unique referral link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User is not a member of any other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account (whether they’re active, expired or canceled or a paid, free or trial account)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User was not referred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at an earlier date by someone else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Qualified User cannot be a member of any multiple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account.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first payment (one time) submitted by the Referred Account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was successfully processed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Account created by the Referred User must not be for a company associated with any other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accounts (whether they’re active, expired or canceled or a paid, free or trial account)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Qualified User and the Referred User cannot be employed by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Account must convert to a paid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subscription within 30 days of the date the Referred User first clicked on the unique referral link from the Qualified User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Qualified User must not have posted their unique referral link on a “coupon website” or similar website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Referred User can’t have the same IP address as any other user of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(whether the user is a current or former user) at the time the Referred User signs up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150" w:lineRule="auto"/>
        <w:ind w:left="72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How to earn a token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Refer as much people as you decide. There is no limited number that can be referred with your unique link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For every referral that makes a “purchase” for a scholarship search, registering with your unique link you automatically get credited a token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You can accumulate as much token as possible to claim any of the three (3) reward options available on our website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Multiple entry for the $1000 and $5000 draw prize is allowed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$1000 and $5000 prize money is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only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payable towards the winner’s tuition of any school of their choice which admission has already being confirmed. There will be no cash payment/claim to the winner of the draw prize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determines number of prize winner for the $1000 and $5000 draw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150" w:lineRule="auto"/>
        <w:ind w:left="144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Token earned can and only will be applied to get reward from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website.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50" w:hanging="360"/>
        <w:contextualSpacing w:val="0"/>
        <w:rPr>
          <w:rFonts w:ascii="Palatino Linotype" w:cs="Palatino Linotype" w:eastAsia="Palatino Linotype" w:hAnsi="Palatino Linotype"/>
          <w:b w:val="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Overview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To be an eligible participant in the Referral Program, you must meet either of the following conditions: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You’re a Qualified User and the referral you made is deemed an Eligible Referral by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150" w:lineRule="auto"/>
        <w:ind w:left="225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You’re a Referred User and your Referred Account is deemed an Eligible Referral by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The value of the Reward will depend on the type of plan that the Referred User purchases when they buy their first subscription 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(whether it’s a monthly or annual subscription).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If you participate in the program as a Qualified User, then a Reward will be given for each Eligible Referral you make. The reward does not increase for each member who joins the Referred Account created; the value of the Reward is based solely on the type of plan purchased by the Referred User.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If you, the Participant, file taxes in the US, you must notify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if you have received $600 or more in Rewards from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during a single calendar year.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If you receive a reward, you (as a Participant) are responsible for all applicable taxes and fees resulting from it. By participating in the Program, you release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and their agents from all liability, including, without limitation, with respect to the Reward.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reserves that right to suspend you as Participant from the Program at any time and reserves the right to cancel, modify or suspend the Program at any time.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15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Please note that if you are a Qualified User, the name you used to create your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profile may be appended to your unique referral link.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500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By taking part you agree: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before="150" w:lineRule="auto"/>
        <w:ind w:left="1875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to comply with all applicable commercial and public anti-bribery laws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before="150" w:lineRule="auto"/>
        <w:ind w:left="1875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to send referral emails only to people that you know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before="150" w:lineRule="auto"/>
        <w:ind w:left="1875" w:hanging="360"/>
        <w:contextualSpacing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not to engage in any activity that may be considered fraudulent or invasive or that may be considered spamming</w:t>
      </w:r>
    </w:p>
    <w:p w:rsidR="00000000" w:rsidDel="00000000" w:rsidP="00000000" w:rsidRDefault="00000000" w:rsidRPr="00000000" w14:paraId="0000002E">
      <w:pPr>
        <w:spacing w:after="0" w:before="210" w:lineRule="auto"/>
        <w:ind w:left="1500"/>
        <w:contextualSpacing w:val="0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vertAlign w:val="baseline"/>
          <w:rtl w:val="0"/>
        </w:rPr>
        <w:t xml:space="preserve">The Academist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reserves the right to change these terms and conditions at any time without notice.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15"/>
      <w:szCs w:val="15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