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763CFB" w14:textId="77777777" w:rsidR="00F742BB" w:rsidRPr="00060039" w:rsidRDefault="00F742BB" w:rsidP="00060039">
      <w:pPr>
        <w:pStyle w:val="Heading1"/>
      </w:pPr>
      <w:r w:rsidRPr="00060039">
        <w:t>Purpose</w:t>
      </w:r>
    </w:p>
    <w:p w14:paraId="56C46614" w14:textId="2CACBA24" w:rsidR="009F666D" w:rsidRDefault="00F663BF" w:rsidP="00060039">
      <w:r w:rsidRPr="00F663BF">
        <w:t xml:space="preserve">Gel electrophoresis is a common laboratory technique used to separate DNA fragments by size. This process involves moving negatively charged DNA through an agarose gel matrix using an electric field. Shorter DNA fragments travel faster than longer ones. </w:t>
      </w:r>
      <w:r w:rsidR="009F666D" w:rsidRPr="009F666D">
        <w:t xml:space="preserve">By comparing the DNA fragments to a DNA ladder (a set of known lengths), you can </w:t>
      </w:r>
      <w:r w:rsidR="009F666D">
        <w:t xml:space="preserve">determine the success of DNA extractions and PCR, and you can </w:t>
      </w:r>
      <w:r w:rsidR="009F666D" w:rsidRPr="009F666D">
        <w:t xml:space="preserve">estimate the </w:t>
      </w:r>
      <w:r w:rsidR="009F666D">
        <w:t xml:space="preserve">fragment </w:t>
      </w:r>
      <w:r w:rsidR="009F666D" w:rsidRPr="009F666D">
        <w:t xml:space="preserve">length </w:t>
      </w:r>
      <w:r w:rsidR="009F666D">
        <w:t xml:space="preserve">distribution </w:t>
      </w:r>
      <w:r w:rsidR="009F666D" w:rsidRPr="009F666D">
        <w:t>of your DNA samples</w:t>
      </w:r>
      <w:r w:rsidR="009F666D">
        <w:t>.</w:t>
      </w:r>
    </w:p>
    <w:p w14:paraId="2B018469" w14:textId="77777777" w:rsidR="009F666D" w:rsidRPr="00060039" w:rsidRDefault="009F666D" w:rsidP="00060039"/>
    <w:p w14:paraId="57E20970" w14:textId="77777777" w:rsidR="00F742BB" w:rsidRPr="00786F71" w:rsidRDefault="00F742BB" w:rsidP="00786F71">
      <w:pPr>
        <w:pStyle w:val="Heading1"/>
      </w:pPr>
      <w:r w:rsidRPr="00786F71">
        <w:t>Scope</w:t>
      </w:r>
    </w:p>
    <w:p w14:paraId="49BB82E4" w14:textId="00FAD6B4" w:rsidR="00AC06AB" w:rsidRDefault="009F666D" w:rsidP="00060039">
      <w:r w:rsidRPr="009F666D">
        <w:t>Test gels are most appropriate to do prior to sequencing to ensure PCR has been successful and to save costs of needless sequencing of unamplified PCR templates.</w:t>
      </w:r>
    </w:p>
    <w:p w14:paraId="320B615A" w14:textId="77777777" w:rsidR="009F666D" w:rsidRDefault="009F666D" w:rsidP="00060039"/>
    <w:p w14:paraId="06E8986C" w14:textId="77777777" w:rsidR="00F742BB" w:rsidRPr="00786F71" w:rsidRDefault="00F742BB" w:rsidP="00786F71">
      <w:pPr>
        <w:pStyle w:val="Heading1"/>
      </w:pPr>
      <w:r w:rsidRPr="00786F71">
        <w:t xml:space="preserve">Responsibilities </w:t>
      </w:r>
    </w:p>
    <w:p w14:paraId="4AC3C8FF" w14:textId="1D4AEE19" w:rsidR="002727A1" w:rsidRDefault="00F663BF" w:rsidP="00786F71">
      <w:r>
        <w:t>This protocol should be executed by and/or under the supervision of trained perso</w:t>
      </w:r>
      <w:r w:rsidR="009F666D">
        <w:t>n</w:t>
      </w:r>
      <w:r>
        <w:t>nel.</w:t>
      </w:r>
    </w:p>
    <w:p w14:paraId="177E2365" w14:textId="77777777" w:rsidR="00FA46FE" w:rsidRPr="002C5418" w:rsidRDefault="00FA46FE" w:rsidP="00FA46FE"/>
    <w:p w14:paraId="43ADA738" w14:textId="03625B45" w:rsidR="00F742BB" w:rsidRDefault="00F742BB" w:rsidP="00786F71">
      <w:pPr>
        <w:pStyle w:val="Heading1"/>
      </w:pPr>
      <w:r w:rsidRPr="002727A1">
        <w:t>Definitions</w:t>
      </w:r>
    </w:p>
    <w:p w14:paraId="3839CF3D" w14:textId="77777777" w:rsidR="002E5F20" w:rsidRDefault="002E5F20" w:rsidP="002E5F20">
      <w:pPr>
        <w:pStyle w:val="ListParagraph"/>
        <w:numPr>
          <w:ilvl w:val="0"/>
          <w:numId w:val="21"/>
        </w:numPr>
      </w:pPr>
      <w:r>
        <w:t>Agarose: A polysaccharide extracted from seaweed, used to create a gel matrix for electrophoresis. It forms a porous gel that allows the separation of DNA fragments based on size.</w:t>
      </w:r>
    </w:p>
    <w:p w14:paraId="1CD0216B" w14:textId="77777777" w:rsidR="002E5F20" w:rsidRDefault="002E5F20" w:rsidP="002E5F20"/>
    <w:p w14:paraId="779EB992" w14:textId="77777777" w:rsidR="002E5F20" w:rsidRDefault="002E5F20" w:rsidP="002E5F20">
      <w:pPr>
        <w:pStyle w:val="ListParagraph"/>
        <w:numPr>
          <w:ilvl w:val="0"/>
          <w:numId w:val="21"/>
        </w:numPr>
      </w:pPr>
      <w:r>
        <w:t>TAE Buffer (Tris-Acetate-EDTA): A buffer solution used in gel electrophoresis to maintain a stable pH and conduct electricity during the separation of DNA.</w:t>
      </w:r>
    </w:p>
    <w:p w14:paraId="1F41FC9E" w14:textId="77777777" w:rsidR="002E5F20" w:rsidRDefault="002E5F20" w:rsidP="002E5F20"/>
    <w:p w14:paraId="41850680" w14:textId="77777777" w:rsidR="002E5F20" w:rsidRDefault="002E5F20" w:rsidP="002E5F20">
      <w:pPr>
        <w:pStyle w:val="ListParagraph"/>
        <w:numPr>
          <w:ilvl w:val="0"/>
          <w:numId w:val="21"/>
        </w:numPr>
      </w:pPr>
      <w:r>
        <w:t>Ethidium Bromide (EtBr): A fluorescent dye that intercalates with DNA and emits light when exposed to UV light, allowing visualization of DNA bands in the gel.</w:t>
      </w:r>
    </w:p>
    <w:p w14:paraId="275732D2" w14:textId="77777777" w:rsidR="002E5F20" w:rsidRDefault="002E5F20" w:rsidP="002E5F20"/>
    <w:p w14:paraId="57455F5B" w14:textId="77777777" w:rsidR="002E5F20" w:rsidRDefault="002E5F20" w:rsidP="002E5F20">
      <w:pPr>
        <w:pStyle w:val="ListParagraph"/>
        <w:numPr>
          <w:ilvl w:val="0"/>
          <w:numId w:val="21"/>
        </w:numPr>
      </w:pPr>
      <w:r>
        <w:t>Gel Electrophoresis: A technique used to separate DNA fragments by size. DNA is negatively charged and moves through an agarose gel towards a positive electrode when an electric field is applied.</w:t>
      </w:r>
    </w:p>
    <w:p w14:paraId="1B680153" w14:textId="77777777" w:rsidR="002E5F20" w:rsidRDefault="002E5F20" w:rsidP="002E5F20"/>
    <w:p w14:paraId="000789C6" w14:textId="77777777" w:rsidR="002E5F20" w:rsidRDefault="002E5F20" w:rsidP="002E5F20">
      <w:pPr>
        <w:pStyle w:val="ListParagraph"/>
        <w:numPr>
          <w:ilvl w:val="0"/>
          <w:numId w:val="21"/>
        </w:numPr>
      </w:pPr>
      <w:r>
        <w:t>DNA Ladder: A set of known DNA fragments with defined sizes used as a molecular weight marker to estimate the size of DNA fragments in the sample.</w:t>
      </w:r>
    </w:p>
    <w:p w14:paraId="3C3D2262" w14:textId="77777777" w:rsidR="002E5F20" w:rsidRDefault="002E5F20" w:rsidP="002E5F20"/>
    <w:p w14:paraId="105CDEF3" w14:textId="77777777" w:rsidR="002E5F20" w:rsidRDefault="002E5F20" w:rsidP="002E5F20">
      <w:pPr>
        <w:pStyle w:val="ListParagraph"/>
        <w:numPr>
          <w:ilvl w:val="0"/>
          <w:numId w:val="21"/>
        </w:numPr>
      </w:pPr>
      <w:r>
        <w:t>Loading Buffer: A solution added to DNA samples before loading them into the gel. It contains a dye for tracking and glycerol to increase sample density, ensuring the samples sink into the wells.</w:t>
      </w:r>
    </w:p>
    <w:p w14:paraId="55E1CD1E" w14:textId="77777777" w:rsidR="002E5F20" w:rsidRDefault="002E5F20" w:rsidP="002E5F20"/>
    <w:p w14:paraId="5286E49E" w14:textId="77777777" w:rsidR="002E5F20" w:rsidRDefault="002E5F20" w:rsidP="002E5F20">
      <w:pPr>
        <w:pStyle w:val="ListParagraph"/>
        <w:numPr>
          <w:ilvl w:val="0"/>
          <w:numId w:val="21"/>
        </w:numPr>
      </w:pPr>
      <w:r>
        <w:t>Gel Box (Electrophoresis Unit): The apparatus used to hold the agarose gel and buffer during electrophoresis. It includes electrodes connected to a power source to generate the electric field.</w:t>
      </w:r>
    </w:p>
    <w:p w14:paraId="1BFD70BF" w14:textId="77777777" w:rsidR="002E5F20" w:rsidRDefault="002E5F20" w:rsidP="002E5F20"/>
    <w:p w14:paraId="64DAFFB7" w14:textId="77777777" w:rsidR="002E5F20" w:rsidRDefault="002E5F20" w:rsidP="002E5F20">
      <w:pPr>
        <w:pStyle w:val="ListParagraph"/>
        <w:numPr>
          <w:ilvl w:val="0"/>
          <w:numId w:val="21"/>
        </w:numPr>
      </w:pPr>
      <w:r>
        <w:t>Microwave Pulsing: The technique of heating the agarose solution in short bursts in a microwave, with intermittent stirring to prevent boiling over and ensure complete dissolution.</w:t>
      </w:r>
    </w:p>
    <w:p w14:paraId="4090EF64" w14:textId="77777777" w:rsidR="002E5F20" w:rsidRDefault="002E5F20" w:rsidP="002E5F20"/>
    <w:p w14:paraId="133C95FD" w14:textId="77777777" w:rsidR="002E5F20" w:rsidRDefault="002E5F20" w:rsidP="002E5F20">
      <w:pPr>
        <w:pStyle w:val="ListParagraph"/>
        <w:numPr>
          <w:ilvl w:val="0"/>
          <w:numId w:val="21"/>
        </w:numPr>
      </w:pPr>
      <w:r>
        <w:t>UV Light Source: A device that emits ultraviolet light used to visualize DNA fragments stained with ethidium bromide in the gel.</w:t>
      </w:r>
    </w:p>
    <w:p w14:paraId="1652C967" w14:textId="77777777" w:rsidR="002E5F20" w:rsidRDefault="002E5F20" w:rsidP="002E5F20"/>
    <w:p w14:paraId="01053AA1" w14:textId="77777777" w:rsidR="002E5F20" w:rsidRDefault="002E5F20" w:rsidP="002E5F20">
      <w:pPr>
        <w:pStyle w:val="ListParagraph"/>
        <w:numPr>
          <w:ilvl w:val="0"/>
          <w:numId w:val="21"/>
        </w:numPr>
      </w:pPr>
      <w:r>
        <w:t>Well Comb: A comb-like tool placed in the gel casting tray before the agarose solidifies to create wells where DNA samples will be loaded.</w:t>
      </w:r>
    </w:p>
    <w:p w14:paraId="40A6ED88" w14:textId="77777777" w:rsidR="002E5F20" w:rsidRDefault="002E5F20" w:rsidP="002E5F20"/>
    <w:p w14:paraId="5EF35957" w14:textId="77777777" w:rsidR="002E5F20" w:rsidRDefault="002E5F20" w:rsidP="002E5F20">
      <w:pPr>
        <w:pStyle w:val="ListParagraph"/>
        <w:numPr>
          <w:ilvl w:val="0"/>
          <w:numId w:val="21"/>
        </w:numPr>
      </w:pPr>
      <w:r>
        <w:t>Casting Tray: A tray used to shape and solidify the agarose gel. It holds the well comb in place and provides the form for the gel.</w:t>
      </w:r>
    </w:p>
    <w:p w14:paraId="38B7493B" w14:textId="77777777" w:rsidR="002E5F20" w:rsidRDefault="002E5F20" w:rsidP="002E5F20"/>
    <w:p w14:paraId="6A81221D" w14:textId="77777777" w:rsidR="002E5F20" w:rsidRDefault="002E5F20" w:rsidP="002E5F20">
      <w:pPr>
        <w:pStyle w:val="ListParagraph"/>
        <w:numPr>
          <w:ilvl w:val="0"/>
          <w:numId w:val="21"/>
        </w:numPr>
      </w:pPr>
      <w:r>
        <w:t>Voltage Source: The power supply used to apply an electric field across the gel, causing the DNA fragments to migrate.</w:t>
      </w:r>
    </w:p>
    <w:p w14:paraId="7706AFE3" w14:textId="77777777" w:rsidR="002E5F20" w:rsidRDefault="002E5F20" w:rsidP="002E5F20"/>
    <w:p w14:paraId="5696933F" w14:textId="77777777" w:rsidR="002E5F20" w:rsidRDefault="002E5F20" w:rsidP="002E5F20">
      <w:pPr>
        <w:pStyle w:val="ListParagraph"/>
        <w:numPr>
          <w:ilvl w:val="0"/>
          <w:numId w:val="21"/>
        </w:numPr>
      </w:pPr>
      <w:r>
        <w:t>Mutagen: A chemical agent that can cause changes (mutations) in the DNA sequence. Ethidium bromide is an example of a mutagen used in this SOP.</w:t>
      </w:r>
    </w:p>
    <w:p w14:paraId="699BB46C" w14:textId="77777777" w:rsidR="002E5F20" w:rsidRDefault="002E5F20" w:rsidP="002E5F20"/>
    <w:p w14:paraId="15657997" w14:textId="77777777" w:rsidR="002E5F20" w:rsidRDefault="002E5F20" w:rsidP="002E5F20">
      <w:pPr>
        <w:pStyle w:val="ListParagraph"/>
        <w:numPr>
          <w:ilvl w:val="0"/>
          <w:numId w:val="21"/>
        </w:numPr>
      </w:pPr>
      <w:r>
        <w:t>Electrodes: Conductive elements in the gel box that create the electric field when connected to the voltage source, directing the movement of DNA through the gel.</w:t>
      </w:r>
    </w:p>
    <w:p w14:paraId="70F64DF9" w14:textId="77777777" w:rsidR="002E5F20" w:rsidRDefault="002E5F20" w:rsidP="002E5F20"/>
    <w:p w14:paraId="5AEA2406" w14:textId="341A4B89" w:rsidR="002727A1" w:rsidRDefault="002E5F20" w:rsidP="002E5F20">
      <w:pPr>
        <w:pStyle w:val="ListParagraph"/>
        <w:numPr>
          <w:ilvl w:val="0"/>
          <w:numId w:val="21"/>
        </w:numPr>
      </w:pPr>
      <w:r>
        <w:t>Running Buffer: The buffer solution (usually TAE or TBE) that fills the gel box and conducts the electric current during electrophoresis.</w:t>
      </w:r>
    </w:p>
    <w:p w14:paraId="77F4D746" w14:textId="14826003" w:rsidR="00F742BB" w:rsidRDefault="00F742BB" w:rsidP="00060039"/>
    <w:p w14:paraId="68A9FD6C" w14:textId="3C80DF94" w:rsidR="00FA46FE" w:rsidRDefault="00FA46FE" w:rsidP="00060039"/>
    <w:p w14:paraId="370DF5A1" w14:textId="2EAF4BCF" w:rsidR="00FA46FE" w:rsidRDefault="00FA46FE" w:rsidP="00060039"/>
    <w:p w14:paraId="15FC132D" w14:textId="20486BC6" w:rsidR="00FA46FE" w:rsidRDefault="00FA46FE" w:rsidP="00060039"/>
    <w:p w14:paraId="155B5317" w14:textId="0291F985" w:rsidR="00FA46FE" w:rsidRDefault="00FA46FE" w:rsidP="00060039"/>
    <w:p w14:paraId="351E2554" w14:textId="77777777" w:rsidR="00FA46FE" w:rsidRPr="00F742BB" w:rsidRDefault="00FA46FE" w:rsidP="00060039"/>
    <w:p w14:paraId="06F380A9" w14:textId="77777777" w:rsidR="00F742BB" w:rsidRPr="00F742BB" w:rsidRDefault="00F742BB" w:rsidP="00060039"/>
    <w:p w14:paraId="3C61D457" w14:textId="77777777" w:rsidR="00F742BB" w:rsidRPr="002727A1" w:rsidRDefault="00F742BB" w:rsidP="00060039">
      <w:pPr>
        <w:pStyle w:val="Heading1"/>
      </w:pPr>
      <w:r w:rsidRPr="002727A1">
        <w:t>References</w:t>
      </w:r>
    </w:p>
    <w:p w14:paraId="725D166B" w14:textId="0411A829" w:rsidR="006917EE" w:rsidRDefault="002E5F20" w:rsidP="00060039">
      <w:proofErr w:type="spellStart"/>
      <w:r w:rsidRPr="002E5F20">
        <w:rPr>
          <w:i/>
          <w:color w:val="auto"/>
        </w:rPr>
        <w:t>Addgene</w:t>
      </w:r>
      <w:proofErr w:type="spellEnd"/>
      <w:r w:rsidRPr="002E5F20">
        <w:rPr>
          <w:i/>
          <w:color w:val="auto"/>
        </w:rPr>
        <w:t xml:space="preserve">. (2018, February 20). Protocol - How to Run an Agarose Gel. Retrieved from </w:t>
      </w:r>
      <w:hyperlink r:id="rId9" w:history="1">
        <w:proofErr w:type="spellStart"/>
        <w:r w:rsidRPr="002E5F20">
          <w:rPr>
            <w:rStyle w:val="Hyperlink"/>
            <w:i/>
          </w:rPr>
          <w:t>Addgene</w:t>
        </w:r>
        <w:proofErr w:type="spellEnd"/>
        <w:r w:rsidRPr="002E5F20">
          <w:rPr>
            <w:rStyle w:val="Hyperlink"/>
            <w:i/>
          </w:rPr>
          <w:t xml:space="preserve"> website</w:t>
        </w:r>
      </w:hyperlink>
      <w:r w:rsidRPr="002E5F20">
        <w:rPr>
          <w:i/>
          <w:color w:val="auto"/>
        </w:rPr>
        <w:t>.</w:t>
      </w:r>
    </w:p>
    <w:p w14:paraId="72A4D2A2" w14:textId="37FC8771" w:rsidR="00FA46FE" w:rsidRDefault="00FA46FE" w:rsidP="00060039"/>
    <w:p w14:paraId="6DE4CF8B" w14:textId="1C8241B8" w:rsidR="00FA46FE" w:rsidRDefault="00FA46FE" w:rsidP="00060039"/>
    <w:p w14:paraId="4C1FEF75" w14:textId="247F4383" w:rsidR="00FA46FE" w:rsidRDefault="00FA46FE" w:rsidP="00060039"/>
    <w:p w14:paraId="414DD1AE" w14:textId="1113D9FB" w:rsidR="00FA46FE" w:rsidRDefault="00FA46FE" w:rsidP="00060039"/>
    <w:p w14:paraId="6F37A778" w14:textId="452094F7" w:rsidR="00FA46FE" w:rsidRPr="00F742BB" w:rsidRDefault="004F4B27" w:rsidP="004F4B27">
      <w:pPr>
        <w:ind w:left="0"/>
        <w:textAlignment w:val="auto"/>
      </w:pPr>
      <w:r>
        <w:br w:type="page"/>
      </w:r>
    </w:p>
    <w:p w14:paraId="1F1C3315" w14:textId="42C7B4DF" w:rsidR="00F742BB" w:rsidRDefault="00F742BB" w:rsidP="00060039">
      <w:pPr>
        <w:pStyle w:val="Heading1"/>
      </w:pPr>
      <w:r w:rsidRPr="002727A1">
        <w:lastRenderedPageBreak/>
        <w:t>Materials</w:t>
      </w:r>
    </w:p>
    <w:tbl>
      <w:tblPr>
        <w:tblW w:w="944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472"/>
        <w:gridCol w:w="1350"/>
        <w:gridCol w:w="1620"/>
      </w:tblGrid>
      <w:tr w:rsidR="009F5520" w:rsidRPr="00C0071D" w14:paraId="4CADA5F1" w14:textId="77777777" w:rsidTr="007D48AB">
        <w:trPr>
          <w:cantSplit/>
          <w:tblHeader/>
        </w:trPr>
        <w:tc>
          <w:tcPr>
            <w:tcW w:w="6472" w:type="dxa"/>
            <w:shd w:val="clear" w:color="auto" w:fill="E6E6E6"/>
          </w:tcPr>
          <w:p w14:paraId="11890B37" w14:textId="77777777" w:rsidR="009F5520" w:rsidRPr="009F5520" w:rsidRDefault="009F5520" w:rsidP="001A4B73">
            <w:pPr>
              <w:rPr>
                <w:b/>
              </w:rPr>
            </w:pPr>
            <w:r w:rsidRPr="009F5520">
              <w:rPr>
                <w:b/>
              </w:rPr>
              <w:t>Material Description</w:t>
            </w:r>
          </w:p>
        </w:tc>
        <w:tc>
          <w:tcPr>
            <w:tcW w:w="1350" w:type="dxa"/>
            <w:shd w:val="clear" w:color="auto" w:fill="E6E6E6"/>
          </w:tcPr>
          <w:p w14:paraId="517FF46D" w14:textId="77777777" w:rsidR="009F5520" w:rsidRPr="009F5520" w:rsidRDefault="009F5520" w:rsidP="009F5520">
            <w:pPr>
              <w:ind w:left="0"/>
              <w:rPr>
                <w:b/>
              </w:rPr>
            </w:pPr>
            <w:r w:rsidRPr="009F5520">
              <w:rPr>
                <w:b/>
              </w:rPr>
              <w:t>Standard Quantity</w:t>
            </w:r>
          </w:p>
        </w:tc>
        <w:tc>
          <w:tcPr>
            <w:tcW w:w="1620" w:type="dxa"/>
            <w:shd w:val="clear" w:color="auto" w:fill="E6E6E6"/>
          </w:tcPr>
          <w:p w14:paraId="34D0E353" w14:textId="77777777" w:rsidR="009F5520" w:rsidRPr="009F5520" w:rsidRDefault="009F5520" w:rsidP="009F5520">
            <w:pPr>
              <w:ind w:left="0"/>
              <w:jc w:val="center"/>
              <w:rPr>
                <w:b/>
              </w:rPr>
            </w:pPr>
            <w:r w:rsidRPr="009F5520">
              <w:rPr>
                <w:b/>
              </w:rPr>
              <w:t>Unit</w:t>
            </w:r>
          </w:p>
        </w:tc>
      </w:tr>
      <w:tr w:rsidR="009F666D" w14:paraId="38C55BDC" w14:textId="77777777" w:rsidTr="00C04A33">
        <w:trPr>
          <w:cantSplit/>
        </w:trPr>
        <w:tc>
          <w:tcPr>
            <w:tcW w:w="6472" w:type="dxa"/>
          </w:tcPr>
          <w:p w14:paraId="3CC3F0A2" w14:textId="4ADAFED2" w:rsidR="009F666D" w:rsidRPr="002E5F20" w:rsidRDefault="009F666D" w:rsidP="009F666D">
            <w:pPr>
              <w:spacing w:before="120" w:after="120"/>
              <w:ind w:right="-1"/>
              <w:rPr>
                <w:iCs/>
                <w:color w:val="auto"/>
              </w:rPr>
            </w:pPr>
            <w:r w:rsidRPr="002E5F20">
              <w:rPr>
                <w:iCs/>
                <w:color w:val="auto"/>
              </w:rPr>
              <w:t>Casting tray</w:t>
            </w:r>
          </w:p>
        </w:tc>
        <w:tc>
          <w:tcPr>
            <w:tcW w:w="1350" w:type="dxa"/>
          </w:tcPr>
          <w:p w14:paraId="43F347C6" w14:textId="506B8280" w:rsidR="009F666D" w:rsidRPr="009F666D" w:rsidRDefault="009F666D" w:rsidP="009F666D">
            <w:pPr>
              <w:spacing w:before="120" w:after="120"/>
              <w:ind w:left="0" w:right="-1"/>
              <w:jc w:val="center"/>
              <w:rPr>
                <w:iCs/>
                <w:color w:val="auto"/>
              </w:rPr>
            </w:pPr>
            <w:r w:rsidRPr="009F666D">
              <w:rPr>
                <w:iCs/>
                <w:color w:val="auto"/>
              </w:rPr>
              <w:t>N/A</w:t>
            </w:r>
          </w:p>
        </w:tc>
        <w:tc>
          <w:tcPr>
            <w:tcW w:w="1620" w:type="dxa"/>
          </w:tcPr>
          <w:p w14:paraId="6715575C" w14:textId="3CAA1D9F" w:rsidR="009F666D" w:rsidRPr="009F666D" w:rsidRDefault="009F666D" w:rsidP="009F666D">
            <w:pPr>
              <w:spacing w:before="120" w:after="120"/>
              <w:ind w:left="0" w:right="-1"/>
              <w:jc w:val="center"/>
              <w:rPr>
                <w:iCs/>
                <w:color w:val="auto"/>
              </w:rPr>
            </w:pPr>
            <w:r w:rsidRPr="009F666D">
              <w:rPr>
                <w:iCs/>
                <w:color w:val="auto"/>
              </w:rPr>
              <w:t>N/A</w:t>
            </w:r>
          </w:p>
        </w:tc>
      </w:tr>
      <w:tr w:rsidR="009F666D" w14:paraId="4175673A" w14:textId="77777777" w:rsidTr="00C04A33">
        <w:trPr>
          <w:cantSplit/>
        </w:trPr>
        <w:tc>
          <w:tcPr>
            <w:tcW w:w="6472" w:type="dxa"/>
          </w:tcPr>
          <w:p w14:paraId="0661CEEF" w14:textId="646F6DEB" w:rsidR="009F666D" w:rsidRPr="009F5520" w:rsidRDefault="009F666D" w:rsidP="009F666D">
            <w:pPr>
              <w:spacing w:before="120" w:after="120"/>
              <w:ind w:right="-1"/>
            </w:pPr>
            <w:r w:rsidRPr="002E5F20">
              <w:t>Well combs</w:t>
            </w:r>
          </w:p>
        </w:tc>
        <w:tc>
          <w:tcPr>
            <w:tcW w:w="1350" w:type="dxa"/>
          </w:tcPr>
          <w:p w14:paraId="714C494A" w14:textId="477A3DB1" w:rsidR="009F666D" w:rsidRPr="009F666D" w:rsidRDefault="009F666D" w:rsidP="009F666D">
            <w:pPr>
              <w:spacing w:before="120" w:after="120"/>
              <w:ind w:left="0" w:right="-1"/>
              <w:jc w:val="center"/>
              <w:rPr>
                <w:iCs/>
              </w:rPr>
            </w:pPr>
            <w:r w:rsidRPr="009F666D">
              <w:rPr>
                <w:iCs/>
                <w:color w:val="auto"/>
              </w:rPr>
              <w:t>N/A</w:t>
            </w:r>
          </w:p>
        </w:tc>
        <w:tc>
          <w:tcPr>
            <w:tcW w:w="1620" w:type="dxa"/>
          </w:tcPr>
          <w:p w14:paraId="16A48B01" w14:textId="653F2571" w:rsidR="009F666D" w:rsidRPr="009F666D" w:rsidRDefault="009F666D" w:rsidP="009F666D">
            <w:pPr>
              <w:ind w:left="0"/>
              <w:jc w:val="center"/>
              <w:rPr>
                <w:iCs/>
              </w:rPr>
            </w:pPr>
            <w:r w:rsidRPr="009F666D">
              <w:rPr>
                <w:iCs/>
                <w:color w:val="auto"/>
              </w:rPr>
              <w:t>N/A</w:t>
            </w:r>
          </w:p>
        </w:tc>
      </w:tr>
      <w:tr w:rsidR="009F666D" w14:paraId="6EE1DE12" w14:textId="77777777" w:rsidTr="00C04A33">
        <w:trPr>
          <w:cantSplit/>
        </w:trPr>
        <w:tc>
          <w:tcPr>
            <w:tcW w:w="6472" w:type="dxa"/>
          </w:tcPr>
          <w:p w14:paraId="5005E8F2" w14:textId="52F4C08F" w:rsidR="009F666D" w:rsidRPr="009F5520" w:rsidRDefault="009F666D" w:rsidP="009F666D">
            <w:pPr>
              <w:spacing w:before="120" w:after="120"/>
              <w:ind w:right="-1"/>
            </w:pPr>
            <w:r w:rsidRPr="002E5F20">
              <w:t>Voltage source</w:t>
            </w:r>
          </w:p>
        </w:tc>
        <w:tc>
          <w:tcPr>
            <w:tcW w:w="1350" w:type="dxa"/>
          </w:tcPr>
          <w:p w14:paraId="0DC673B1" w14:textId="379D9D4C" w:rsidR="009F666D" w:rsidRPr="009F666D" w:rsidRDefault="009F666D" w:rsidP="009F666D">
            <w:pPr>
              <w:spacing w:before="120" w:after="120"/>
              <w:ind w:left="0" w:right="-1"/>
              <w:jc w:val="center"/>
              <w:rPr>
                <w:iCs/>
              </w:rPr>
            </w:pPr>
            <w:r w:rsidRPr="009F666D">
              <w:rPr>
                <w:iCs/>
                <w:color w:val="auto"/>
              </w:rPr>
              <w:t>N/A</w:t>
            </w:r>
          </w:p>
        </w:tc>
        <w:tc>
          <w:tcPr>
            <w:tcW w:w="1620" w:type="dxa"/>
          </w:tcPr>
          <w:p w14:paraId="115116BC" w14:textId="428C413C" w:rsidR="009F666D" w:rsidRPr="009F666D" w:rsidRDefault="009F666D" w:rsidP="009F666D">
            <w:pPr>
              <w:ind w:left="0"/>
              <w:jc w:val="center"/>
              <w:rPr>
                <w:iCs/>
              </w:rPr>
            </w:pPr>
            <w:r w:rsidRPr="009F666D">
              <w:rPr>
                <w:iCs/>
                <w:color w:val="auto"/>
              </w:rPr>
              <w:t>N/A</w:t>
            </w:r>
          </w:p>
        </w:tc>
      </w:tr>
      <w:tr w:rsidR="009F666D" w14:paraId="29C5389B" w14:textId="77777777" w:rsidTr="00C04A33">
        <w:trPr>
          <w:cantSplit/>
        </w:trPr>
        <w:tc>
          <w:tcPr>
            <w:tcW w:w="6472" w:type="dxa"/>
          </w:tcPr>
          <w:p w14:paraId="6A114615" w14:textId="6EDD42E1" w:rsidR="009F666D" w:rsidRPr="009F5520" w:rsidRDefault="009F666D" w:rsidP="009F666D">
            <w:pPr>
              <w:spacing w:before="120" w:after="120"/>
              <w:ind w:right="-1"/>
            </w:pPr>
            <w:r w:rsidRPr="002E5F20">
              <w:t>Gel box</w:t>
            </w:r>
          </w:p>
        </w:tc>
        <w:tc>
          <w:tcPr>
            <w:tcW w:w="1350" w:type="dxa"/>
          </w:tcPr>
          <w:p w14:paraId="33BA830C" w14:textId="34A838F6" w:rsidR="009F666D" w:rsidRPr="009F666D" w:rsidRDefault="009F666D" w:rsidP="009F666D">
            <w:pPr>
              <w:spacing w:before="120" w:after="120"/>
              <w:ind w:left="0" w:right="-1"/>
              <w:jc w:val="center"/>
              <w:rPr>
                <w:iCs/>
              </w:rPr>
            </w:pPr>
            <w:r w:rsidRPr="009F666D">
              <w:rPr>
                <w:iCs/>
                <w:color w:val="auto"/>
              </w:rPr>
              <w:t>N/A</w:t>
            </w:r>
          </w:p>
        </w:tc>
        <w:tc>
          <w:tcPr>
            <w:tcW w:w="1620" w:type="dxa"/>
          </w:tcPr>
          <w:p w14:paraId="15424106" w14:textId="19AF64D4" w:rsidR="009F666D" w:rsidRPr="009F666D" w:rsidRDefault="009F666D" w:rsidP="009F666D">
            <w:pPr>
              <w:ind w:left="0"/>
              <w:jc w:val="center"/>
              <w:rPr>
                <w:iCs/>
              </w:rPr>
            </w:pPr>
            <w:r w:rsidRPr="009F666D">
              <w:rPr>
                <w:iCs/>
                <w:color w:val="auto"/>
              </w:rPr>
              <w:t>N/A</w:t>
            </w:r>
          </w:p>
        </w:tc>
      </w:tr>
      <w:tr w:rsidR="009F666D" w14:paraId="28A96599" w14:textId="77777777" w:rsidTr="00C04A33">
        <w:trPr>
          <w:cantSplit/>
        </w:trPr>
        <w:tc>
          <w:tcPr>
            <w:tcW w:w="6472" w:type="dxa"/>
          </w:tcPr>
          <w:p w14:paraId="0E195958" w14:textId="27A89052" w:rsidR="009F666D" w:rsidRPr="009F5520" w:rsidRDefault="009F666D" w:rsidP="009F666D">
            <w:pPr>
              <w:spacing w:before="120" w:after="120"/>
              <w:ind w:right="-1"/>
            </w:pPr>
            <w:r w:rsidRPr="002E5F20">
              <w:t>UV light source</w:t>
            </w:r>
          </w:p>
        </w:tc>
        <w:tc>
          <w:tcPr>
            <w:tcW w:w="1350" w:type="dxa"/>
          </w:tcPr>
          <w:p w14:paraId="7D853FEF" w14:textId="349E12BB" w:rsidR="009F666D" w:rsidRPr="009F666D" w:rsidRDefault="009F666D" w:rsidP="009F666D">
            <w:pPr>
              <w:spacing w:before="120" w:after="120"/>
              <w:ind w:left="0" w:right="-1"/>
              <w:jc w:val="center"/>
              <w:rPr>
                <w:iCs/>
              </w:rPr>
            </w:pPr>
            <w:r w:rsidRPr="009F666D">
              <w:rPr>
                <w:iCs/>
                <w:color w:val="auto"/>
              </w:rPr>
              <w:t>N/A</w:t>
            </w:r>
          </w:p>
        </w:tc>
        <w:tc>
          <w:tcPr>
            <w:tcW w:w="1620" w:type="dxa"/>
          </w:tcPr>
          <w:p w14:paraId="7BF2B226" w14:textId="78BBDE2C" w:rsidR="009F666D" w:rsidRPr="009F666D" w:rsidRDefault="009F666D" w:rsidP="009F666D">
            <w:pPr>
              <w:ind w:left="0"/>
              <w:jc w:val="center"/>
              <w:rPr>
                <w:iCs/>
              </w:rPr>
            </w:pPr>
            <w:r w:rsidRPr="009F666D">
              <w:rPr>
                <w:iCs/>
                <w:color w:val="auto"/>
              </w:rPr>
              <w:t>N/A</w:t>
            </w:r>
          </w:p>
        </w:tc>
      </w:tr>
      <w:tr w:rsidR="009F666D" w14:paraId="4F4B3828" w14:textId="77777777" w:rsidTr="00C04A33">
        <w:trPr>
          <w:cantSplit/>
        </w:trPr>
        <w:tc>
          <w:tcPr>
            <w:tcW w:w="6472" w:type="dxa"/>
          </w:tcPr>
          <w:p w14:paraId="6A447FD1" w14:textId="71A16ECB" w:rsidR="009F666D" w:rsidRPr="009F5520" w:rsidRDefault="009F666D" w:rsidP="009F666D">
            <w:pPr>
              <w:spacing w:before="120" w:after="120"/>
              <w:ind w:right="-1"/>
            </w:pPr>
            <w:r w:rsidRPr="002E5F20">
              <w:t>TAE buffer (see recipe)</w:t>
            </w:r>
          </w:p>
        </w:tc>
        <w:tc>
          <w:tcPr>
            <w:tcW w:w="1350" w:type="dxa"/>
          </w:tcPr>
          <w:p w14:paraId="60E85608" w14:textId="77A10F58" w:rsidR="009F666D" w:rsidRPr="009F666D" w:rsidRDefault="009F666D" w:rsidP="009F666D">
            <w:pPr>
              <w:spacing w:before="120" w:after="120"/>
              <w:ind w:left="0" w:right="-1"/>
              <w:jc w:val="center"/>
              <w:rPr>
                <w:iCs/>
              </w:rPr>
            </w:pPr>
            <w:r w:rsidRPr="009F666D">
              <w:rPr>
                <w:iCs/>
                <w:color w:val="auto"/>
              </w:rPr>
              <w:t>N/A</w:t>
            </w:r>
          </w:p>
        </w:tc>
        <w:tc>
          <w:tcPr>
            <w:tcW w:w="1620" w:type="dxa"/>
          </w:tcPr>
          <w:p w14:paraId="4C395A54" w14:textId="782CC026" w:rsidR="009F666D" w:rsidRPr="009F666D" w:rsidRDefault="009F666D" w:rsidP="009F666D">
            <w:pPr>
              <w:ind w:left="0"/>
              <w:jc w:val="center"/>
              <w:rPr>
                <w:iCs/>
              </w:rPr>
            </w:pPr>
            <w:r w:rsidRPr="009F666D">
              <w:rPr>
                <w:iCs/>
                <w:color w:val="auto"/>
              </w:rPr>
              <w:t>N/A</w:t>
            </w:r>
          </w:p>
        </w:tc>
      </w:tr>
      <w:tr w:rsidR="009F666D" w14:paraId="2132C85F" w14:textId="77777777" w:rsidTr="00C04A33">
        <w:trPr>
          <w:cantSplit/>
        </w:trPr>
        <w:tc>
          <w:tcPr>
            <w:tcW w:w="6472" w:type="dxa"/>
          </w:tcPr>
          <w:p w14:paraId="13B6491A" w14:textId="0B4420D5" w:rsidR="009F666D" w:rsidRPr="009F5520" w:rsidRDefault="009F666D" w:rsidP="009F666D">
            <w:pPr>
              <w:spacing w:before="120" w:after="120"/>
              <w:ind w:right="-1"/>
            </w:pPr>
            <w:r w:rsidRPr="002E5F20">
              <w:t>Agarose</w:t>
            </w:r>
          </w:p>
        </w:tc>
        <w:tc>
          <w:tcPr>
            <w:tcW w:w="1350" w:type="dxa"/>
          </w:tcPr>
          <w:p w14:paraId="531F1381" w14:textId="78D6A92A" w:rsidR="009F666D" w:rsidRPr="009F666D" w:rsidRDefault="009F666D" w:rsidP="009F666D">
            <w:pPr>
              <w:spacing w:before="120" w:after="120"/>
              <w:ind w:left="0" w:right="-1"/>
              <w:jc w:val="center"/>
              <w:rPr>
                <w:iCs/>
              </w:rPr>
            </w:pPr>
            <w:r w:rsidRPr="009F666D">
              <w:rPr>
                <w:iCs/>
                <w:color w:val="auto"/>
              </w:rPr>
              <w:t>N/A</w:t>
            </w:r>
          </w:p>
        </w:tc>
        <w:tc>
          <w:tcPr>
            <w:tcW w:w="1620" w:type="dxa"/>
          </w:tcPr>
          <w:p w14:paraId="6A3C2A61" w14:textId="67D459A7" w:rsidR="009F666D" w:rsidRPr="009F666D" w:rsidRDefault="009F666D" w:rsidP="009F666D">
            <w:pPr>
              <w:ind w:left="0"/>
              <w:jc w:val="center"/>
              <w:rPr>
                <w:iCs/>
              </w:rPr>
            </w:pPr>
            <w:r w:rsidRPr="009F666D">
              <w:rPr>
                <w:iCs/>
                <w:color w:val="auto"/>
              </w:rPr>
              <w:t>N/A</w:t>
            </w:r>
          </w:p>
        </w:tc>
      </w:tr>
      <w:tr w:rsidR="009F666D" w14:paraId="7B9539C3" w14:textId="77777777" w:rsidTr="00C04A33">
        <w:trPr>
          <w:cantSplit/>
        </w:trPr>
        <w:tc>
          <w:tcPr>
            <w:tcW w:w="6472" w:type="dxa"/>
          </w:tcPr>
          <w:p w14:paraId="05AB79EC" w14:textId="503E7797" w:rsidR="009F666D" w:rsidRPr="009F5520" w:rsidRDefault="009F666D" w:rsidP="009F666D">
            <w:pPr>
              <w:spacing w:before="120" w:after="120"/>
              <w:ind w:right="-1"/>
            </w:pPr>
            <w:r w:rsidRPr="002E5F20">
              <w:t>Ethidium bromide (EtBr) (stock concentration: 10 mg/mL)</w:t>
            </w:r>
          </w:p>
        </w:tc>
        <w:tc>
          <w:tcPr>
            <w:tcW w:w="1350" w:type="dxa"/>
          </w:tcPr>
          <w:p w14:paraId="1E711652" w14:textId="5E249662" w:rsidR="009F666D" w:rsidRPr="009F666D" w:rsidRDefault="009F666D" w:rsidP="009F666D">
            <w:pPr>
              <w:spacing w:before="120" w:after="120"/>
              <w:ind w:left="0" w:right="-1"/>
              <w:jc w:val="center"/>
              <w:rPr>
                <w:iCs/>
              </w:rPr>
            </w:pPr>
            <w:r w:rsidRPr="009F666D">
              <w:rPr>
                <w:iCs/>
                <w:color w:val="auto"/>
              </w:rPr>
              <w:t>N/A</w:t>
            </w:r>
          </w:p>
        </w:tc>
        <w:tc>
          <w:tcPr>
            <w:tcW w:w="1620" w:type="dxa"/>
          </w:tcPr>
          <w:p w14:paraId="73721B7B" w14:textId="58805294" w:rsidR="009F666D" w:rsidRPr="009F666D" w:rsidRDefault="009F666D" w:rsidP="009F666D">
            <w:pPr>
              <w:ind w:left="0"/>
              <w:jc w:val="center"/>
              <w:rPr>
                <w:iCs/>
              </w:rPr>
            </w:pPr>
            <w:r w:rsidRPr="009F666D">
              <w:rPr>
                <w:iCs/>
                <w:color w:val="auto"/>
              </w:rPr>
              <w:t>N/A</w:t>
            </w:r>
          </w:p>
        </w:tc>
      </w:tr>
    </w:tbl>
    <w:p w14:paraId="5F62B12E" w14:textId="17DED4AA" w:rsidR="009F5520" w:rsidRDefault="009F5520" w:rsidP="00060039"/>
    <w:p w14:paraId="5A914E01" w14:textId="77777777" w:rsidR="009F5520" w:rsidRPr="00F742BB" w:rsidRDefault="009F5520" w:rsidP="00060039"/>
    <w:p w14:paraId="1DCDF48B" w14:textId="77777777" w:rsidR="00F742BB" w:rsidRPr="00B36D4B" w:rsidRDefault="00F742BB" w:rsidP="00B36D4B">
      <w:pPr>
        <w:pStyle w:val="Heading1"/>
      </w:pPr>
      <w:r w:rsidRPr="00B36D4B">
        <w:t>Safety</w:t>
      </w:r>
    </w:p>
    <w:p w14:paraId="0A6989DE" w14:textId="74E7183C" w:rsidR="002E5F20" w:rsidRPr="00E94B16" w:rsidRDefault="002E5F20" w:rsidP="00E94B16">
      <w:pPr>
        <w:pStyle w:val="ListParagraph"/>
        <w:numPr>
          <w:ilvl w:val="0"/>
          <w:numId w:val="22"/>
        </w:numPr>
        <w:rPr>
          <w:iCs/>
          <w:color w:val="auto"/>
        </w:rPr>
      </w:pPr>
      <w:r w:rsidRPr="00E94B16">
        <w:rPr>
          <w:iCs/>
          <w:color w:val="auto"/>
        </w:rPr>
        <w:t>Always wear a lab coat, gloves, and safety goggles to protect against chemical exposure.</w:t>
      </w:r>
    </w:p>
    <w:p w14:paraId="609999D3" w14:textId="099AF2D5" w:rsidR="00E94B16" w:rsidRPr="00E94B16" w:rsidRDefault="00E94B16" w:rsidP="00E94B16">
      <w:pPr>
        <w:pStyle w:val="ListParagraph"/>
        <w:numPr>
          <w:ilvl w:val="0"/>
          <w:numId w:val="22"/>
        </w:numPr>
        <w:rPr>
          <w:iCs/>
          <w:color w:val="auto"/>
        </w:rPr>
      </w:pPr>
      <w:r w:rsidRPr="00E94B16">
        <w:rPr>
          <w:iCs/>
          <w:color w:val="auto"/>
        </w:rPr>
        <w:t>Ethidium bromide (EtBr) is a mutagen. Handle it with care, wear PPE, and use it in a designated area with proper waste disposal methods. Avoid skin contact and inhalation.</w:t>
      </w:r>
    </w:p>
    <w:p w14:paraId="18628436" w14:textId="43B3DCA1" w:rsidR="00E94B16" w:rsidRDefault="00E94B16" w:rsidP="00E94B16">
      <w:pPr>
        <w:pStyle w:val="ListParagraph"/>
        <w:numPr>
          <w:ilvl w:val="0"/>
          <w:numId w:val="22"/>
        </w:numPr>
      </w:pPr>
      <w:r>
        <w:t>Use microwave-safe flasks and be cautious of eruptive boiling when heating the agarose solution. Microwave in short pulses and swirl the solution intermittently to prevent overheating.</w:t>
      </w:r>
    </w:p>
    <w:p w14:paraId="6623E25B" w14:textId="3F440527" w:rsidR="00E94B16" w:rsidRDefault="00E94B16" w:rsidP="00E94B16">
      <w:pPr>
        <w:pStyle w:val="ListParagraph"/>
        <w:numPr>
          <w:ilvl w:val="0"/>
          <w:numId w:val="22"/>
        </w:numPr>
      </w:pPr>
      <w:r>
        <w:t>The agarose solution will be very hot after microwaving. Use heat-resistant gloves when handling hot flasks and allow the solution to cool to a manageable temperature before pouring.</w:t>
      </w:r>
    </w:p>
    <w:p w14:paraId="121A9310" w14:textId="1772A600" w:rsidR="00E94B16" w:rsidRPr="00E94B16" w:rsidRDefault="00E94B16" w:rsidP="00E94B16">
      <w:pPr>
        <w:pStyle w:val="ListParagraph"/>
        <w:numPr>
          <w:ilvl w:val="0"/>
          <w:numId w:val="22"/>
        </w:numPr>
        <w:rPr>
          <w:iCs/>
          <w:color w:val="auto"/>
        </w:rPr>
      </w:pPr>
      <w:r>
        <w:t>Ensure that the gel box and power supply connections are secure and dry before starting electrophoresis. Avoid touching the buffer or gel while the apparatus is connected to the power supply.</w:t>
      </w:r>
    </w:p>
    <w:p w14:paraId="748726FC" w14:textId="045001AC" w:rsidR="00F742BB" w:rsidRPr="00E94B16" w:rsidRDefault="00E94B16" w:rsidP="00E94B16">
      <w:pPr>
        <w:pStyle w:val="ListParagraph"/>
        <w:numPr>
          <w:ilvl w:val="0"/>
          <w:numId w:val="22"/>
        </w:numPr>
        <w:rPr>
          <w:iCs/>
          <w:color w:val="auto"/>
        </w:rPr>
      </w:pPr>
      <w:r w:rsidRPr="00E94B16">
        <w:rPr>
          <w:iCs/>
          <w:color w:val="auto"/>
        </w:rPr>
        <w:t>When visualizing DNA bands under UV light, wear UV-protective face shields or goggles, and cover exposed skin to avoid UV radiation exposure.</w:t>
      </w:r>
    </w:p>
    <w:p w14:paraId="0C5CD431" w14:textId="60671A82" w:rsidR="00E94B16" w:rsidRDefault="00E94B16" w:rsidP="00E94B16">
      <w:pPr>
        <w:pStyle w:val="ListParagraph"/>
        <w:numPr>
          <w:ilvl w:val="0"/>
          <w:numId w:val="22"/>
        </w:numPr>
      </w:pPr>
      <w:r>
        <w:t>Dispose of used gels, gloves, and other materials contaminated with EtBr in designated biohazard containers. Follow your institution’s guidelines for hazardous waste disposal.</w:t>
      </w:r>
    </w:p>
    <w:p w14:paraId="6E70C62A" w14:textId="0E1C531C" w:rsidR="00E94B16" w:rsidRPr="00E94B16" w:rsidRDefault="00E94B16" w:rsidP="00E94B16">
      <w:pPr>
        <w:pStyle w:val="ListParagraph"/>
        <w:numPr>
          <w:ilvl w:val="0"/>
          <w:numId w:val="22"/>
        </w:numPr>
        <w:rPr>
          <w:iCs/>
        </w:rPr>
      </w:pPr>
      <w:r>
        <w:t>Familiarize yourself with the location of emergency equipment such as eyewash stations, safety showers, and first aid kits. Know the emergency procedures for your lab.</w:t>
      </w:r>
    </w:p>
    <w:p w14:paraId="09B9E2C5" w14:textId="63FBAF1B" w:rsidR="003D3237" w:rsidRDefault="003D3237" w:rsidP="00B36D4B"/>
    <w:p w14:paraId="497981DD" w14:textId="7BBDF515" w:rsidR="003D3237" w:rsidRDefault="003D3237" w:rsidP="00B36D4B"/>
    <w:p w14:paraId="41700DE1" w14:textId="43F3ED61" w:rsidR="003D3237" w:rsidRDefault="003D3237" w:rsidP="00B36D4B"/>
    <w:p w14:paraId="7FE66898" w14:textId="77777777" w:rsidR="00E94B16" w:rsidRPr="00F742BB" w:rsidRDefault="00E94B16" w:rsidP="00B36D4B"/>
    <w:p w14:paraId="6E28484A" w14:textId="77777777" w:rsidR="00F742BB" w:rsidRPr="00B36D4B" w:rsidRDefault="00F742BB" w:rsidP="00B36D4B">
      <w:pPr>
        <w:pStyle w:val="Heading1"/>
      </w:pPr>
      <w:r w:rsidRPr="00B36D4B">
        <w:t>Procedure</w:t>
      </w:r>
    </w:p>
    <w:p w14:paraId="1AA33E6C" w14:textId="270E5D2B" w:rsidR="00E840F8" w:rsidRDefault="00E840F8" w:rsidP="00B36D4B"/>
    <w:p w14:paraId="5FDCFBC9" w14:textId="77777777" w:rsidR="00E94B16" w:rsidRPr="00E94B16" w:rsidRDefault="00E94B16" w:rsidP="00E94B16">
      <w:pPr>
        <w:rPr>
          <w:b/>
          <w:bCs/>
        </w:rPr>
      </w:pPr>
      <w:r w:rsidRPr="00E94B16">
        <w:rPr>
          <w:b/>
          <w:bCs/>
        </w:rPr>
        <w:t>Pouring a Standard 1% Agarose Gel</w:t>
      </w:r>
    </w:p>
    <w:p w14:paraId="528140C5" w14:textId="77777777" w:rsidR="00ED4614" w:rsidRDefault="00ED4614" w:rsidP="00E94B16">
      <w:pPr>
        <w:rPr>
          <w:i/>
          <w:iCs/>
        </w:rPr>
      </w:pPr>
    </w:p>
    <w:p w14:paraId="3BB447A1" w14:textId="640C9A1D" w:rsidR="00E94B16" w:rsidRPr="00E94B16" w:rsidRDefault="00E94B16" w:rsidP="00E94B16">
      <w:pPr>
        <w:rPr>
          <w:i/>
          <w:iCs/>
        </w:rPr>
      </w:pPr>
      <w:r w:rsidRPr="00E94B16">
        <w:rPr>
          <w:i/>
          <w:iCs/>
        </w:rPr>
        <w:t>Measure Agarose</w:t>
      </w:r>
    </w:p>
    <w:p w14:paraId="6578A63F" w14:textId="77777777" w:rsidR="00E94B16" w:rsidRDefault="00E94B16" w:rsidP="00E94B16">
      <w:pPr>
        <w:pStyle w:val="ListParagraph"/>
        <w:numPr>
          <w:ilvl w:val="0"/>
          <w:numId w:val="23"/>
        </w:numPr>
      </w:pPr>
      <w:r>
        <w:t>Weigh 1 gram of agarose.</w:t>
      </w:r>
    </w:p>
    <w:p w14:paraId="608EB8DE" w14:textId="77777777" w:rsidR="00E94B16" w:rsidRDefault="00E94B16" w:rsidP="00E94B16">
      <w:pPr>
        <w:pStyle w:val="ListParagraph"/>
        <w:numPr>
          <w:ilvl w:val="0"/>
          <w:numId w:val="23"/>
        </w:numPr>
      </w:pPr>
      <w:r>
        <w:t>Tip: Agarose concentration can vary from 0.7% to 2% based on the band size you need to separate. Adjust the agarose mass accordingly.</w:t>
      </w:r>
    </w:p>
    <w:p w14:paraId="5E5711C3" w14:textId="77777777" w:rsidR="00E94B16" w:rsidRDefault="00E94B16" w:rsidP="00E94B16"/>
    <w:p w14:paraId="4D513C02" w14:textId="77777777" w:rsidR="00E94B16" w:rsidRPr="00E94B16" w:rsidRDefault="00E94B16" w:rsidP="00E94B16">
      <w:pPr>
        <w:rPr>
          <w:i/>
          <w:iCs/>
        </w:rPr>
      </w:pPr>
      <w:r w:rsidRPr="00E94B16">
        <w:rPr>
          <w:i/>
          <w:iCs/>
        </w:rPr>
        <w:t>Mix Agarose with TAE Buffer</w:t>
      </w:r>
    </w:p>
    <w:p w14:paraId="53FABDD9" w14:textId="77777777" w:rsidR="00E94B16" w:rsidRDefault="00E94B16" w:rsidP="00E94B16">
      <w:pPr>
        <w:pStyle w:val="ListParagraph"/>
        <w:numPr>
          <w:ilvl w:val="0"/>
          <w:numId w:val="23"/>
        </w:numPr>
      </w:pPr>
      <w:r>
        <w:t>Mix 1 g of agarose with 100 mL of 1x TAE in a microwavable flask.</w:t>
      </w:r>
    </w:p>
    <w:p w14:paraId="55521010" w14:textId="77777777" w:rsidR="00E94B16" w:rsidRDefault="00E94B16" w:rsidP="00E94B16">
      <w:pPr>
        <w:pStyle w:val="ListParagraph"/>
        <w:numPr>
          <w:ilvl w:val="0"/>
          <w:numId w:val="23"/>
        </w:numPr>
      </w:pPr>
      <w:r>
        <w:t>Tip: TBE can also be used, but stick to one type of buffer.</w:t>
      </w:r>
    </w:p>
    <w:p w14:paraId="483F14AC" w14:textId="77777777" w:rsidR="00E94B16" w:rsidRDefault="00E94B16" w:rsidP="00E94B16"/>
    <w:p w14:paraId="3708E2AD" w14:textId="77777777" w:rsidR="00E94B16" w:rsidRPr="00E94B16" w:rsidRDefault="00E94B16" w:rsidP="00E94B16">
      <w:pPr>
        <w:rPr>
          <w:i/>
          <w:iCs/>
        </w:rPr>
      </w:pPr>
      <w:r w:rsidRPr="00E94B16">
        <w:rPr>
          <w:i/>
          <w:iCs/>
        </w:rPr>
        <w:t>Dissolve Agarose</w:t>
      </w:r>
    </w:p>
    <w:p w14:paraId="1B40FF73" w14:textId="77777777" w:rsidR="00E94B16" w:rsidRDefault="00E94B16" w:rsidP="00E94B16">
      <w:pPr>
        <w:pStyle w:val="ListParagraph"/>
        <w:numPr>
          <w:ilvl w:val="0"/>
          <w:numId w:val="23"/>
        </w:numPr>
      </w:pPr>
      <w:r>
        <w:t>Microwave the mixture for 1-3 minutes until completely dissolved. Do not overboil.</w:t>
      </w:r>
    </w:p>
    <w:p w14:paraId="2794A4D6" w14:textId="77777777" w:rsidR="00E94B16" w:rsidRDefault="00E94B16" w:rsidP="00E94B16">
      <w:pPr>
        <w:pStyle w:val="ListParagraph"/>
        <w:numPr>
          <w:ilvl w:val="0"/>
          <w:numId w:val="23"/>
        </w:numPr>
      </w:pPr>
      <w:r>
        <w:t>Caution: The solution will be hot and can cause eruptive boiling. Microwave in short pulses, stirring occasionally.</w:t>
      </w:r>
    </w:p>
    <w:p w14:paraId="0C847937" w14:textId="77777777" w:rsidR="00E94B16" w:rsidRDefault="00E94B16" w:rsidP="00E94B16"/>
    <w:p w14:paraId="512AF3CB" w14:textId="77777777" w:rsidR="00E94B16" w:rsidRPr="00E94B16" w:rsidRDefault="00E94B16" w:rsidP="00E94B16">
      <w:pPr>
        <w:rPr>
          <w:i/>
          <w:iCs/>
        </w:rPr>
      </w:pPr>
      <w:r w:rsidRPr="00E94B16">
        <w:rPr>
          <w:i/>
          <w:iCs/>
        </w:rPr>
        <w:t>Cool the Solution</w:t>
      </w:r>
    </w:p>
    <w:p w14:paraId="23E88047" w14:textId="77777777" w:rsidR="00E94B16" w:rsidRDefault="00E94B16" w:rsidP="00E94B16">
      <w:pPr>
        <w:pStyle w:val="ListParagraph"/>
        <w:numPr>
          <w:ilvl w:val="0"/>
          <w:numId w:val="23"/>
        </w:numPr>
      </w:pPr>
      <w:r>
        <w:t>Allow the agarose solution to cool to about 50°C (about 5 minutes).</w:t>
      </w:r>
    </w:p>
    <w:p w14:paraId="3F0FACE1" w14:textId="77777777" w:rsidR="00E94B16" w:rsidRDefault="00E94B16" w:rsidP="00E94B16"/>
    <w:p w14:paraId="440C26C5" w14:textId="6D505D14" w:rsidR="00E94B16" w:rsidRPr="00E94B16" w:rsidRDefault="00E94B16" w:rsidP="00E94B16">
      <w:pPr>
        <w:rPr>
          <w:i/>
          <w:iCs/>
        </w:rPr>
      </w:pPr>
      <w:r w:rsidRPr="00E94B16">
        <w:rPr>
          <w:i/>
          <w:iCs/>
        </w:rPr>
        <w:t xml:space="preserve">Add Ethidium Bromide </w:t>
      </w:r>
    </w:p>
    <w:p w14:paraId="21382A8F" w14:textId="77777777" w:rsidR="00E94B16" w:rsidRDefault="00E94B16" w:rsidP="00E94B16">
      <w:pPr>
        <w:pStyle w:val="ListParagraph"/>
        <w:numPr>
          <w:ilvl w:val="0"/>
          <w:numId w:val="23"/>
        </w:numPr>
      </w:pPr>
      <w:r>
        <w:t xml:space="preserve">Add EtBr to a final concentration of 0.2-0.5 </w:t>
      </w:r>
      <w:proofErr w:type="spellStart"/>
      <w:r>
        <w:t>μg</w:t>
      </w:r>
      <w:proofErr w:type="spellEnd"/>
      <w:r>
        <w:t xml:space="preserve">/mL (2-3 </w:t>
      </w:r>
      <w:proofErr w:type="spellStart"/>
      <w:r>
        <w:t>μL</w:t>
      </w:r>
      <w:proofErr w:type="spellEnd"/>
      <w:r>
        <w:t xml:space="preserve"> of stock solution per 100 mL gel).</w:t>
      </w:r>
    </w:p>
    <w:p w14:paraId="02C5855F" w14:textId="77777777" w:rsidR="00E94B16" w:rsidRDefault="00E94B16" w:rsidP="00E94B16">
      <w:pPr>
        <w:pStyle w:val="ListParagraph"/>
        <w:numPr>
          <w:ilvl w:val="0"/>
          <w:numId w:val="23"/>
        </w:numPr>
      </w:pPr>
      <w:r>
        <w:t>Caution: EtBr is a mutagen. Wear protective gear.</w:t>
      </w:r>
    </w:p>
    <w:p w14:paraId="6E9A43AF" w14:textId="77777777" w:rsidR="00E94B16" w:rsidRDefault="00E94B16" w:rsidP="00E94B16"/>
    <w:p w14:paraId="2F2376EE" w14:textId="77777777" w:rsidR="00E94B16" w:rsidRPr="00E94B16" w:rsidRDefault="00E94B16" w:rsidP="00E94B16">
      <w:pPr>
        <w:rPr>
          <w:i/>
          <w:iCs/>
        </w:rPr>
      </w:pPr>
      <w:r w:rsidRPr="00E94B16">
        <w:rPr>
          <w:i/>
          <w:iCs/>
        </w:rPr>
        <w:t>Pour the Gel</w:t>
      </w:r>
    </w:p>
    <w:p w14:paraId="68ADC802" w14:textId="77777777" w:rsidR="00E94B16" w:rsidRDefault="00E94B16" w:rsidP="00E94B16">
      <w:pPr>
        <w:pStyle w:val="ListParagraph"/>
        <w:numPr>
          <w:ilvl w:val="0"/>
          <w:numId w:val="23"/>
        </w:numPr>
      </w:pPr>
      <w:r>
        <w:t>Pour the agarose into a casting tray with a well comb in place.</w:t>
      </w:r>
    </w:p>
    <w:p w14:paraId="6DDED7DB" w14:textId="77777777" w:rsidR="00E94B16" w:rsidRDefault="00E94B16" w:rsidP="00E94B16">
      <w:pPr>
        <w:pStyle w:val="ListParagraph"/>
        <w:numPr>
          <w:ilvl w:val="0"/>
          <w:numId w:val="23"/>
        </w:numPr>
      </w:pPr>
      <w:r>
        <w:t>Tip: Pour slowly to avoid bubbles. Push any bubbles away from the wells using a pipette tip.</w:t>
      </w:r>
    </w:p>
    <w:p w14:paraId="190BD250" w14:textId="77777777" w:rsidR="00E94B16" w:rsidRDefault="00E94B16" w:rsidP="00E94B16"/>
    <w:p w14:paraId="75901450" w14:textId="77777777" w:rsidR="00E94B16" w:rsidRPr="00E94B16" w:rsidRDefault="00E94B16" w:rsidP="00E94B16">
      <w:pPr>
        <w:rPr>
          <w:i/>
          <w:iCs/>
        </w:rPr>
      </w:pPr>
      <w:r w:rsidRPr="00E94B16">
        <w:rPr>
          <w:i/>
          <w:iCs/>
        </w:rPr>
        <w:t>Solidify the Gel</w:t>
      </w:r>
    </w:p>
    <w:p w14:paraId="5311A5A6" w14:textId="3D6C6FC4" w:rsidR="00E840F8" w:rsidRDefault="00E94B16" w:rsidP="00E94B16">
      <w:pPr>
        <w:pStyle w:val="ListParagraph"/>
        <w:numPr>
          <w:ilvl w:val="0"/>
          <w:numId w:val="23"/>
        </w:numPr>
      </w:pPr>
      <w:r>
        <w:t>Let the gel solidify at 4°C for 10-15 minutes or at room temperature for 20-30 minutes.</w:t>
      </w:r>
    </w:p>
    <w:p w14:paraId="4E0306E2" w14:textId="0857C603" w:rsidR="003D3237" w:rsidRDefault="003D3237" w:rsidP="0057138D"/>
    <w:p w14:paraId="2A540342" w14:textId="25AB0B74" w:rsidR="003D3237" w:rsidRDefault="003D3237" w:rsidP="0057138D"/>
    <w:p w14:paraId="2DE33B0E" w14:textId="77777777" w:rsidR="003D3237" w:rsidRDefault="003D3237" w:rsidP="0057138D"/>
    <w:p w14:paraId="4D51EF9D" w14:textId="177B59EB" w:rsidR="003D3237" w:rsidRDefault="003D3237">
      <w:pPr>
        <w:ind w:left="0"/>
        <w:textAlignment w:val="auto"/>
      </w:pPr>
      <w:r>
        <w:br w:type="page"/>
      </w:r>
    </w:p>
    <w:p w14:paraId="5213B05B" w14:textId="77777777" w:rsidR="00E94B16" w:rsidRDefault="003D3237" w:rsidP="00E94B16">
      <w:pPr>
        <w:rPr>
          <w:b/>
        </w:rPr>
      </w:pPr>
      <w:r w:rsidRPr="003D3237">
        <w:rPr>
          <w:b/>
        </w:rPr>
        <w:lastRenderedPageBreak/>
        <w:t>Procedure</w:t>
      </w:r>
      <w:r>
        <w:rPr>
          <w:b/>
        </w:rPr>
        <w:t xml:space="preserve"> </w:t>
      </w:r>
    </w:p>
    <w:p w14:paraId="1D72CFC7" w14:textId="77777777" w:rsidR="00E94B16" w:rsidRDefault="00E94B16" w:rsidP="00E94B16">
      <w:pPr>
        <w:rPr>
          <w:b/>
          <w:bCs/>
        </w:rPr>
      </w:pPr>
    </w:p>
    <w:p w14:paraId="482DEAE4" w14:textId="054E0718" w:rsidR="00E94B16" w:rsidRPr="00E94B16" w:rsidRDefault="00E94B16" w:rsidP="00E94B16">
      <w:pPr>
        <w:rPr>
          <w:b/>
          <w:bCs/>
        </w:rPr>
      </w:pPr>
      <w:r w:rsidRPr="00E94B16">
        <w:rPr>
          <w:b/>
          <w:bCs/>
        </w:rPr>
        <w:t>Loading Samples and Running the Gel</w:t>
      </w:r>
    </w:p>
    <w:p w14:paraId="5D38B88B" w14:textId="77777777" w:rsidR="00ED4614" w:rsidRDefault="00ED4614" w:rsidP="00E94B16"/>
    <w:p w14:paraId="249901E0" w14:textId="078D9278" w:rsidR="00E94B16" w:rsidRDefault="00E94B16" w:rsidP="00E94B16">
      <w:r>
        <w:t>Add Loading Buffer</w:t>
      </w:r>
    </w:p>
    <w:p w14:paraId="4AE18F22" w14:textId="020805A4" w:rsidR="00E94B16" w:rsidRDefault="00E94B16" w:rsidP="00E94B16">
      <w:pPr>
        <w:pStyle w:val="ListParagraph"/>
        <w:numPr>
          <w:ilvl w:val="0"/>
          <w:numId w:val="23"/>
        </w:numPr>
      </w:pPr>
      <w:r>
        <w:t xml:space="preserve">Mix loading buffer with </w:t>
      </w:r>
      <w:r w:rsidR="00ED4614">
        <w:t>each sample of your DNA extraction or PCR product (</w:t>
      </w:r>
      <w:proofErr w:type="gramStart"/>
      <w:r w:rsidR="00ED4614">
        <w:t>e.g.</w:t>
      </w:r>
      <w:proofErr w:type="gramEnd"/>
      <w:r w:rsidR="00ED4614">
        <w:t xml:space="preserve"> 1</w:t>
      </w:r>
      <w:r w:rsidR="00ED4614" w:rsidRPr="00ED4614">
        <w:t xml:space="preserve"> µ</w:t>
      </w:r>
      <w:r w:rsidR="00ED4614">
        <w:t xml:space="preserve">L of 6x loading buffer with 5 </w:t>
      </w:r>
      <w:r w:rsidR="00ED4614" w:rsidRPr="00ED4614">
        <w:t>µ</w:t>
      </w:r>
      <w:r w:rsidR="00ED4614">
        <w:t xml:space="preserve">L of DNA sample or 2 </w:t>
      </w:r>
      <w:r w:rsidR="00ED4614" w:rsidRPr="00ED4614">
        <w:t>µ</w:t>
      </w:r>
      <w:r w:rsidR="00ED4614">
        <w:t xml:space="preserve">L of 2x loading buffer with 2 </w:t>
      </w:r>
      <w:r w:rsidR="00ED4614" w:rsidRPr="00ED4614">
        <w:t>µ</w:t>
      </w:r>
      <w:r w:rsidR="00ED4614">
        <w:t>L of DNA sample).</w:t>
      </w:r>
    </w:p>
    <w:p w14:paraId="4A3CE7F6" w14:textId="77777777" w:rsidR="00E94B16" w:rsidRDefault="00E94B16" w:rsidP="00E94B16">
      <w:pPr>
        <w:pStyle w:val="ListParagraph"/>
        <w:numPr>
          <w:ilvl w:val="0"/>
          <w:numId w:val="23"/>
        </w:numPr>
      </w:pPr>
      <w:r>
        <w:t>Note: Loading buffer contains dye for visualization and glycerol to make the sample dense.</w:t>
      </w:r>
    </w:p>
    <w:p w14:paraId="1D9BB5B1" w14:textId="77777777" w:rsidR="00E94B16" w:rsidRDefault="00E94B16" w:rsidP="00E94B16"/>
    <w:p w14:paraId="7995FB4C" w14:textId="77777777" w:rsidR="00E94B16" w:rsidRDefault="00E94B16" w:rsidP="00E94B16">
      <w:r>
        <w:t>Place the Gel in the Gel Box</w:t>
      </w:r>
    </w:p>
    <w:p w14:paraId="0821436F" w14:textId="77777777" w:rsidR="00E94B16" w:rsidRDefault="00E94B16" w:rsidP="00E94B16">
      <w:pPr>
        <w:pStyle w:val="ListParagraph"/>
        <w:numPr>
          <w:ilvl w:val="0"/>
          <w:numId w:val="23"/>
        </w:numPr>
      </w:pPr>
      <w:r>
        <w:t>Once solidified, place the gel in the gel box and cover with 1x TAE buffer.</w:t>
      </w:r>
    </w:p>
    <w:p w14:paraId="7F24AAC6" w14:textId="77777777" w:rsidR="00E94B16" w:rsidRDefault="00E94B16" w:rsidP="00E94B16">
      <w:pPr>
        <w:pStyle w:val="ListParagraph"/>
        <w:numPr>
          <w:ilvl w:val="0"/>
          <w:numId w:val="23"/>
        </w:numPr>
      </w:pPr>
      <w:r>
        <w:t>Tip: If you added EtBr to the gel, also add it to the buffer.</w:t>
      </w:r>
    </w:p>
    <w:p w14:paraId="3CB869A3" w14:textId="77777777" w:rsidR="00E94B16" w:rsidRDefault="00E94B16" w:rsidP="00E94B16"/>
    <w:p w14:paraId="09B967DD" w14:textId="77777777" w:rsidR="00E94B16" w:rsidRDefault="00E94B16" w:rsidP="00E94B16">
      <w:r>
        <w:t>Load the DNA Ladder</w:t>
      </w:r>
    </w:p>
    <w:p w14:paraId="223B8FFE" w14:textId="77777777" w:rsidR="00E94B16" w:rsidRDefault="00E94B16" w:rsidP="00E94B16">
      <w:pPr>
        <w:pStyle w:val="ListParagraph"/>
        <w:numPr>
          <w:ilvl w:val="0"/>
          <w:numId w:val="23"/>
        </w:numPr>
      </w:pPr>
      <w:r>
        <w:t>Carefully load a molecular weight ladder into the first lane.</w:t>
      </w:r>
    </w:p>
    <w:p w14:paraId="1DE8D058" w14:textId="77777777" w:rsidR="00ED4614" w:rsidRDefault="00ED4614" w:rsidP="00E94B16"/>
    <w:p w14:paraId="620FBC84" w14:textId="7A54AFCA" w:rsidR="00E94B16" w:rsidRDefault="00E94B16" w:rsidP="00E94B16">
      <w:r>
        <w:t>Load DNA Samples</w:t>
      </w:r>
    </w:p>
    <w:p w14:paraId="3284A335" w14:textId="77777777" w:rsidR="00E94B16" w:rsidRDefault="00E94B16" w:rsidP="00E94B16">
      <w:pPr>
        <w:pStyle w:val="ListParagraph"/>
        <w:numPr>
          <w:ilvl w:val="0"/>
          <w:numId w:val="23"/>
        </w:numPr>
      </w:pPr>
      <w:r>
        <w:t>Load your DNA samples into the additional wells.</w:t>
      </w:r>
    </w:p>
    <w:p w14:paraId="37BD7595" w14:textId="77777777" w:rsidR="00ED4614" w:rsidRDefault="00ED4614" w:rsidP="00E94B16"/>
    <w:p w14:paraId="2575ECF7" w14:textId="631F02DB" w:rsidR="00E94B16" w:rsidRDefault="00E94B16" w:rsidP="00E94B16">
      <w:r>
        <w:t>Run the Gel</w:t>
      </w:r>
    </w:p>
    <w:p w14:paraId="6D5F448C" w14:textId="0D261040" w:rsidR="00E94B16" w:rsidRDefault="00E94B16" w:rsidP="00E94B16">
      <w:pPr>
        <w:pStyle w:val="ListParagraph"/>
        <w:numPr>
          <w:ilvl w:val="0"/>
          <w:numId w:val="23"/>
        </w:numPr>
      </w:pPr>
      <w:r>
        <w:t>Run the gel at 80-150 V until the dye is about 75-80% down the gel (typically 1-1.5 hours).</w:t>
      </w:r>
    </w:p>
    <w:p w14:paraId="084A127D" w14:textId="62447829" w:rsidR="00E94B16" w:rsidRDefault="00E94B16" w:rsidP="00E94B16">
      <w:pPr>
        <w:pStyle w:val="ListParagraph"/>
        <w:numPr>
          <w:ilvl w:val="0"/>
          <w:numId w:val="23"/>
        </w:numPr>
      </w:pPr>
      <w:r>
        <w:t>Follow manufacturer instructions of gel rig to power on a adjust voltage settings.</w:t>
      </w:r>
    </w:p>
    <w:p w14:paraId="7AD5ACE3" w14:textId="77777777" w:rsidR="00E94B16" w:rsidRDefault="00E94B16" w:rsidP="00E94B16">
      <w:pPr>
        <w:pStyle w:val="ListParagraph"/>
        <w:numPr>
          <w:ilvl w:val="0"/>
          <w:numId w:val="23"/>
        </w:numPr>
      </w:pPr>
      <w:r>
        <w:t>Note: Ensure the DNA runs toward the positive electrode (Run to Red).</w:t>
      </w:r>
    </w:p>
    <w:p w14:paraId="72566E62" w14:textId="77777777" w:rsidR="00E94B16" w:rsidRDefault="00E94B16" w:rsidP="00E94B16"/>
    <w:p w14:paraId="78D5916C" w14:textId="77777777" w:rsidR="00E94B16" w:rsidRDefault="00E94B16" w:rsidP="00E94B16">
      <w:r>
        <w:t>Turn Off Power and Remove Gel</w:t>
      </w:r>
    </w:p>
    <w:p w14:paraId="00E12F4E" w14:textId="77777777" w:rsidR="00E94B16" w:rsidRDefault="00E94B16" w:rsidP="00E94B16">
      <w:pPr>
        <w:pStyle w:val="ListParagraph"/>
        <w:numPr>
          <w:ilvl w:val="0"/>
          <w:numId w:val="23"/>
        </w:numPr>
      </w:pPr>
      <w:r>
        <w:t>Turn off the power and carefully remove the gel.</w:t>
      </w:r>
    </w:p>
    <w:p w14:paraId="238C9439" w14:textId="77777777" w:rsidR="00ED4614" w:rsidRDefault="00ED4614" w:rsidP="00E94B16"/>
    <w:p w14:paraId="662055D6" w14:textId="5DB929FC" w:rsidR="00E94B16" w:rsidRDefault="00E94B16" w:rsidP="00E94B16">
      <w:r>
        <w:t>Visualize DNA</w:t>
      </w:r>
    </w:p>
    <w:p w14:paraId="3AF3C0D0" w14:textId="77777777" w:rsidR="00ED4614" w:rsidRDefault="00E94B16" w:rsidP="00E94B16">
      <w:pPr>
        <w:pStyle w:val="ListParagraph"/>
        <w:numPr>
          <w:ilvl w:val="0"/>
          <w:numId w:val="23"/>
        </w:numPr>
      </w:pPr>
      <w:r w:rsidRPr="00E94B16">
        <w:t>Use a UV light source to visualize DNA bands</w:t>
      </w:r>
      <w:r w:rsidR="00ED4614">
        <w:t xml:space="preserve"> following manufacturer instructions for your UV visualization platform.</w:t>
      </w:r>
    </w:p>
    <w:p w14:paraId="769A1FEE" w14:textId="77777777" w:rsidR="00ED4614" w:rsidRDefault="00ED4614" w:rsidP="00ED4614"/>
    <w:p w14:paraId="5ACC173C" w14:textId="52616697" w:rsidR="00ED4614" w:rsidRDefault="00ED4614" w:rsidP="00ED4614">
      <w:r>
        <w:t>Analyzing Gel</w:t>
      </w:r>
    </w:p>
    <w:p w14:paraId="48BCE79C" w14:textId="53C69FE4" w:rsidR="003D3237" w:rsidRPr="00E94B16" w:rsidRDefault="00ED4614" w:rsidP="00ED4614">
      <w:pPr>
        <w:pStyle w:val="ListParagraph"/>
        <w:numPr>
          <w:ilvl w:val="0"/>
          <w:numId w:val="23"/>
        </w:numPr>
      </w:pPr>
      <w:r>
        <w:t xml:space="preserve">Compare the DNA bands to the DNA ladder to estimate their sizes. </w:t>
      </w:r>
      <w:r w:rsidR="003D3237">
        <w:br w:type="page"/>
      </w:r>
    </w:p>
    <w:p w14:paraId="4391ED0D" w14:textId="5A3F6EE9" w:rsidR="00FF305C" w:rsidRDefault="00FF305C" w:rsidP="0057138D">
      <w:pPr>
        <w:pStyle w:val="Heading1"/>
      </w:pPr>
      <w:r>
        <w:lastRenderedPageBreak/>
        <w:t>Figures and Diagrams</w:t>
      </w:r>
    </w:p>
    <w:p w14:paraId="4E8EB5C3" w14:textId="2034DB1F" w:rsidR="00FF305C" w:rsidRDefault="00ED4614" w:rsidP="00FF305C">
      <w:r>
        <w:rPr>
          <w:color w:val="auto"/>
        </w:rPr>
        <w:t>N/A</w:t>
      </w:r>
    </w:p>
    <w:p w14:paraId="30C863F7" w14:textId="1324D089" w:rsidR="00FF305C" w:rsidRDefault="00FF305C" w:rsidP="00FF305C"/>
    <w:p w14:paraId="0660D584" w14:textId="31563936" w:rsidR="003D3237" w:rsidRDefault="003D3237" w:rsidP="00FF305C"/>
    <w:p w14:paraId="53DD9991" w14:textId="6F9BB8DE" w:rsidR="003D3237" w:rsidRDefault="003D3237" w:rsidP="00FF305C"/>
    <w:p w14:paraId="4410185B" w14:textId="0DE7D549" w:rsidR="003D3237" w:rsidRDefault="003D3237" w:rsidP="00FF305C"/>
    <w:p w14:paraId="11EE07FF" w14:textId="6ECFDB1B" w:rsidR="003D3237" w:rsidRDefault="003D3237" w:rsidP="00FF305C"/>
    <w:p w14:paraId="37158056" w14:textId="0F520D7F" w:rsidR="003D3237" w:rsidRDefault="003D3237" w:rsidP="00FF305C"/>
    <w:p w14:paraId="59DC7E5A" w14:textId="0777714F" w:rsidR="003D3237" w:rsidRDefault="003D3237" w:rsidP="00FF305C"/>
    <w:p w14:paraId="0C42A112" w14:textId="498AD287" w:rsidR="003D3237" w:rsidRDefault="003D3237" w:rsidP="00FF305C"/>
    <w:p w14:paraId="6DBB67CC" w14:textId="36CAA860" w:rsidR="003D3237" w:rsidRDefault="003D3237" w:rsidP="00FF305C"/>
    <w:p w14:paraId="17AA37CB" w14:textId="7584535C" w:rsidR="003D3237" w:rsidRDefault="003D3237" w:rsidP="00FF305C"/>
    <w:p w14:paraId="707EDA25" w14:textId="0D8DCE17" w:rsidR="003D3237" w:rsidRDefault="003D3237" w:rsidP="00FF305C"/>
    <w:p w14:paraId="1427FF81" w14:textId="4BF7201E" w:rsidR="003D3237" w:rsidRDefault="003D3237" w:rsidP="00FF305C"/>
    <w:p w14:paraId="62980D6A" w14:textId="68C8F307" w:rsidR="003D3237" w:rsidRDefault="003D3237" w:rsidP="00FF305C"/>
    <w:p w14:paraId="002054F3" w14:textId="5AD35923" w:rsidR="003D3237" w:rsidRDefault="003D3237" w:rsidP="00FF305C"/>
    <w:p w14:paraId="790F8B72" w14:textId="7EB91F39" w:rsidR="003D3237" w:rsidRDefault="003D3237" w:rsidP="00FF305C"/>
    <w:p w14:paraId="1EEFB8EF" w14:textId="2895982D" w:rsidR="003D3237" w:rsidRDefault="003D3237" w:rsidP="00FF305C"/>
    <w:p w14:paraId="0DFBB4D8" w14:textId="1A68EFC0" w:rsidR="003D3237" w:rsidRDefault="003D3237" w:rsidP="00FF305C"/>
    <w:p w14:paraId="46C2507F" w14:textId="60E079CE" w:rsidR="003D3237" w:rsidRDefault="003D3237" w:rsidP="00FF305C"/>
    <w:p w14:paraId="1EADCD13" w14:textId="77777777" w:rsidR="003D3237" w:rsidRDefault="003D3237" w:rsidP="00FF305C"/>
    <w:p w14:paraId="3A7EB644" w14:textId="30D3707A" w:rsidR="00FF305C" w:rsidRDefault="00FF305C" w:rsidP="0057138D">
      <w:pPr>
        <w:pStyle w:val="Heading1"/>
      </w:pPr>
      <w:r>
        <w:t>Notes/Observations</w:t>
      </w:r>
    </w:p>
    <w:p w14:paraId="37362F4A" w14:textId="77777777" w:rsidR="00ED4614" w:rsidRDefault="00ED4614" w:rsidP="00ED4614">
      <w:pPr>
        <w:pStyle w:val="ListParagraph"/>
        <w:numPr>
          <w:ilvl w:val="0"/>
          <w:numId w:val="24"/>
        </w:numPr>
      </w:pPr>
      <w:r>
        <w:t>Resolution of Bands: Run the gel at a lower voltage, use a wider/thinner comb, or load less DNA.</w:t>
      </w:r>
    </w:p>
    <w:p w14:paraId="34C102F9" w14:textId="77777777" w:rsidR="00ED4614" w:rsidRDefault="00ED4614" w:rsidP="00ED4614">
      <w:pPr>
        <w:pStyle w:val="ListParagraph"/>
        <w:numPr>
          <w:ilvl w:val="0"/>
          <w:numId w:val="24"/>
        </w:numPr>
      </w:pPr>
      <w:r>
        <w:t>Separation of Bands: Adjust the agarose percentage for better separation.</w:t>
      </w:r>
    </w:p>
    <w:p w14:paraId="50E4EA60" w14:textId="120A88EE" w:rsidR="003D3237" w:rsidRDefault="00ED4614" w:rsidP="00ED4614">
      <w:pPr>
        <w:pStyle w:val="ListParagraph"/>
        <w:numPr>
          <w:ilvl w:val="0"/>
          <w:numId w:val="24"/>
        </w:numPr>
      </w:pPr>
      <w:r>
        <w:t>10% Rule: Make 10% more volume of each sample to account for pipetting loss.</w:t>
      </w:r>
    </w:p>
    <w:p w14:paraId="7FBE1E19" w14:textId="4554E1BB" w:rsidR="003D3237" w:rsidRDefault="003D3237" w:rsidP="00FF305C"/>
    <w:p w14:paraId="6464A337" w14:textId="09506B1C" w:rsidR="003D3237" w:rsidRDefault="003D3237" w:rsidP="00FF305C"/>
    <w:p w14:paraId="6D29CDA3" w14:textId="3F1AFFA3" w:rsidR="003D3237" w:rsidRDefault="003D3237" w:rsidP="00FF305C"/>
    <w:p w14:paraId="09CDDBF9" w14:textId="5AD727E9" w:rsidR="003D3237" w:rsidRDefault="003D3237" w:rsidP="00FF305C"/>
    <w:p w14:paraId="0B230E5C" w14:textId="156FF82B" w:rsidR="003D3237" w:rsidRDefault="003D3237" w:rsidP="00FF305C"/>
    <w:p w14:paraId="0390571A" w14:textId="73C69750" w:rsidR="003D3237" w:rsidRDefault="003D3237" w:rsidP="00FF305C"/>
    <w:p w14:paraId="24A7CA41" w14:textId="4152AD24" w:rsidR="003D3237" w:rsidRDefault="003D3237" w:rsidP="00FF305C"/>
    <w:p w14:paraId="1BC91094" w14:textId="3C581B5A" w:rsidR="003D3237" w:rsidRDefault="003D3237" w:rsidP="00FF305C"/>
    <w:p w14:paraId="1B1E1B46" w14:textId="5AA6C1C3" w:rsidR="003D3237" w:rsidRDefault="003D3237" w:rsidP="00FF305C"/>
    <w:p w14:paraId="4A643F57" w14:textId="23671847" w:rsidR="003D3237" w:rsidRDefault="003D3237" w:rsidP="00FF305C"/>
    <w:p w14:paraId="451B1CE8" w14:textId="343D6390" w:rsidR="003D3237" w:rsidRDefault="003D3237" w:rsidP="00FF305C"/>
    <w:p w14:paraId="3221690D" w14:textId="77777777" w:rsidR="003D3237" w:rsidRDefault="003D3237" w:rsidP="00FF305C"/>
    <w:p w14:paraId="4243FD68" w14:textId="312D861C" w:rsidR="00F742BB" w:rsidRPr="0057138D" w:rsidRDefault="00F742BB" w:rsidP="0057138D">
      <w:pPr>
        <w:pStyle w:val="Heading1"/>
      </w:pPr>
      <w:r w:rsidRPr="0057138D">
        <w:t>Attachments</w:t>
      </w:r>
    </w:p>
    <w:p w14:paraId="49B3158D" w14:textId="455D5F70" w:rsidR="00F742BB" w:rsidRPr="00F742BB" w:rsidRDefault="00F742BB" w:rsidP="0057138D">
      <w:r w:rsidRPr="00F742BB">
        <w:t>N/A</w:t>
      </w:r>
    </w:p>
    <w:sectPr w:rsidR="00F742BB" w:rsidRPr="00F742BB" w:rsidSect="007D48AB">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77B50C" w14:textId="77777777" w:rsidR="008F6A43" w:rsidRDefault="008F6A43" w:rsidP="00060039">
      <w:r>
        <w:separator/>
      </w:r>
    </w:p>
  </w:endnote>
  <w:endnote w:type="continuationSeparator" w:id="0">
    <w:p w14:paraId="5EEE099B" w14:textId="77777777" w:rsidR="008F6A43" w:rsidRDefault="008F6A43" w:rsidP="000600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auto"/>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42"/>
      <w:gridCol w:w="2803"/>
    </w:tblGrid>
    <w:tr w:rsidR="00786F71" w14:paraId="55FC2904" w14:textId="77777777" w:rsidTr="00B36D4B">
      <w:tc>
        <w:tcPr>
          <w:tcW w:w="9445" w:type="dxa"/>
          <w:gridSpan w:val="2"/>
        </w:tcPr>
        <w:p w14:paraId="656C4C11" w14:textId="77777777" w:rsidR="00786F71" w:rsidRDefault="00786F71" w:rsidP="00786F71">
          <w:pPr>
            <w:pStyle w:val="Footer"/>
          </w:pPr>
          <w:r>
            <w:t>Notes:</w:t>
          </w:r>
        </w:p>
        <w:p w14:paraId="06AF20D0" w14:textId="77777777" w:rsidR="00786F71" w:rsidRDefault="00786F71" w:rsidP="00786F71">
          <w:pPr>
            <w:pStyle w:val="Footer"/>
          </w:pPr>
        </w:p>
        <w:p w14:paraId="078A8FFA" w14:textId="77777777" w:rsidR="00786F71" w:rsidRDefault="00786F71" w:rsidP="00786F71">
          <w:pPr>
            <w:pStyle w:val="Footer"/>
          </w:pPr>
        </w:p>
        <w:p w14:paraId="69C21713" w14:textId="77777777" w:rsidR="00786F71" w:rsidRDefault="00786F71" w:rsidP="00786F71">
          <w:pPr>
            <w:pStyle w:val="Footer"/>
          </w:pPr>
        </w:p>
      </w:tc>
    </w:tr>
    <w:tr w:rsidR="00786F71" w14:paraId="5AF1FA1E" w14:textId="77777777" w:rsidTr="00B36D4B">
      <w:tc>
        <w:tcPr>
          <w:tcW w:w="6642" w:type="dxa"/>
          <w:shd w:val="clear" w:color="auto" w:fill="A6A6A6" w:themeFill="background1" w:themeFillShade="A6"/>
        </w:tcPr>
        <w:p w14:paraId="45BE549F" w14:textId="77777777" w:rsidR="00786F71" w:rsidRDefault="00786F71" w:rsidP="00786F71">
          <w:pPr>
            <w:pStyle w:val="Footer"/>
          </w:pPr>
        </w:p>
      </w:tc>
      <w:tc>
        <w:tcPr>
          <w:tcW w:w="2803" w:type="dxa"/>
        </w:tcPr>
        <w:p w14:paraId="31C12D42" w14:textId="3B9B6040" w:rsidR="00786F71" w:rsidRPr="000626B3" w:rsidRDefault="00ED4614" w:rsidP="00786F71">
          <w:pPr>
            <w:pStyle w:val="Footer"/>
            <w:jc w:val="center"/>
            <w:rPr>
              <w:b/>
            </w:rPr>
          </w:pPr>
          <w:r>
            <w:rPr>
              <w:b/>
            </w:rPr>
            <w:t>VGCC</w:t>
          </w:r>
          <w:r w:rsidR="00786F71">
            <w:rPr>
              <w:b/>
            </w:rPr>
            <w:t xml:space="preserve"> </w:t>
          </w:r>
          <w:r w:rsidR="00F75F7C">
            <w:rPr>
              <w:b/>
            </w:rPr>
            <w:t xml:space="preserve">BTC 181 </w:t>
          </w:r>
          <w:r w:rsidR="00786F71">
            <w:rPr>
              <w:b/>
            </w:rPr>
            <w:t>Lab</w:t>
          </w:r>
        </w:p>
      </w:tc>
    </w:tr>
  </w:tbl>
  <w:p w14:paraId="6D2E3B80" w14:textId="30C42DA4" w:rsidR="00786F71" w:rsidRPr="00786F71" w:rsidRDefault="00786F71" w:rsidP="00786F71">
    <w:pPr>
      <w:pStyle w:val="Footer"/>
      <w:ind w:left="0"/>
      <w:rPr>
        <w:sz w:val="6"/>
        <w:szCs w:val="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6A545C" w14:textId="77777777" w:rsidR="008F6A43" w:rsidRDefault="008F6A43" w:rsidP="00060039">
      <w:r>
        <w:separator/>
      </w:r>
    </w:p>
  </w:footnote>
  <w:footnote w:type="continuationSeparator" w:id="0">
    <w:p w14:paraId="7F4A667E" w14:textId="77777777" w:rsidR="008F6A43" w:rsidRDefault="008F6A43" w:rsidP="000600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top w:w="15" w:type="dxa"/>
        <w:left w:w="15" w:type="dxa"/>
        <w:bottom w:w="15" w:type="dxa"/>
        <w:right w:w="15" w:type="dxa"/>
      </w:tblCellMar>
      <w:tblLook w:val="04A0" w:firstRow="1" w:lastRow="0" w:firstColumn="1" w:lastColumn="0" w:noHBand="0" w:noVBand="1"/>
    </w:tblPr>
    <w:tblGrid>
      <w:gridCol w:w="2699"/>
      <w:gridCol w:w="195"/>
      <w:gridCol w:w="2282"/>
      <w:gridCol w:w="2333"/>
      <w:gridCol w:w="1851"/>
    </w:tblGrid>
    <w:tr w:rsidR="000015CA" w:rsidRPr="008A7C54" w14:paraId="67BEBD67" w14:textId="77777777" w:rsidTr="007D48AB">
      <w:trPr>
        <w:trHeight w:val="500"/>
      </w:trPr>
      <w:tc>
        <w:tcPr>
          <w:tcW w:w="1546" w:type="pct"/>
          <w:gridSpan w:val="2"/>
          <w:tcBorders>
            <w:bottom w:val="single" w:sz="18" w:space="0" w:color="000000"/>
          </w:tcBorders>
          <w:tcMar>
            <w:top w:w="0" w:type="dxa"/>
            <w:left w:w="115" w:type="dxa"/>
            <w:bottom w:w="0" w:type="dxa"/>
            <w:right w:w="115" w:type="dxa"/>
          </w:tcMar>
          <w:hideMark/>
        </w:tcPr>
        <w:p w14:paraId="25698188" w14:textId="77777777" w:rsidR="000015CA" w:rsidRPr="008A7C54" w:rsidRDefault="000015CA" w:rsidP="00060039"/>
      </w:tc>
      <w:tc>
        <w:tcPr>
          <w:tcW w:w="3454" w:type="pct"/>
          <w:gridSpan w:val="3"/>
          <w:tcBorders>
            <w:bottom w:val="single" w:sz="18" w:space="0" w:color="000000"/>
          </w:tcBorders>
          <w:tcMar>
            <w:top w:w="0" w:type="dxa"/>
            <w:left w:w="115" w:type="dxa"/>
            <w:bottom w:w="0" w:type="dxa"/>
            <w:right w:w="115" w:type="dxa"/>
          </w:tcMar>
          <w:vAlign w:val="bottom"/>
          <w:hideMark/>
        </w:tcPr>
        <w:p w14:paraId="5B9B1698" w14:textId="77777777" w:rsidR="000015CA" w:rsidRPr="00645603" w:rsidRDefault="000015CA" w:rsidP="00645603">
          <w:pPr>
            <w:jc w:val="right"/>
            <w:rPr>
              <w:rFonts w:ascii="Times New Roman" w:hAnsi="Times New Roman"/>
              <w:b/>
              <w:sz w:val="20"/>
              <w:szCs w:val="20"/>
            </w:rPr>
          </w:pPr>
          <w:r w:rsidRPr="00645603">
            <w:rPr>
              <w:b/>
            </w:rPr>
            <w:t>STANDARD OPERATING PROCEDURE</w:t>
          </w:r>
        </w:p>
      </w:tc>
    </w:tr>
    <w:tr w:rsidR="00645603" w:rsidRPr="008A7C54" w14:paraId="31F0D880" w14:textId="77777777" w:rsidTr="00956A0B">
      <w:trPr>
        <w:trHeight w:val="300"/>
      </w:trPr>
      <w:tc>
        <w:tcPr>
          <w:tcW w:w="1442" w:type="pct"/>
          <w:tcBorders>
            <w:top w:val="single" w:sz="18" w:space="0" w:color="000000"/>
            <w:left w:val="single" w:sz="18" w:space="0" w:color="000000"/>
            <w:bottom w:val="single" w:sz="8" w:space="0" w:color="000000"/>
            <w:right w:val="single" w:sz="8" w:space="0" w:color="000000"/>
          </w:tcBorders>
          <w:tcMar>
            <w:top w:w="0" w:type="dxa"/>
            <w:left w:w="115" w:type="dxa"/>
            <w:bottom w:w="0" w:type="dxa"/>
            <w:right w:w="115" w:type="dxa"/>
          </w:tcMar>
          <w:hideMark/>
        </w:tcPr>
        <w:p w14:paraId="1B74FFBF" w14:textId="45F0F16D" w:rsidR="000015CA" w:rsidRPr="008A7C54" w:rsidRDefault="000015CA" w:rsidP="009F5520">
          <w:pPr>
            <w:ind w:left="-19"/>
            <w:rPr>
              <w:rFonts w:ascii="Times New Roman" w:hAnsi="Times New Roman"/>
              <w:sz w:val="20"/>
              <w:szCs w:val="20"/>
            </w:rPr>
          </w:pPr>
          <w:r w:rsidRPr="008A7C54">
            <w:t>Document No.:</w:t>
          </w:r>
          <w:r w:rsidR="00ED4614">
            <w:t>VG010</w:t>
          </w:r>
        </w:p>
        <w:p w14:paraId="7284085E" w14:textId="1941C7D8" w:rsidR="000015CA" w:rsidRPr="00F1723A" w:rsidRDefault="000015CA" w:rsidP="009F5520">
          <w:pPr>
            <w:ind w:left="0"/>
            <w:rPr>
              <w:rFonts w:ascii="Times New Roman" w:hAnsi="Times New Roman"/>
              <w:b/>
              <w:sz w:val="24"/>
              <w:szCs w:val="24"/>
            </w:rPr>
          </w:pPr>
        </w:p>
      </w:tc>
      <w:tc>
        <w:tcPr>
          <w:tcW w:w="1323" w:type="pct"/>
          <w:gridSpan w:val="2"/>
          <w:tcBorders>
            <w:top w:val="single" w:sz="1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4E41F103" w14:textId="2F63CBFC" w:rsidR="000015CA" w:rsidRPr="008A7C54" w:rsidRDefault="000015CA" w:rsidP="009F5520">
          <w:pPr>
            <w:ind w:left="0"/>
            <w:rPr>
              <w:rFonts w:ascii="Times New Roman" w:hAnsi="Times New Roman"/>
              <w:sz w:val="20"/>
              <w:szCs w:val="20"/>
            </w:rPr>
          </w:pPr>
          <w:r w:rsidRPr="008A7C54">
            <w:t>Revision No.:</w:t>
          </w:r>
          <w:r w:rsidR="00F75F7C">
            <w:t xml:space="preserve"> 0</w:t>
          </w:r>
        </w:p>
        <w:p w14:paraId="52C7EB76" w14:textId="094A5A38" w:rsidR="000015CA" w:rsidRPr="00F1723A" w:rsidRDefault="000015CA" w:rsidP="009F5520">
          <w:pPr>
            <w:ind w:left="0"/>
            <w:rPr>
              <w:rFonts w:ascii="Times New Roman" w:hAnsi="Times New Roman"/>
              <w:b/>
              <w:sz w:val="24"/>
              <w:szCs w:val="24"/>
            </w:rPr>
          </w:pPr>
        </w:p>
      </w:tc>
      <w:tc>
        <w:tcPr>
          <w:tcW w:w="1246" w:type="pct"/>
          <w:tcBorders>
            <w:top w:val="single" w:sz="1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5AA0F2DF" w14:textId="32B838BC" w:rsidR="000015CA" w:rsidRPr="008A7C54" w:rsidRDefault="000015CA" w:rsidP="009F5520">
          <w:pPr>
            <w:ind w:left="-64"/>
            <w:rPr>
              <w:rFonts w:ascii="Times New Roman" w:hAnsi="Times New Roman"/>
              <w:sz w:val="20"/>
              <w:szCs w:val="20"/>
            </w:rPr>
          </w:pPr>
          <w:r w:rsidRPr="008A7C54">
            <w:t>Effective Date:</w:t>
          </w:r>
          <w:r w:rsidR="00F75F7C">
            <w:t xml:space="preserve"> 15 August 2024</w:t>
          </w:r>
        </w:p>
        <w:p w14:paraId="6B922927" w14:textId="0473C4A7" w:rsidR="000015CA" w:rsidRPr="00645603" w:rsidRDefault="000015CA" w:rsidP="009F5520">
          <w:pPr>
            <w:ind w:left="-64"/>
            <w:rPr>
              <w:rFonts w:ascii="Times New Roman" w:hAnsi="Times New Roman"/>
              <w:b/>
              <w:sz w:val="20"/>
              <w:szCs w:val="20"/>
            </w:rPr>
          </w:pPr>
        </w:p>
      </w:tc>
      <w:tc>
        <w:tcPr>
          <w:tcW w:w="989" w:type="pct"/>
          <w:tcBorders>
            <w:top w:val="single" w:sz="18" w:space="0" w:color="000000"/>
            <w:left w:val="single" w:sz="8" w:space="0" w:color="000000"/>
            <w:bottom w:val="single" w:sz="8" w:space="0" w:color="000000"/>
            <w:right w:val="single" w:sz="18" w:space="0" w:color="000000"/>
          </w:tcBorders>
          <w:tcMar>
            <w:top w:w="0" w:type="dxa"/>
            <w:left w:w="115" w:type="dxa"/>
            <w:bottom w:w="0" w:type="dxa"/>
            <w:right w:w="115" w:type="dxa"/>
          </w:tcMar>
          <w:vAlign w:val="center"/>
          <w:hideMark/>
        </w:tcPr>
        <w:p w14:paraId="6141BCB2" w14:textId="50593CF4" w:rsidR="000015CA" w:rsidRPr="008A7C54" w:rsidRDefault="00F1723A" w:rsidP="00956A0B">
          <w:pPr>
            <w:ind w:left="0"/>
            <w:jc w:val="right"/>
            <w:rPr>
              <w:rFonts w:ascii="Times New Roman" w:hAnsi="Times New Roman" w:cs="Times New Roman"/>
              <w:sz w:val="20"/>
              <w:szCs w:val="20"/>
            </w:rPr>
          </w:pPr>
          <w:r w:rsidRPr="0010225A">
            <w:t xml:space="preserve">Page </w:t>
          </w:r>
          <w:r w:rsidRPr="0010225A">
            <w:rPr>
              <w:rStyle w:val="PageNumber"/>
            </w:rPr>
            <w:fldChar w:fldCharType="begin"/>
          </w:r>
          <w:r w:rsidRPr="0010225A">
            <w:rPr>
              <w:rStyle w:val="PageNumber"/>
            </w:rPr>
            <w:instrText xml:space="preserve">PAGE  </w:instrText>
          </w:r>
          <w:r w:rsidRPr="0010225A">
            <w:rPr>
              <w:rStyle w:val="PageNumber"/>
            </w:rPr>
            <w:fldChar w:fldCharType="separate"/>
          </w:r>
          <w:r w:rsidR="00C3085D">
            <w:rPr>
              <w:rStyle w:val="PageNumber"/>
              <w:noProof/>
            </w:rPr>
            <w:t>1</w:t>
          </w:r>
          <w:r w:rsidRPr="0010225A">
            <w:rPr>
              <w:rStyle w:val="PageNumber"/>
            </w:rPr>
            <w:fldChar w:fldCharType="end"/>
          </w:r>
          <w:r w:rsidRPr="0010225A">
            <w:t xml:space="preserve"> of </w:t>
          </w:r>
          <w:r w:rsidR="008F6A43">
            <w:fldChar w:fldCharType="begin"/>
          </w:r>
          <w:r w:rsidR="008F6A43">
            <w:instrText xml:space="preserve"> NUMPAGES  \* MERGEFORMAT </w:instrText>
          </w:r>
          <w:r w:rsidR="008F6A43">
            <w:fldChar w:fldCharType="separate"/>
          </w:r>
          <w:r w:rsidR="00C3085D">
            <w:rPr>
              <w:noProof/>
            </w:rPr>
            <w:t>5</w:t>
          </w:r>
          <w:r w:rsidR="008F6A43">
            <w:rPr>
              <w:noProof/>
            </w:rPr>
            <w:fldChar w:fldCharType="end"/>
          </w:r>
          <w:r w:rsidR="000015CA" w:rsidRPr="008A7C54">
            <w:rPr>
              <w:rFonts w:cs="Times New Roman"/>
            </w:rPr>
            <w:t xml:space="preserve"> </w:t>
          </w:r>
        </w:p>
      </w:tc>
    </w:tr>
    <w:tr w:rsidR="000015CA" w:rsidRPr="008A7C54" w14:paraId="60932869" w14:textId="77777777" w:rsidTr="007D48AB">
      <w:trPr>
        <w:trHeight w:val="240"/>
      </w:trPr>
      <w:tc>
        <w:tcPr>
          <w:tcW w:w="5000" w:type="pct"/>
          <w:gridSpan w:val="5"/>
          <w:tcBorders>
            <w:top w:val="single" w:sz="8" w:space="0" w:color="000000"/>
            <w:left w:val="single" w:sz="18" w:space="0" w:color="000000"/>
            <w:bottom w:val="single" w:sz="18" w:space="0" w:color="000000"/>
            <w:right w:val="single" w:sz="18" w:space="0" w:color="000000"/>
          </w:tcBorders>
          <w:tcMar>
            <w:top w:w="0" w:type="dxa"/>
            <w:left w:w="115" w:type="dxa"/>
            <w:bottom w:w="0" w:type="dxa"/>
            <w:right w:w="115" w:type="dxa"/>
          </w:tcMar>
          <w:vAlign w:val="center"/>
          <w:hideMark/>
        </w:tcPr>
        <w:p w14:paraId="7FAE662F" w14:textId="3A9E1D2B" w:rsidR="000015CA" w:rsidRPr="009F5520" w:rsidRDefault="00F75F7C" w:rsidP="009F5520">
          <w:pPr>
            <w:pStyle w:val="Title"/>
          </w:pPr>
          <w:r w:rsidRPr="00F75F7C">
            <w:t>Nucleic Acid Quality Assay with Gel Electrophoresis</w:t>
          </w:r>
        </w:p>
      </w:tc>
    </w:tr>
  </w:tbl>
  <w:p w14:paraId="0882306B" w14:textId="77777777" w:rsidR="000015CA" w:rsidRDefault="000015CA" w:rsidP="000600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8539A"/>
    <w:multiLevelType w:val="hybridMultilevel"/>
    <w:tmpl w:val="FB50D9A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214811"/>
    <w:multiLevelType w:val="hybridMultilevel"/>
    <w:tmpl w:val="FA08B6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D530AD"/>
    <w:multiLevelType w:val="multilevel"/>
    <w:tmpl w:val="2F60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257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0CF5F4B"/>
    <w:multiLevelType w:val="multilevel"/>
    <w:tmpl w:val="11265F02"/>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BF1DEC"/>
    <w:multiLevelType w:val="multilevel"/>
    <w:tmpl w:val="441AFAA6"/>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F20FF2"/>
    <w:multiLevelType w:val="hybridMultilevel"/>
    <w:tmpl w:val="E25C7C9A"/>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ABE7B32"/>
    <w:multiLevelType w:val="multilevel"/>
    <w:tmpl w:val="1E121EA8"/>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6748B5"/>
    <w:multiLevelType w:val="hybridMultilevel"/>
    <w:tmpl w:val="0AF6E6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53F6559"/>
    <w:multiLevelType w:val="hybridMultilevel"/>
    <w:tmpl w:val="BD0E628E"/>
    <w:lvl w:ilvl="0" w:tplc="04090001">
      <w:start w:val="1"/>
      <w:numFmt w:val="bullet"/>
      <w:lvlText w:val=""/>
      <w:lvlJc w:val="left"/>
      <w:pPr>
        <w:ind w:left="720" w:hanging="360"/>
      </w:pPr>
      <w:rPr>
        <w:rFonts w:ascii="Symbol" w:hAnsi="Symbol" w:hint="default"/>
      </w:rPr>
    </w:lvl>
    <w:lvl w:ilvl="1" w:tplc="50902002">
      <w:start w:val="1"/>
      <w:numFmt w:val="bullet"/>
      <w:pStyle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A72C2E"/>
    <w:multiLevelType w:val="multilevel"/>
    <w:tmpl w:val="51BC1D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CF31DA"/>
    <w:multiLevelType w:val="multilevel"/>
    <w:tmpl w:val="77E40076"/>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2E2DBB"/>
    <w:multiLevelType w:val="multilevel"/>
    <w:tmpl w:val="397841A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783492"/>
    <w:multiLevelType w:val="multilevel"/>
    <w:tmpl w:val="003E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D64350"/>
    <w:multiLevelType w:val="multilevel"/>
    <w:tmpl w:val="0F2EAAE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8C3E24"/>
    <w:multiLevelType w:val="multilevel"/>
    <w:tmpl w:val="AFA841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5D2180A"/>
    <w:multiLevelType w:val="multilevel"/>
    <w:tmpl w:val="69CAD400"/>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666455A"/>
    <w:multiLevelType w:val="hybridMultilevel"/>
    <w:tmpl w:val="87821B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37416A8"/>
    <w:multiLevelType w:val="hybridMultilevel"/>
    <w:tmpl w:val="AFA841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4A3334"/>
    <w:multiLevelType w:val="hybridMultilevel"/>
    <w:tmpl w:val="01240ED0"/>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6A1A293E"/>
    <w:multiLevelType w:val="hybridMultilevel"/>
    <w:tmpl w:val="CF7A1D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CF2DD1"/>
    <w:multiLevelType w:val="hybridMultilevel"/>
    <w:tmpl w:val="B1F489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2B25626"/>
    <w:multiLevelType w:val="multilevel"/>
    <w:tmpl w:val="8D5C807A"/>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9817A2"/>
    <w:multiLevelType w:val="multilevel"/>
    <w:tmpl w:val="C5B8DFC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2"/>
    <w:lvlOverride w:ilvl="0">
      <w:lvl w:ilvl="0">
        <w:numFmt w:val="decimal"/>
        <w:lvlText w:val="%1."/>
        <w:lvlJc w:val="left"/>
      </w:lvl>
    </w:lvlOverride>
  </w:num>
  <w:num w:numId="3">
    <w:abstractNumId w:val="14"/>
    <w:lvlOverride w:ilvl="0">
      <w:lvl w:ilvl="0">
        <w:numFmt w:val="decimal"/>
        <w:lvlText w:val="%1."/>
        <w:lvlJc w:val="left"/>
      </w:lvl>
    </w:lvlOverride>
  </w:num>
  <w:num w:numId="4">
    <w:abstractNumId w:val="22"/>
    <w:lvlOverride w:ilvl="0">
      <w:lvl w:ilvl="0">
        <w:numFmt w:val="decimal"/>
        <w:lvlText w:val="%1."/>
        <w:lvlJc w:val="left"/>
      </w:lvl>
    </w:lvlOverride>
  </w:num>
  <w:num w:numId="5">
    <w:abstractNumId w:val="4"/>
    <w:lvlOverride w:ilvl="0">
      <w:lvl w:ilvl="0">
        <w:numFmt w:val="decimal"/>
        <w:lvlText w:val="%1."/>
        <w:lvlJc w:val="left"/>
      </w:lvl>
    </w:lvlOverride>
  </w:num>
  <w:num w:numId="6">
    <w:abstractNumId w:val="5"/>
    <w:lvlOverride w:ilvl="0">
      <w:lvl w:ilvl="0">
        <w:numFmt w:val="decimal"/>
        <w:lvlText w:val="%1."/>
        <w:lvlJc w:val="left"/>
      </w:lvl>
    </w:lvlOverride>
  </w:num>
  <w:num w:numId="7">
    <w:abstractNumId w:val="7"/>
    <w:lvlOverride w:ilvl="0">
      <w:lvl w:ilvl="0">
        <w:numFmt w:val="decimal"/>
        <w:lvlText w:val="%1."/>
        <w:lvlJc w:val="left"/>
      </w:lvl>
    </w:lvlOverride>
  </w:num>
  <w:num w:numId="8">
    <w:abstractNumId w:val="11"/>
    <w:lvlOverride w:ilvl="0">
      <w:lvl w:ilvl="0">
        <w:numFmt w:val="decimal"/>
        <w:lvlText w:val="%1."/>
        <w:lvlJc w:val="left"/>
      </w:lvl>
    </w:lvlOverride>
  </w:num>
  <w:num w:numId="9">
    <w:abstractNumId w:val="23"/>
    <w:lvlOverride w:ilvl="0">
      <w:lvl w:ilvl="0">
        <w:numFmt w:val="decimal"/>
        <w:lvlText w:val="%1."/>
        <w:lvlJc w:val="left"/>
      </w:lvl>
    </w:lvlOverride>
  </w:num>
  <w:num w:numId="10">
    <w:abstractNumId w:val="16"/>
  </w:num>
  <w:num w:numId="11">
    <w:abstractNumId w:val="2"/>
  </w:num>
  <w:num w:numId="12">
    <w:abstractNumId w:val="13"/>
  </w:num>
  <w:num w:numId="13">
    <w:abstractNumId w:val="18"/>
  </w:num>
  <w:num w:numId="14">
    <w:abstractNumId w:val="15"/>
  </w:num>
  <w:num w:numId="15">
    <w:abstractNumId w:val="9"/>
  </w:num>
  <w:num w:numId="16">
    <w:abstractNumId w:val="20"/>
  </w:num>
  <w:num w:numId="17">
    <w:abstractNumId w:val="6"/>
  </w:num>
  <w:num w:numId="18">
    <w:abstractNumId w:val="19"/>
  </w:num>
  <w:num w:numId="19">
    <w:abstractNumId w:val="3"/>
  </w:num>
  <w:num w:numId="20">
    <w:abstractNumId w:val="1"/>
  </w:num>
  <w:num w:numId="21">
    <w:abstractNumId w:val="21"/>
  </w:num>
  <w:num w:numId="22">
    <w:abstractNumId w:val="8"/>
  </w:num>
  <w:num w:numId="23">
    <w:abstractNumId w:val="0"/>
  </w:num>
  <w:num w:numId="24">
    <w:abstractNumId w:val="1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1DC"/>
    <w:rsid w:val="000015CA"/>
    <w:rsid w:val="00035DBE"/>
    <w:rsid w:val="00060039"/>
    <w:rsid w:val="001234BB"/>
    <w:rsid w:val="00142946"/>
    <w:rsid w:val="00173F35"/>
    <w:rsid w:val="001C0890"/>
    <w:rsid w:val="001D725C"/>
    <w:rsid w:val="002727A1"/>
    <w:rsid w:val="002C5418"/>
    <w:rsid w:val="002E5F20"/>
    <w:rsid w:val="002F60BE"/>
    <w:rsid w:val="0030328E"/>
    <w:rsid w:val="00352AE5"/>
    <w:rsid w:val="00373627"/>
    <w:rsid w:val="003D3237"/>
    <w:rsid w:val="00456583"/>
    <w:rsid w:val="00495B0C"/>
    <w:rsid w:val="004E0980"/>
    <w:rsid w:val="004F4B27"/>
    <w:rsid w:val="00552735"/>
    <w:rsid w:val="0057138D"/>
    <w:rsid w:val="005A2F48"/>
    <w:rsid w:val="00645603"/>
    <w:rsid w:val="006917EE"/>
    <w:rsid w:val="006D6A04"/>
    <w:rsid w:val="006E3E37"/>
    <w:rsid w:val="006E502F"/>
    <w:rsid w:val="006F37EC"/>
    <w:rsid w:val="00786F71"/>
    <w:rsid w:val="007D48AB"/>
    <w:rsid w:val="008301DC"/>
    <w:rsid w:val="00834129"/>
    <w:rsid w:val="008C084D"/>
    <w:rsid w:val="008F6A43"/>
    <w:rsid w:val="00956A0B"/>
    <w:rsid w:val="009F5520"/>
    <w:rsid w:val="009F666D"/>
    <w:rsid w:val="00A05D9A"/>
    <w:rsid w:val="00A74BFA"/>
    <w:rsid w:val="00AC06AB"/>
    <w:rsid w:val="00B20D5A"/>
    <w:rsid w:val="00B36D4B"/>
    <w:rsid w:val="00BD4255"/>
    <w:rsid w:val="00C008FC"/>
    <w:rsid w:val="00C0194C"/>
    <w:rsid w:val="00C30819"/>
    <w:rsid w:val="00C3085D"/>
    <w:rsid w:val="00C41D28"/>
    <w:rsid w:val="00CC72B5"/>
    <w:rsid w:val="00DA2EB8"/>
    <w:rsid w:val="00E337D2"/>
    <w:rsid w:val="00E840F8"/>
    <w:rsid w:val="00E94B16"/>
    <w:rsid w:val="00ED4614"/>
    <w:rsid w:val="00ED6B0C"/>
    <w:rsid w:val="00ED72C8"/>
    <w:rsid w:val="00EE06BA"/>
    <w:rsid w:val="00EF61AE"/>
    <w:rsid w:val="00F15647"/>
    <w:rsid w:val="00F1723A"/>
    <w:rsid w:val="00F426BF"/>
    <w:rsid w:val="00F56D79"/>
    <w:rsid w:val="00F663BF"/>
    <w:rsid w:val="00F742BB"/>
    <w:rsid w:val="00F75F7C"/>
    <w:rsid w:val="00FA46FE"/>
    <w:rsid w:val="00FF30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8AE2235"/>
  <w14:defaultImageDpi w14:val="300"/>
  <w15:docId w15:val="{62A8B11E-2A61-46EF-80C3-F317BECA6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237"/>
    <w:pPr>
      <w:ind w:left="360"/>
      <w:textAlignment w:val="baseline"/>
    </w:pPr>
    <w:rPr>
      <w:rFonts w:ascii="Arial" w:hAnsi="Arial" w:cs="Arial"/>
      <w:color w:val="000000"/>
      <w:sz w:val="22"/>
      <w:szCs w:val="22"/>
    </w:rPr>
  </w:style>
  <w:style w:type="paragraph" w:styleId="Heading1">
    <w:name w:val="heading 1"/>
    <w:basedOn w:val="Normal"/>
    <w:link w:val="Heading1Char"/>
    <w:uiPriority w:val="9"/>
    <w:qFormat/>
    <w:rsid w:val="00060039"/>
    <w:pPr>
      <w:numPr>
        <w:numId w:val="10"/>
      </w:numPr>
      <w:outlineLvl w:val="0"/>
    </w:pPr>
    <w:rPr>
      <w:b/>
    </w:rPr>
  </w:style>
  <w:style w:type="paragraph" w:styleId="Heading2">
    <w:name w:val="heading 2"/>
    <w:basedOn w:val="ListParagraph"/>
    <w:next w:val="Normal"/>
    <w:link w:val="Heading2Char"/>
    <w:uiPriority w:val="9"/>
    <w:unhideWhenUsed/>
    <w:qFormat/>
    <w:rsid w:val="00060039"/>
    <w:pPr>
      <w:numPr>
        <w:ilvl w:val="1"/>
        <w:numId w:val="10"/>
      </w:numPr>
      <w:ind w:left="900" w:hanging="540"/>
      <w:outlineLvl w:val="1"/>
    </w:pPr>
  </w:style>
  <w:style w:type="paragraph" w:styleId="Heading3">
    <w:name w:val="heading 3"/>
    <w:basedOn w:val="ListParagraph"/>
    <w:next w:val="Normal"/>
    <w:link w:val="Heading3Char"/>
    <w:uiPriority w:val="9"/>
    <w:unhideWhenUsed/>
    <w:qFormat/>
    <w:rsid w:val="00060039"/>
    <w:pPr>
      <w:numPr>
        <w:ilvl w:val="2"/>
        <w:numId w:val="10"/>
      </w:numPr>
      <w:outlineLvl w:val="2"/>
    </w:pPr>
  </w:style>
  <w:style w:type="paragraph" w:styleId="Heading4">
    <w:name w:val="heading 4"/>
    <w:basedOn w:val="Heading3"/>
    <w:next w:val="Normal"/>
    <w:link w:val="Heading4Char"/>
    <w:uiPriority w:val="9"/>
    <w:unhideWhenUsed/>
    <w:qFormat/>
    <w:rsid w:val="00060039"/>
    <w:pPr>
      <w:numPr>
        <w:ilvl w:val="3"/>
      </w:num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039"/>
    <w:rPr>
      <w:rFonts w:ascii="Arial" w:hAnsi="Arial" w:cs="Arial"/>
      <w:b/>
      <w:color w:val="000000"/>
    </w:rPr>
  </w:style>
  <w:style w:type="paragraph" w:styleId="NormalWeb">
    <w:name w:val="Normal (Web)"/>
    <w:basedOn w:val="Normal"/>
    <w:uiPriority w:val="99"/>
    <w:unhideWhenUsed/>
    <w:rsid w:val="008301DC"/>
    <w:pPr>
      <w:spacing w:before="100" w:beforeAutospacing="1" w:after="100" w:afterAutospacing="1"/>
    </w:pPr>
    <w:rPr>
      <w:rFonts w:ascii="Times New Roman" w:hAnsi="Times New Roman" w:cs="Times New Roman"/>
      <w:sz w:val="20"/>
      <w:szCs w:val="20"/>
    </w:rPr>
  </w:style>
  <w:style w:type="character" w:customStyle="1" w:styleId="apple-tab-span">
    <w:name w:val="apple-tab-span"/>
    <w:basedOn w:val="DefaultParagraphFont"/>
    <w:rsid w:val="008301DC"/>
  </w:style>
  <w:style w:type="paragraph" w:styleId="BalloonText">
    <w:name w:val="Balloon Text"/>
    <w:basedOn w:val="Normal"/>
    <w:link w:val="BalloonTextChar"/>
    <w:uiPriority w:val="99"/>
    <w:semiHidden/>
    <w:unhideWhenUsed/>
    <w:rsid w:val="008301DC"/>
    <w:rPr>
      <w:rFonts w:ascii="Lucida Grande" w:hAnsi="Lucida Grande"/>
      <w:sz w:val="18"/>
      <w:szCs w:val="18"/>
    </w:rPr>
  </w:style>
  <w:style w:type="character" w:customStyle="1" w:styleId="BalloonTextChar">
    <w:name w:val="Balloon Text Char"/>
    <w:basedOn w:val="DefaultParagraphFont"/>
    <w:link w:val="BalloonText"/>
    <w:uiPriority w:val="99"/>
    <w:semiHidden/>
    <w:rsid w:val="008301DC"/>
    <w:rPr>
      <w:rFonts w:ascii="Lucida Grande" w:hAnsi="Lucida Grande"/>
      <w:sz w:val="18"/>
      <w:szCs w:val="18"/>
    </w:rPr>
  </w:style>
  <w:style w:type="paragraph" w:styleId="Header">
    <w:name w:val="header"/>
    <w:basedOn w:val="Normal"/>
    <w:link w:val="HeaderChar"/>
    <w:uiPriority w:val="99"/>
    <w:unhideWhenUsed/>
    <w:rsid w:val="008301DC"/>
    <w:pPr>
      <w:tabs>
        <w:tab w:val="center" w:pos="4320"/>
        <w:tab w:val="right" w:pos="8640"/>
      </w:tabs>
    </w:pPr>
  </w:style>
  <w:style w:type="character" w:customStyle="1" w:styleId="HeaderChar">
    <w:name w:val="Header Char"/>
    <w:basedOn w:val="DefaultParagraphFont"/>
    <w:link w:val="Header"/>
    <w:uiPriority w:val="99"/>
    <w:rsid w:val="008301DC"/>
  </w:style>
  <w:style w:type="paragraph" w:styleId="Footer">
    <w:name w:val="footer"/>
    <w:basedOn w:val="Normal"/>
    <w:link w:val="FooterChar"/>
    <w:uiPriority w:val="99"/>
    <w:unhideWhenUsed/>
    <w:rsid w:val="008301DC"/>
    <w:pPr>
      <w:tabs>
        <w:tab w:val="center" w:pos="4320"/>
        <w:tab w:val="right" w:pos="8640"/>
      </w:tabs>
    </w:pPr>
  </w:style>
  <w:style w:type="character" w:customStyle="1" w:styleId="FooterChar">
    <w:name w:val="Footer Char"/>
    <w:basedOn w:val="DefaultParagraphFont"/>
    <w:link w:val="Footer"/>
    <w:uiPriority w:val="99"/>
    <w:rsid w:val="008301DC"/>
  </w:style>
  <w:style w:type="character" w:styleId="PageNumber">
    <w:name w:val="page number"/>
    <w:basedOn w:val="DefaultParagraphFont"/>
    <w:uiPriority w:val="99"/>
    <w:unhideWhenUsed/>
    <w:rsid w:val="008301DC"/>
  </w:style>
  <w:style w:type="paragraph" w:styleId="ListParagraph">
    <w:name w:val="List Paragraph"/>
    <w:basedOn w:val="Normal"/>
    <w:link w:val="ListParagraphChar"/>
    <w:uiPriority w:val="34"/>
    <w:qFormat/>
    <w:rsid w:val="008301DC"/>
    <w:pPr>
      <w:ind w:left="720"/>
      <w:contextualSpacing/>
    </w:pPr>
  </w:style>
  <w:style w:type="character" w:customStyle="1" w:styleId="ilfuvd">
    <w:name w:val="ilfuvd"/>
    <w:basedOn w:val="DefaultParagraphFont"/>
    <w:rsid w:val="002727A1"/>
  </w:style>
  <w:style w:type="character" w:styleId="Hyperlink">
    <w:name w:val="Hyperlink"/>
    <w:basedOn w:val="DefaultParagraphFont"/>
    <w:uiPriority w:val="99"/>
    <w:unhideWhenUsed/>
    <w:rsid w:val="006917EE"/>
    <w:rPr>
      <w:color w:val="0000FF" w:themeColor="hyperlink"/>
      <w:u w:val="single"/>
    </w:rPr>
  </w:style>
  <w:style w:type="character" w:customStyle="1" w:styleId="Heading2Char">
    <w:name w:val="Heading 2 Char"/>
    <w:basedOn w:val="DefaultParagraphFont"/>
    <w:link w:val="Heading2"/>
    <w:uiPriority w:val="9"/>
    <w:rsid w:val="00060039"/>
    <w:rPr>
      <w:rFonts w:ascii="Arial" w:hAnsi="Arial" w:cs="Arial"/>
      <w:color w:val="000000"/>
      <w:sz w:val="22"/>
      <w:szCs w:val="22"/>
    </w:rPr>
  </w:style>
  <w:style w:type="character" w:customStyle="1" w:styleId="Heading3Char">
    <w:name w:val="Heading 3 Char"/>
    <w:basedOn w:val="DefaultParagraphFont"/>
    <w:link w:val="Heading3"/>
    <w:uiPriority w:val="9"/>
    <w:rsid w:val="00060039"/>
    <w:rPr>
      <w:rFonts w:ascii="Arial" w:hAnsi="Arial" w:cs="Arial"/>
      <w:color w:val="000000"/>
      <w:sz w:val="22"/>
      <w:szCs w:val="22"/>
    </w:rPr>
  </w:style>
  <w:style w:type="paragraph" w:customStyle="1" w:styleId="Bullet">
    <w:name w:val="Bullet"/>
    <w:basedOn w:val="ListParagraph"/>
    <w:link w:val="BulletChar"/>
    <w:qFormat/>
    <w:rsid w:val="00060039"/>
    <w:pPr>
      <w:numPr>
        <w:ilvl w:val="1"/>
        <w:numId w:val="15"/>
      </w:numPr>
    </w:pPr>
  </w:style>
  <w:style w:type="character" w:customStyle="1" w:styleId="Heading4Char">
    <w:name w:val="Heading 4 Char"/>
    <w:basedOn w:val="DefaultParagraphFont"/>
    <w:link w:val="Heading4"/>
    <w:uiPriority w:val="9"/>
    <w:rsid w:val="00060039"/>
    <w:rPr>
      <w:rFonts w:ascii="Arial" w:hAnsi="Arial" w:cs="Arial"/>
      <w:color w:val="000000"/>
      <w:sz w:val="22"/>
      <w:szCs w:val="22"/>
    </w:rPr>
  </w:style>
  <w:style w:type="character" w:customStyle="1" w:styleId="ListParagraphChar">
    <w:name w:val="List Paragraph Char"/>
    <w:basedOn w:val="DefaultParagraphFont"/>
    <w:link w:val="ListParagraph"/>
    <w:uiPriority w:val="34"/>
    <w:rsid w:val="00060039"/>
    <w:rPr>
      <w:rFonts w:ascii="Arial" w:hAnsi="Arial" w:cs="Arial"/>
      <w:color w:val="000000"/>
      <w:sz w:val="22"/>
      <w:szCs w:val="22"/>
    </w:rPr>
  </w:style>
  <w:style w:type="character" w:customStyle="1" w:styleId="BulletChar">
    <w:name w:val="Bullet Char"/>
    <w:basedOn w:val="ListParagraphChar"/>
    <w:link w:val="Bullet"/>
    <w:rsid w:val="00060039"/>
    <w:rPr>
      <w:rFonts w:ascii="Arial" w:hAnsi="Arial" w:cs="Arial"/>
      <w:color w:val="000000"/>
      <w:sz w:val="22"/>
      <w:szCs w:val="22"/>
    </w:rPr>
  </w:style>
  <w:style w:type="paragraph" w:customStyle="1" w:styleId="Notes">
    <w:name w:val="Notes"/>
    <w:basedOn w:val="Normal"/>
    <w:link w:val="NotesChar"/>
    <w:qFormat/>
    <w:rsid w:val="00786F71"/>
    <w:rPr>
      <w:b/>
    </w:rPr>
  </w:style>
  <w:style w:type="character" w:styleId="PlaceholderText">
    <w:name w:val="Placeholder Text"/>
    <w:basedOn w:val="DefaultParagraphFont"/>
    <w:uiPriority w:val="99"/>
    <w:semiHidden/>
    <w:rsid w:val="009F5520"/>
    <w:rPr>
      <w:color w:val="808080"/>
    </w:rPr>
  </w:style>
  <w:style w:type="character" w:customStyle="1" w:styleId="NotesChar">
    <w:name w:val="Notes Char"/>
    <w:basedOn w:val="DefaultParagraphFont"/>
    <w:link w:val="Notes"/>
    <w:rsid w:val="00786F71"/>
    <w:rPr>
      <w:rFonts w:ascii="Arial" w:hAnsi="Arial" w:cs="Arial"/>
      <w:b/>
      <w:color w:val="000000"/>
      <w:sz w:val="22"/>
      <w:szCs w:val="22"/>
    </w:rPr>
  </w:style>
  <w:style w:type="paragraph" w:styleId="Title">
    <w:name w:val="Title"/>
    <w:basedOn w:val="Normal"/>
    <w:next w:val="Normal"/>
    <w:link w:val="TitleChar"/>
    <w:uiPriority w:val="10"/>
    <w:qFormat/>
    <w:rsid w:val="009F5520"/>
    <w:pPr>
      <w:ind w:left="0"/>
      <w:textAlignment w:val="auto"/>
    </w:pPr>
    <w:rPr>
      <w:rFonts w:ascii="Arial Narrow" w:eastAsia="Times New Roman" w:hAnsi="Arial Narrow" w:cs="Times New Roman"/>
      <w:b/>
      <w:bCs/>
      <w:sz w:val="28"/>
      <w:szCs w:val="28"/>
    </w:rPr>
  </w:style>
  <w:style w:type="character" w:customStyle="1" w:styleId="TitleChar">
    <w:name w:val="Title Char"/>
    <w:basedOn w:val="DefaultParagraphFont"/>
    <w:link w:val="Title"/>
    <w:uiPriority w:val="10"/>
    <w:rsid w:val="009F5520"/>
    <w:rPr>
      <w:rFonts w:ascii="Arial Narrow" w:eastAsia="Times New Roman" w:hAnsi="Arial Narrow" w:cs="Times New Roman"/>
      <w:b/>
      <w:bCs/>
      <w:color w:val="000000"/>
      <w:sz w:val="28"/>
      <w:szCs w:val="28"/>
    </w:rPr>
  </w:style>
  <w:style w:type="character" w:styleId="UnresolvedMention">
    <w:name w:val="Unresolved Mention"/>
    <w:basedOn w:val="DefaultParagraphFont"/>
    <w:uiPriority w:val="99"/>
    <w:semiHidden/>
    <w:unhideWhenUsed/>
    <w:rsid w:val="002E5F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89005">
      <w:bodyDiv w:val="1"/>
      <w:marLeft w:val="0"/>
      <w:marRight w:val="0"/>
      <w:marTop w:val="0"/>
      <w:marBottom w:val="0"/>
      <w:divBdr>
        <w:top w:val="none" w:sz="0" w:space="0" w:color="auto"/>
        <w:left w:val="none" w:sz="0" w:space="0" w:color="auto"/>
        <w:bottom w:val="none" w:sz="0" w:space="0" w:color="auto"/>
        <w:right w:val="none" w:sz="0" w:space="0" w:color="auto"/>
      </w:divBdr>
    </w:div>
    <w:div w:id="15235214">
      <w:bodyDiv w:val="1"/>
      <w:marLeft w:val="0"/>
      <w:marRight w:val="0"/>
      <w:marTop w:val="0"/>
      <w:marBottom w:val="0"/>
      <w:divBdr>
        <w:top w:val="none" w:sz="0" w:space="0" w:color="auto"/>
        <w:left w:val="none" w:sz="0" w:space="0" w:color="auto"/>
        <w:bottom w:val="none" w:sz="0" w:space="0" w:color="auto"/>
        <w:right w:val="none" w:sz="0" w:space="0" w:color="auto"/>
      </w:divBdr>
    </w:div>
    <w:div w:id="139883932">
      <w:bodyDiv w:val="1"/>
      <w:marLeft w:val="0"/>
      <w:marRight w:val="0"/>
      <w:marTop w:val="0"/>
      <w:marBottom w:val="0"/>
      <w:divBdr>
        <w:top w:val="none" w:sz="0" w:space="0" w:color="auto"/>
        <w:left w:val="none" w:sz="0" w:space="0" w:color="auto"/>
        <w:bottom w:val="none" w:sz="0" w:space="0" w:color="auto"/>
        <w:right w:val="none" w:sz="0" w:space="0" w:color="auto"/>
      </w:divBdr>
    </w:div>
    <w:div w:id="262809367">
      <w:bodyDiv w:val="1"/>
      <w:marLeft w:val="0"/>
      <w:marRight w:val="0"/>
      <w:marTop w:val="0"/>
      <w:marBottom w:val="0"/>
      <w:divBdr>
        <w:top w:val="none" w:sz="0" w:space="0" w:color="auto"/>
        <w:left w:val="none" w:sz="0" w:space="0" w:color="auto"/>
        <w:bottom w:val="none" w:sz="0" w:space="0" w:color="auto"/>
        <w:right w:val="none" w:sz="0" w:space="0" w:color="auto"/>
      </w:divBdr>
    </w:div>
    <w:div w:id="310058718">
      <w:bodyDiv w:val="1"/>
      <w:marLeft w:val="0"/>
      <w:marRight w:val="0"/>
      <w:marTop w:val="0"/>
      <w:marBottom w:val="0"/>
      <w:divBdr>
        <w:top w:val="none" w:sz="0" w:space="0" w:color="auto"/>
        <w:left w:val="none" w:sz="0" w:space="0" w:color="auto"/>
        <w:bottom w:val="none" w:sz="0" w:space="0" w:color="auto"/>
        <w:right w:val="none" w:sz="0" w:space="0" w:color="auto"/>
      </w:divBdr>
    </w:div>
    <w:div w:id="360132508">
      <w:bodyDiv w:val="1"/>
      <w:marLeft w:val="0"/>
      <w:marRight w:val="0"/>
      <w:marTop w:val="0"/>
      <w:marBottom w:val="0"/>
      <w:divBdr>
        <w:top w:val="none" w:sz="0" w:space="0" w:color="auto"/>
        <w:left w:val="none" w:sz="0" w:space="0" w:color="auto"/>
        <w:bottom w:val="none" w:sz="0" w:space="0" w:color="auto"/>
        <w:right w:val="none" w:sz="0" w:space="0" w:color="auto"/>
      </w:divBdr>
    </w:div>
    <w:div w:id="459301151">
      <w:bodyDiv w:val="1"/>
      <w:marLeft w:val="0"/>
      <w:marRight w:val="0"/>
      <w:marTop w:val="0"/>
      <w:marBottom w:val="0"/>
      <w:divBdr>
        <w:top w:val="none" w:sz="0" w:space="0" w:color="auto"/>
        <w:left w:val="none" w:sz="0" w:space="0" w:color="auto"/>
        <w:bottom w:val="none" w:sz="0" w:space="0" w:color="auto"/>
        <w:right w:val="none" w:sz="0" w:space="0" w:color="auto"/>
      </w:divBdr>
    </w:div>
    <w:div w:id="570163431">
      <w:bodyDiv w:val="1"/>
      <w:marLeft w:val="0"/>
      <w:marRight w:val="0"/>
      <w:marTop w:val="0"/>
      <w:marBottom w:val="0"/>
      <w:divBdr>
        <w:top w:val="none" w:sz="0" w:space="0" w:color="auto"/>
        <w:left w:val="none" w:sz="0" w:space="0" w:color="auto"/>
        <w:bottom w:val="none" w:sz="0" w:space="0" w:color="auto"/>
        <w:right w:val="none" w:sz="0" w:space="0" w:color="auto"/>
      </w:divBdr>
    </w:div>
    <w:div w:id="719086427">
      <w:bodyDiv w:val="1"/>
      <w:marLeft w:val="0"/>
      <w:marRight w:val="0"/>
      <w:marTop w:val="0"/>
      <w:marBottom w:val="0"/>
      <w:divBdr>
        <w:top w:val="none" w:sz="0" w:space="0" w:color="auto"/>
        <w:left w:val="none" w:sz="0" w:space="0" w:color="auto"/>
        <w:bottom w:val="none" w:sz="0" w:space="0" w:color="auto"/>
        <w:right w:val="none" w:sz="0" w:space="0" w:color="auto"/>
      </w:divBdr>
    </w:div>
    <w:div w:id="734671301">
      <w:bodyDiv w:val="1"/>
      <w:marLeft w:val="0"/>
      <w:marRight w:val="0"/>
      <w:marTop w:val="0"/>
      <w:marBottom w:val="0"/>
      <w:divBdr>
        <w:top w:val="none" w:sz="0" w:space="0" w:color="auto"/>
        <w:left w:val="none" w:sz="0" w:space="0" w:color="auto"/>
        <w:bottom w:val="none" w:sz="0" w:space="0" w:color="auto"/>
        <w:right w:val="none" w:sz="0" w:space="0" w:color="auto"/>
      </w:divBdr>
    </w:div>
    <w:div w:id="784274976">
      <w:bodyDiv w:val="1"/>
      <w:marLeft w:val="0"/>
      <w:marRight w:val="0"/>
      <w:marTop w:val="0"/>
      <w:marBottom w:val="0"/>
      <w:divBdr>
        <w:top w:val="none" w:sz="0" w:space="0" w:color="auto"/>
        <w:left w:val="none" w:sz="0" w:space="0" w:color="auto"/>
        <w:bottom w:val="none" w:sz="0" w:space="0" w:color="auto"/>
        <w:right w:val="none" w:sz="0" w:space="0" w:color="auto"/>
      </w:divBdr>
      <w:divsChild>
        <w:div w:id="1731154489">
          <w:marLeft w:val="-108"/>
          <w:marRight w:val="0"/>
          <w:marTop w:val="0"/>
          <w:marBottom w:val="0"/>
          <w:divBdr>
            <w:top w:val="none" w:sz="0" w:space="0" w:color="auto"/>
            <w:left w:val="none" w:sz="0" w:space="0" w:color="auto"/>
            <w:bottom w:val="none" w:sz="0" w:space="0" w:color="auto"/>
            <w:right w:val="none" w:sz="0" w:space="0" w:color="auto"/>
          </w:divBdr>
        </w:div>
        <w:div w:id="877400759">
          <w:marLeft w:val="0"/>
          <w:marRight w:val="0"/>
          <w:marTop w:val="0"/>
          <w:marBottom w:val="0"/>
          <w:divBdr>
            <w:top w:val="none" w:sz="0" w:space="0" w:color="auto"/>
            <w:left w:val="none" w:sz="0" w:space="0" w:color="auto"/>
            <w:bottom w:val="none" w:sz="0" w:space="0" w:color="auto"/>
            <w:right w:val="none" w:sz="0" w:space="0" w:color="auto"/>
          </w:divBdr>
        </w:div>
        <w:div w:id="668942702">
          <w:marLeft w:val="0"/>
          <w:marRight w:val="0"/>
          <w:marTop w:val="0"/>
          <w:marBottom w:val="0"/>
          <w:divBdr>
            <w:top w:val="none" w:sz="0" w:space="0" w:color="auto"/>
            <w:left w:val="none" w:sz="0" w:space="0" w:color="auto"/>
            <w:bottom w:val="none" w:sz="0" w:space="0" w:color="auto"/>
            <w:right w:val="none" w:sz="0" w:space="0" w:color="auto"/>
          </w:divBdr>
        </w:div>
        <w:div w:id="109669961">
          <w:marLeft w:val="-108"/>
          <w:marRight w:val="0"/>
          <w:marTop w:val="0"/>
          <w:marBottom w:val="0"/>
          <w:divBdr>
            <w:top w:val="none" w:sz="0" w:space="0" w:color="auto"/>
            <w:left w:val="none" w:sz="0" w:space="0" w:color="auto"/>
            <w:bottom w:val="none" w:sz="0" w:space="0" w:color="auto"/>
            <w:right w:val="none" w:sz="0" w:space="0" w:color="auto"/>
          </w:divBdr>
        </w:div>
        <w:div w:id="868640691">
          <w:marLeft w:val="0"/>
          <w:marRight w:val="0"/>
          <w:marTop w:val="0"/>
          <w:marBottom w:val="0"/>
          <w:divBdr>
            <w:top w:val="none" w:sz="0" w:space="0" w:color="auto"/>
            <w:left w:val="none" w:sz="0" w:space="0" w:color="auto"/>
            <w:bottom w:val="none" w:sz="0" w:space="0" w:color="auto"/>
            <w:right w:val="none" w:sz="0" w:space="0" w:color="auto"/>
          </w:divBdr>
        </w:div>
        <w:div w:id="1169248692">
          <w:marLeft w:val="0"/>
          <w:marRight w:val="0"/>
          <w:marTop w:val="0"/>
          <w:marBottom w:val="0"/>
          <w:divBdr>
            <w:top w:val="none" w:sz="0" w:space="0" w:color="auto"/>
            <w:left w:val="none" w:sz="0" w:space="0" w:color="auto"/>
            <w:bottom w:val="none" w:sz="0" w:space="0" w:color="auto"/>
            <w:right w:val="none" w:sz="0" w:space="0" w:color="auto"/>
          </w:divBdr>
        </w:div>
        <w:div w:id="1057246645">
          <w:marLeft w:val="-108"/>
          <w:marRight w:val="0"/>
          <w:marTop w:val="0"/>
          <w:marBottom w:val="0"/>
          <w:divBdr>
            <w:top w:val="none" w:sz="0" w:space="0" w:color="auto"/>
            <w:left w:val="none" w:sz="0" w:space="0" w:color="auto"/>
            <w:bottom w:val="none" w:sz="0" w:space="0" w:color="auto"/>
            <w:right w:val="none" w:sz="0" w:space="0" w:color="auto"/>
          </w:divBdr>
        </w:div>
        <w:div w:id="1187140402">
          <w:marLeft w:val="0"/>
          <w:marRight w:val="0"/>
          <w:marTop w:val="0"/>
          <w:marBottom w:val="0"/>
          <w:divBdr>
            <w:top w:val="none" w:sz="0" w:space="0" w:color="auto"/>
            <w:left w:val="none" w:sz="0" w:space="0" w:color="auto"/>
            <w:bottom w:val="none" w:sz="0" w:space="0" w:color="auto"/>
            <w:right w:val="none" w:sz="0" w:space="0" w:color="auto"/>
          </w:divBdr>
        </w:div>
        <w:div w:id="132873780">
          <w:marLeft w:val="1800"/>
          <w:marRight w:val="0"/>
          <w:marTop w:val="0"/>
          <w:marBottom w:val="0"/>
          <w:divBdr>
            <w:top w:val="none" w:sz="0" w:space="0" w:color="auto"/>
            <w:left w:val="none" w:sz="0" w:space="0" w:color="auto"/>
            <w:bottom w:val="none" w:sz="0" w:space="0" w:color="auto"/>
            <w:right w:val="none" w:sz="0" w:space="0" w:color="auto"/>
          </w:divBdr>
        </w:div>
        <w:div w:id="1877813456">
          <w:marLeft w:val="360"/>
          <w:marRight w:val="0"/>
          <w:marTop w:val="0"/>
          <w:marBottom w:val="0"/>
          <w:divBdr>
            <w:top w:val="none" w:sz="0" w:space="0" w:color="auto"/>
            <w:left w:val="none" w:sz="0" w:space="0" w:color="auto"/>
            <w:bottom w:val="none" w:sz="0" w:space="0" w:color="auto"/>
            <w:right w:val="none" w:sz="0" w:space="0" w:color="auto"/>
          </w:divBdr>
        </w:div>
        <w:div w:id="1360811185">
          <w:marLeft w:val="360"/>
          <w:marRight w:val="0"/>
          <w:marTop w:val="0"/>
          <w:marBottom w:val="0"/>
          <w:divBdr>
            <w:top w:val="none" w:sz="0" w:space="0" w:color="auto"/>
            <w:left w:val="none" w:sz="0" w:space="0" w:color="auto"/>
            <w:bottom w:val="none" w:sz="0" w:space="0" w:color="auto"/>
            <w:right w:val="none" w:sz="0" w:space="0" w:color="auto"/>
          </w:divBdr>
        </w:div>
        <w:div w:id="1501264397">
          <w:marLeft w:val="1800"/>
          <w:marRight w:val="0"/>
          <w:marTop w:val="0"/>
          <w:marBottom w:val="0"/>
          <w:divBdr>
            <w:top w:val="none" w:sz="0" w:space="0" w:color="auto"/>
            <w:left w:val="none" w:sz="0" w:space="0" w:color="auto"/>
            <w:bottom w:val="none" w:sz="0" w:space="0" w:color="auto"/>
            <w:right w:val="none" w:sz="0" w:space="0" w:color="auto"/>
          </w:divBdr>
        </w:div>
        <w:div w:id="660278726">
          <w:marLeft w:val="360"/>
          <w:marRight w:val="0"/>
          <w:marTop w:val="0"/>
          <w:marBottom w:val="0"/>
          <w:divBdr>
            <w:top w:val="none" w:sz="0" w:space="0" w:color="auto"/>
            <w:left w:val="none" w:sz="0" w:space="0" w:color="auto"/>
            <w:bottom w:val="none" w:sz="0" w:space="0" w:color="auto"/>
            <w:right w:val="none" w:sz="0" w:space="0" w:color="auto"/>
          </w:divBdr>
        </w:div>
        <w:div w:id="112093132">
          <w:marLeft w:val="0"/>
          <w:marRight w:val="0"/>
          <w:marTop w:val="0"/>
          <w:marBottom w:val="0"/>
          <w:divBdr>
            <w:top w:val="none" w:sz="0" w:space="0" w:color="auto"/>
            <w:left w:val="none" w:sz="0" w:space="0" w:color="auto"/>
            <w:bottom w:val="none" w:sz="0" w:space="0" w:color="auto"/>
            <w:right w:val="none" w:sz="0" w:space="0" w:color="auto"/>
          </w:divBdr>
        </w:div>
      </w:divsChild>
    </w:div>
    <w:div w:id="866716385">
      <w:bodyDiv w:val="1"/>
      <w:marLeft w:val="0"/>
      <w:marRight w:val="0"/>
      <w:marTop w:val="0"/>
      <w:marBottom w:val="0"/>
      <w:divBdr>
        <w:top w:val="none" w:sz="0" w:space="0" w:color="auto"/>
        <w:left w:val="none" w:sz="0" w:space="0" w:color="auto"/>
        <w:bottom w:val="none" w:sz="0" w:space="0" w:color="auto"/>
        <w:right w:val="none" w:sz="0" w:space="0" w:color="auto"/>
      </w:divBdr>
    </w:div>
    <w:div w:id="946275153">
      <w:bodyDiv w:val="1"/>
      <w:marLeft w:val="0"/>
      <w:marRight w:val="0"/>
      <w:marTop w:val="0"/>
      <w:marBottom w:val="0"/>
      <w:divBdr>
        <w:top w:val="none" w:sz="0" w:space="0" w:color="auto"/>
        <w:left w:val="none" w:sz="0" w:space="0" w:color="auto"/>
        <w:bottom w:val="none" w:sz="0" w:space="0" w:color="auto"/>
        <w:right w:val="none" w:sz="0" w:space="0" w:color="auto"/>
      </w:divBdr>
      <w:divsChild>
        <w:div w:id="1291210300">
          <w:marLeft w:val="-108"/>
          <w:marRight w:val="0"/>
          <w:marTop w:val="0"/>
          <w:marBottom w:val="0"/>
          <w:divBdr>
            <w:top w:val="none" w:sz="0" w:space="0" w:color="auto"/>
            <w:left w:val="none" w:sz="0" w:space="0" w:color="auto"/>
            <w:bottom w:val="none" w:sz="0" w:space="0" w:color="auto"/>
            <w:right w:val="none" w:sz="0" w:space="0" w:color="auto"/>
          </w:divBdr>
        </w:div>
        <w:div w:id="524637173">
          <w:marLeft w:val="-108"/>
          <w:marRight w:val="0"/>
          <w:marTop w:val="0"/>
          <w:marBottom w:val="0"/>
          <w:divBdr>
            <w:top w:val="none" w:sz="0" w:space="0" w:color="auto"/>
            <w:left w:val="none" w:sz="0" w:space="0" w:color="auto"/>
            <w:bottom w:val="none" w:sz="0" w:space="0" w:color="auto"/>
            <w:right w:val="none" w:sz="0" w:space="0" w:color="auto"/>
          </w:divBdr>
        </w:div>
        <w:div w:id="2015765598">
          <w:marLeft w:val="-108"/>
          <w:marRight w:val="0"/>
          <w:marTop w:val="0"/>
          <w:marBottom w:val="0"/>
          <w:divBdr>
            <w:top w:val="none" w:sz="0" w:space="0" w:color="auto"/>
            <w:left w:val="none" w:sz="0" w:space="0" w:color="auto"/>
            <w:bottom w:val="none" w:sz="0" w:space="0" w:color="auto"/>
            <w:right w:val="none" w:sz="0" w:space="0" w:color="auto"/>
          </w:divBdr>
        </w:div>
      </w:divsChild>
    </w:div>
    <w:div w:id="970866779">
      <w:bodyDiv w:val="1"/>
      <w:marLeft w:val="0"/>
      <w:marRight w:val="0"/>
      <w:marTop w:val="0"/>
      <w:marBottom w:val="0"/>
      <w:divBdr>
        <w:top w:val="none" w:sz="0" w:space="0" w:color="auto"/>
        <w:left w:val="none" w:sz="0" w:space="0" w:color="auto"/>
        <w:bottom w:val="none" w:sz="0" w:space="0" w:color="auto"/>
        <w:right w:val="none" w:sz="0" w:space="0" w:color="auto"/>
      </w:divBdr>
    </w:div>
    <w:div w:id="987173389">
      <w:bodyDiv w:val="1"/>
      <w:marLeft w:val="0"/>
      <w:marRight w:val="0"/>
      <w:marTop w:val="0"/>
      <w:marBottom w:val="0"/>
      <w:divBdr>
        <w:top w:val="none" w:sz="0" w:space="0" w:color="auto"/>
        <w:left w:val="none" w:sz="0" w:space="0" w:color="auto"/>
        <w:bottom w:val="none" w:sz="0" w:space="0" w:color="auto"/>
        <w:right w:val="none" w:sz="0" w:space="0" w:color="auto"/>
      </w:divBdr>
    </w:div>
    <w:div w:id="1006982979">
      <w:bodyDiv w:val="1"/>
      <w:marLeft w:val="0"/>
      <w:marRight w:val="0"/>
      <w:marTop w:val="0"/>
      <w:marBottom w:val="0"/>
      <w:divBdr>
        <w:top w:val="none" w:sz="0" w:space="0" w:color="auto"/>
        <w:left w:val="none" w:sz="0" w:space="0" w:color="auto"/>
        <w:bottom w:val="none" w:sz="0" w:space="0" w:color="auto"/>
        <w:right w:val="none" w:sz="0" w:space="0" w:color="auto"/>
      </w:divBdr>
    </w:div>
    <w:div w:id="1007292211">
      <w:bodyDiv w:val="1"/>
      <w:marLeft w:val="0"/>
      <w:marRight w:val="0"/>
      <w:marTop w:val="0"/>
      <w:marBottom w:val="0"/>
      <w:divBdr>
        <w:top w:val="none" w:sz="0" w:space="0" w:color="auto"/>
        <w:left w:val="none" w:sz="0" w:space="0" w:color="auto"/>
        <w:bottom w:val="none" w:sz="0" w:space="0" w:color="auto"/>
        <w:right w:val="none" w:sz="0" w:space="0" w:color="auto"/>
      </w:divBdr>
    </w:div>
    <w:div w:id="1093159826">
      <w:bodyDiv w:val="1"/>
      <w:marLeft w:val="0"/>
      <w:marRight w:val="0"/>
      <w:marTop w:val="0"/>
      <w:marBottom w:val="0"/>
      <w:divBdr>
        <w:top w:val="none" w:sz="0" w:space="0" w:color="auto"/>
        <w:left w:val="none" w:sz="0" w:space="0" w:color="auto"/>
        <w:bottom w:val="none" w:sz="0" w:space="0" w:color="auto"/>
        <w:right w:val="none" w:sz="0" w:space="0" w:color="auto"/>
      </w:divBdr>
    </w:div>
    <w:div w:id="1246722803">
      <w:bodyDiv w:val="1"/>
      <w:marLeft w:val="0"/>
      <w:marRight w:val="0"/>
      <w:marTop w:val="0"/>
      <w:marBottom w:val="0"/>
      <w:divBdr>
        <w:top w:val="none" w:sz="0" w:space="0" w:color="auto"/>
        <w:left w:val="none" w:sz="0" w:space="0" w:color="auto"/>
        <w:bottom w:val="none" w:sz="0" w:space="0" w:color="auto"/>
        <w:right w:val="none" w:sz="0" w:space="0" w:color="auto"/>
      </w:divBdr>
    </w:div>
    <w:div w:id="1266569846">
      <w:bodyDiv w:val="1"/>
      <w:marLeft w:val="0"/>
      <w:marRight w:val="0"/>
      <w:marTop w:val="0"/>
      <w:marBottom w:val="0"/>
      <w:divBdr>
        <w:top w:val="none" w:sz="0" w:space="0" w:color="auto"/>
        <w:left w:val="none" w:sz="0" w:space="0" w:color="auto"/>
        <w:bottom w:val="none" w:sz="0" w:space="0" w:color="auto"/>
        <w:right w:val="none" w:sz="0" w:space="0" w:color="auto"/>
      </w:divBdr>
    </w:div>
    <w:div w:id="1313294597">
      <w:bodyDiv w:val="1"/>
      <w:marLeft w:val="0"/>
      <w:marRight w:val="0"/>
      <w:marTop w:val="0"/>
      <w:marBottom w:val="0"/>
      <w:divBdr>
        <w:top w:val="none" w:sz="0" w:space="0" w:color="auto"/>
        <w:left w:val="none" w:sz="0" w:space="0" w:color="auto"/>
        <w:bottom w:val="none" w:sz="0" w:space="0" w:color="auto"/>
        <w:right w:val="none" w:sz="0" w:space="0" w:color="auto"/>
      </w:divBdr>
    </w:div>
    <w:div w:id="1317077432">
      <w:bodyDiv w:val="1"/>
      <w:marLeft w:val="0"/>
      <w:marRight w:val="0"/>
      <w:marTop w:val="0"/>
      <w:marBottom w:val="0"/>
      <w:divBdr>
        <w:top w:val="none" w:sz="0" w:space="0" w:color="auto"/>
        <w:left w:val="none" w:sz="0" w:space="0" w:color="auto"/>
        <w:bottom w:val="none" w:sz="0" w:space="0" w:color="auto"/>
        <w:right w:val="none" w:sz="0" w:space="0" w:color="auto"/>
      </w:divBdr>
    </w:div>
    <w:div w:id="1323390615">
      <w:bodyDiv w:val="1"/>
      <w:marLeft w:val="0"/>
      <w:marRight w:val="0"/>
      <w:marTop w:val="0"/>
      <w:marBottom w:val="0"/>
      <w:divBdr>
        <w:top w:val="none" w:sz="0" w:space="0" w:color="auto"/>
        <w:left w:val="none" w:sz="0" w:space="0" w:color="auto"/>
        <w:bottom w:val="none" w:sz="0" w:space="0" w:color="auto"/>
        <w:right w:val="none" w:sz="0" w:space="0" w:color="auto"/>
      </w:divBdr>
    </w:div>
    <w:div w:id="1506672832">
      <w:bodyDiv w:val="1"/>
      <w:marLeft w:val="0"/>
      <w:marRight w:val="0"/>
      <w:marTop w:val="0"/>
      <w:marBottom w:val="0"/>
      <w:divBdr>
        <w:top w:val="none" w:sz="0" w:space="0" w:color="auto"/>
        <w:left w:val="none" w:sz="0" w:space="0" w:color="auto"/>
        <w:bottom w:val="none" w:sz="0" w:space="0" w:color="auto"/>
        <w:right w:val="none" w:sz="0" w:space="0" w:color="auto"/>
      </w:divBdr>
    </w:div>
    <w:div w:id="1550648905">
      <w:bodyDiv w:val="1"/>
      <w:marLeft w:val="0"/>
      <w:marRight w:val="0"/>
      <w:marTop w:val="0"/>
      <w:marBottom w:val="0"/>
      <w:divBdr>
        <w:top w:val="none" w:sz="0" w:space="0" w:color="auto"/>
        <w:left w:val="none" w:sz="0" w:space="0" w:color="auto"/>
        <w:bottom w:val="none" w:sz="0" w:space="0" w:color="auto"/>
        <w:right w:val="none" w:sz="0" w:space="0" w:color="auto"/>
      </w:divBdr>
    </w:div>
    <w:div w:id="1720085290">
      <w:bodyDiv w:val="1"/>
      <w:marLeft w:val="0"/>
      <w:marRight w:val="0"/>
      <w:marTop w:val="0"/>
      <w:marBottom w:val="0"/>
      <w:divBdr>
        <w:top w:val="none" w:sz="0" w:space="0" w:color="auto"/>
        <w:left w:val="none" w:sz="0" w:space="0" w:color="auto"/>
        <w:bottom w:val="none" w:sz="0" w:space="0" w:color="auto"/>
        <w:right w:val="none" w:sz="0" w:space="0" w:color="auto"/>
      </w:divBdr>
    </w:div>
    <w:div w:id="1774008783">
      <w:bodyDiv w:val="1"/>
      <w:marLeft w:val="0"/>
      <w:marRight w:val="0"/>
      <w:marTop w:val="0"/>
      <w:marBottom w:val="0"/>
      <w:divBdr>
        <w:top w:val="none" w:sz="0" w:space="0" w:color="auto"/>
        <w:left w:val="none" w:sz="0" w:space="0" w:color="auto"/>
        <w:bottom w:val="none" w:sz="0" w:space="0" w:color="auto"/>
        <w:right w:val="none" w:sz="0" w:space="0" w:color="auto"/>
      </w:divBdr>
    </w:div>
    <w:div w:id="1910842346">
      <w:bodyDiv w:val="1"/>
      <w:marLeft w:val="0"/>
      <w:marRight w:val="0"/>
      <w:marTop w:val="0"/>
      <w:marBottom w:val="0"/>
      <w:divBdr>
        <w:top w:val="none" w:sz="0" w:space="0" w:color="auto"/>
        <w:left w:val="none" w:sz="0" w:space="0" w:color="auto"/>
        <w:bottom w:val="none" w:sz="0" w:space="0" w:color="auto"/>
        <w:right w:val="none" w:sz="0" w:space="0" w:color="auto"/>
      </w:divBdr>
    </w:div>
    <w:div w:id="1933466892">
      <w:bodyDiv w:val="1"/>
      <w:marLeft w:val="0"/>
      <w:marRight w:val="0"/>
      <w:marTop w:val="0"/>
      <w:marBottom w:val="0"/>
      <w:divBdr>
        <w:top w:val="none" w:sz="0" w:space="0" w:color="auto"/>
        <w:left w:val="none" w:sz="0" w:space="0" w:color="auto"/>
        <w:bottom w:val="none" w:sz="0" w:space="0" w:color="auto"/>
        <w:right w:val="none" w:sz="0" w:space="0" w:color="auto"/>
      </w:divBdr>
    </w:div>
    <w:div w:id="1942565969">
      <w:bodyDiv w:val="1"/>
      <w:marLeft w:val="0"/>
      <w:marRight w:val="0"/>
      <w:marTop w:val="0"/>
      <w:marBottom w:val="0"/>
      <w:divBdr>
        <w:top w:val="none" w:sz="0" w:space="0" w:color="auto"/>
        <w:left w:val="none" w:sz="0" w:space="0" w:color="auto"/>
        <w:bottom w:val="none" w:sz="0" w:space="0" w:color="auto"/>
        <w:right w:val="none" w:sz="0" w:space="0" w:color="auto"/>
      </w:divBdr>
      <w:divsChild>
        <w:div w:id="303705919">
          <w:marLeft w:val="-108"/>
          <w:marRight w:val="0"/>
          <w:marTop w:val="0"/>
          <w:marBottom w:val="0"/>
          <w:divBdr>
            <w:top w:val="none" w:sz="0" w:space="0" w:color="auto"/>
            <w:left w:val="none" w:sz="0" w:space="0" w:color="auto"/>
            <w:bottom w:val="none" w:sz="0" w:space="0" w:color="auto"/>
            <w:right w:val="none" w:sz="0" w:space="0" w:color="auto"/>
          </w:divBdr>
        </w:div>
        <w:div w:id="623579456">
          <w:marLeft w:val="-108"/>
          <w:marRight w:val="0"/>
          <w:marTop w:val="0"/>
          <w:marBottom w:val="0"/>
          <w:divBdr>
            <w:top w:val="none" w:sz="0" w:space="0" w:color="auto"/>
            <w:left w:val="none" w:sz="0" w:space="0" w:color="auto"/>
            <w:bottom w:val="none" w:sz="0" w:space="0" w:color="auto"/>
            <w:right w:val="none" w:sz="0" w:space="0" w:color="auto"/>
          </w:divBdr>
        </w:div>
        <w:div w:id="466439529">
          <w:marLeft w:val="-108"/>
          <w:marRight w:val="0"/>
          <w:marTop w:val="0"/>
          <w:marBottom w:val="0"/>
          <w:divBdr>
            <w:top w:val="none" w:sz="0" w:space="0" w:color="auto"/>
            <w:left w:val="none" w:sz="0" w:space="0" w:color="auto"/>
            <w:bottom w:val="none" w:sz="0" w:space="0" w:color="auto"/>
            <w:right w:val="none" w:sz="0" w:space="0" w:color="auto"/>
          </w:divBdr>
        </w:div>
        <w:div w:id="1900707456">
          <w:marLeft w:val="-108"/>
          <w:marRight w:val="0"/>
          <w:marTop w:val="0"/>
          <w:marBottom w:val="0"/>
          <w:divBdr>
            <w:top w:val="none" w:sz="0" w:space="0" w:color="auto"/>
            <w:left w:val="none" w:sz="0" w:space="0" w:color="auto"/>
            <w:bottom w:val="none" w:sz="0" w:space="0" w:color="auto"/>
            <w:right w:val="none" w:sz="0" w:space="0" w:color="auto"/>
          </w:divBdr>
        </w:div>
        <w:div w:id="358160953">
          <w:marLeft w:val="-108"/>
          <w:marRight w:val="0"/>
          <w:marTop w:val="0"/>
          <w:marBottom w:val="0"/>
          <w:divBdr>
            <w:top w:val="none" w:sz="0" w:space="0" w:color="auto"/>
            <w:left w:val="none" w:sz="0" w:space="0" w:color="auto"/>
            <w:bottom w:val="none" w:sz="0" w:space="0" w:color="auto"/>
            <w:right w:val="none" w:sz="0" w:space="0" w:color="auto"/>
          </w:divBdr>
        </w:div>
        <w:div w:id="1194270601">
          <w:marLeft w:val="-108"/>
          <w:marRight w:val="0"/>
          <w:marTop w:val="0"/>
          <w:marBottom w:val="0"/>
          <w:divBdr>
            <w:top w:val="none" w:sz="0" w:space="0" w:color="auto"/>
            <w:left w:val="none" w:sz="0" w:space="0" w:color="auto"/>
            <w:bottom w:val="none" w:sz="0" w:space="0" w:color="auto"/>
            <w:right w:val="none" w:sz="0" w:space="0" w:color="auto"/>
          </w:divBdr>
        </w:div>
        <w:div w:id="2103259189">
          <w:marLeft w:val="-108"/>
          <w:marRight w:val="0"/>
          <w:marTop w:val="0"/>
          <w:marBottom w:val="0"/>
          <w:divBdr>
            <w:top w:val="none" w:sz="0" w:space="0" w:color="auto"/>
            <w:left w:val="none" w:sz="0" w:space="0" w:color="auto"/>
            <w:bottom w:val="none" w:sz="0" w:space="0" w:color="auto"/>
            <w:right w:val="none" w:sz="0" w:space="0" w:color="auto"/>
          </w:divBdr>
        </w:div>
        <w:div w:id="1559512714">
          <w:marLeft w:val="-108"/>
          <w:marRight w:val="0"/>
          <w:marTop w:val="0"/>
          <w:marBottom w:val="0"/>
          <w:divBdr>
            <w:top w:val="none" w:sz="0" w:space="0" w:color="auto"/>
            <w:left w:val="none" w:sz="0" w:space="0" w:color="auto"/>
            <w:bottom w:val="none" w:sz="0" w:space="0" w:color="auto"/>
            <w:right w:val="none" w:sz="0" w:space="0" w:color="auto"/>
          </w:divBdr>
        </w:div>
        <w:div w:id="2014411263">
          <w:marLeft w:val="-108"/>
          <w:marRight w:val="0"/>
          <w:marTop w:val="0"/>
          <w:marBottom w:val="0"/>
          <w:divBdr>
            <w:top w:val="none" w:sz="0" w:space="0" w:color="auto"/>
            <w:left w:val="none" w:sz="0" w:space="0" w:color="auto"/>
            <w:bottom w:val="none" w:sz="0" w:space="0" w:color="auto"/>
            <w:right w:val="none" w:sz="0" w:space="0" w:color="auto"/>
          </w:divBdr>
        </w:div>
        <w:div w:id="1814366312">
          <w:marLeft w:val="-108"/>
          <w:marRight w:val="0"/>
          <w:marTop w:val="0"/>
          <w:marBottom w:val="0"/>
          <w:divBdr>
            <w:top w:val="none" w:sz="0" w:space="0" w:color="auto"/>
            <w:left w:val="none" w:sz="0" w:space="0" w:color="auto"/>
            <w:bottom w:val="none" w:sz="0" w:space="0" w:color="auto"/>
            <w:right w:val="none" w:sz="0" w:space="0" w:color="auto"/>
          </w:divBdr>
        </w:div>
        <w:div w:id="634455341">
          <w:marLeft w:val="-108"/>
          <w:marRight w:val="0"/>
          <w:marTop w:val="0"/>
          <w:marBottom w:val="0"/>
          <w:divBdr>
            <w:top w:val="none" w:sz="0" w:space="0" w:color="auto"/>
            <w:left w:val="none" w:sz="0" w:space="0" w:color="auto"/>
            <w:bottom w:val="none" w:sz="0" w:space="0" w:color="auto"/>
            <w:right w:val="none" w:sz="0" w:space="0" w:color="auto"/>
          </w:divBdr>
        </w:div>
        <w:div w:id="1313681691">
          <w:marLeft w:val="-180"/>
          <w:marRight w:val="0"/>
          <w:marTop w:val="0"/>
          <w:marBottom w:val="0"/>
          <w:divBdr>
            <w:top w:val="none" w:sz="0" w:space="0" w:color="auto"/>
            <w:left w:val="none" w:sz="0" w:space="0" w:color="auto"/>
            <w:bottom w:val="none" w:sz="0" w:space="0" w:color="auto"/>
            <w:right w:val="none" w:sz="0" w:space="0" w:color="auto"/>
          </w:divBdr>
        </w:div>
      </w:divsChild>
    </w:div>
    <w:div w:id="1989243552">
      <w:bodyDiv w:val="1"/>
      <w:marLeft w:val="0"/>
      <w:marRight w:val="0"/>
      <w:marTop w:val="0"/>
      <w:marBottom w:val="0"/>
      <w:divBdr>
        <w:top w:val="none" w:sz="0" w:space="0" w:color="auto"/>
        <w:left w:val="none" w:sz="0" w:space="0" w:color="auto"/>
        <w:bottom w:val="none" w:sz="0" w:space="0" w:color="auto"/>
        <w:right w:val="none" w:sz="0" w:space="0" w:color="auto"/>
      </w:divBdr>
    </w:div>
    <w:div w:id="20420460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www.addgene.org/protocols/gel-electrophore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3F225DC-4E71-4C32-A18F-FF7E77162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6</Pages>
  <Words>1137</Words>
  <Characters>6481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Gaston College</Company>
  <LinksUpToDate>false</LinksUpToDate>
  <CharactersWithSpaces>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 McClellan</dc:creator>
  <cp:lastModifiedBy>Andrew Pais</cp:lastModifiedBy>
  <cp:revision>6</cp:revision>
  <cp:lastPrinted>2019-09-12T17:18:00Z</cp:lastPrinted>
  <dcterms:created xsi:type="dcterms:W3CDTF">2024-06-26T19:22:00Z</dcterms:created>
  <dcterms:modified xsi:type="dcterms:W3CDTF">2024-07-31T18:30:00Z</dcterms:modified>
</cp:coreProperties>
</file>