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A254B" w14:textId="77777777" w:rsidR="00C62DBA" w:rsidRPr="003C0330" w:rsidRDefault="006015FB">
      <w:pPr>
        <w:pStyle w:val="Heading1"/>
        <w:rPr>
          <w:color w:val="000000" w:themeColor="text1"/>
        </w:rPr>
      </w:pPr>
      <w:r w:rsidRPr="003C0330">
        <w:rPr>
          <w:color w:val="000000" w:themeColor="text1"/>
        </w:rPr>
        <w:t>Analyze rbcL Sanger sequences with DNA Subway (Blue Line)</w:t>
      </w:r>
    </w:p>
    <w:p w14:paraId="15B55AAE" w14:textId="77777777" w:rsidR="00C62DBA" w:rsidRPr="003C0330" w:rsidRDefault="006015FB">
      <w:pPr>
        <w:pStyle w:val="Heading2"/>
        <w:rPr>
          <w:color w:val="000000" w:themeColor="text1"/>
        </w:rPr>
      </w:pPr>
      <w:r w:rsidRPr="003C0330">
        <w:rPr>
          <w:color w:val="000000" w:themeColor="text1"/>
        </w:rPr>
        <w:t>Specific Learning Outcomes</w:t>
      </w:r>
    </w:p>
    <w:p w14:paraId="69649409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color w:val="000000" w:themeColor="text1"/>
        </w:rPr>
        <w:t xml:space="preserve"> Explore and assess the identity and quality of unknown plant samples (rbcL gene) sequenced on SeqStudio using DNA Subway 2.0.</w:t>
      </w:r>
      <w:r w:rsidRPr="003C0330">
        <w:rPr>
          <w:color w:val="000000" w:themeColor="text1"/>
        </w:rPr>
        <w:br/>
      </w:r>
    </w:p>
    <w:p w14:paraId="528FFA68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color w:val="000000" w:themeColor="text1"/>
        </w:rPr>
        <w:t xml:space="preserve"> Perform trimming, pairing (if F/R reads available), and consensus building directly in Blue Line.</w:t>
      </w:r>
      <w:r w:rsidRPr="003C0330">
        <w:rPr>
          <w:color w:val="000000" w:themeColor="text1"/>
        </w:rPr>
        <w:br/>
      </w:r>
    </w:p>
    <w:p w14:paraId="78863926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color w:val="000000" w:themeColor="text1"/>
        </w:rPr>
        <w:t xml:space="preserve"> Align sequences (MUSCLE) an</w:t>
      </w:r>
      <w:r w:rsidRPr="003C0330">
        <w:rPr>
          <w:color w:val="000000" w:themeColor="text1"/>
        </w:rPr>
        <w:t>d generate a simple phylogenetic tree (PHYLIP) within the pipeline.</w:t>
      </w:r>
      <w:r w:rsidRPr="003C0330">
        <w:rPr>
          <w:color w:val="000000" w:themeColor="text1"/>
        </w:rPr>
        <w:br/>
      </w:r>
    </w:p>
    <w:p w14:paraId="504B710C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color w:val="000000" w:themeColor="text1"/>
        </w:rPr>
        <w:t xml:space="preserve"> Export cleaned sequences as FASTA files for records or downstream use.</w:t>
      </w:r>
      <w:r w:rsidRPr="003C0330">
        <w:rPr>
          <w:color w:val="000000" w:themeColor="text1"/>
        </w:rPr>
        <w:br/>
      </w:r>
    </w:p>
    <w:p w14:paraId="793CB824" w14:textId="77777777" w:rsidR="00C62DBA" w:rsidRPr="003C0330" w:rsidRDefault="006015FB">
      <w:pPr>
        <w:pStyle w:val="Heading2"/>
        <w:rPr>
          <w:color w:val="000000" w:themeColor="text1"/>
        </w:rPr>
      </w:pPr>
      <w:r w:rsidRPr="003C0330">
        <w:rPr>
          <w:color w:val="000000" w:themeColor="text1"/>
        </w:rPr>
        <w:t>Background</w:t>
      </w:r>
    </w:p>
    <w:p w14:paraId="297134AA" w14:textId="77777777" w:rsidR="00C62DBA" w:rsidRPr="003C0330" w:rsidRDefault="006015FB">
      <w:pPr>
        <w:rPr>
          <w:color w:val="000000" w:themeColor="text1"/>
        </w:rPr>
      </w:pPr>
      <w:r w:rsidRPr="003C0330">
        <w:rPr>
          <w:color w:val="000000" w:themeColor="text1"/>
        </w:rPr>
        <w:t>DNA Subway 2.0 (Blue Line) provides an integrated, classroom‑friendly workflow for DNA barcoding and ph</w:t>
      </w:r>
      <w:r w:rsidRPr="003C0330">
        <w:rPr>
          <w:color w:val="000000" w:themeColor="text1"/>
        </w:rPr>
        <w:t>ylogenetics. Students can upload Sanger trace files (.ab1), trim and curate reads, build consensus sequences, align them, and generate phylogenetic trees—all within the same interface. You may enter as a Guest for a single session; registering a free accou</w:t>
      </w:r>
      <w:r w:rsidRPr="003C0330">
        <w:rPr>
          <w:color w:val="000000" w:themeColor="text1"/>
        </w:rPr>
        <w:t>nt is recommended so projects are saved.</w:t>
      </w:r>
    </w:p>
    <w:p w14:paraId="76FE33B3" w14:textId="77777777" w:rsidR="00C62DBA" w:rsidRPr="003C0330" w:rsidRDefault="006015FB">
      <w:pPr>
        <w:pStyle w:val="Heading3"/>
        <w:rPr>
          <w:color w:val="000000" w:themeColor="text1"/>
        </w:rPr>
      </w:pPr>
      <w:r w:rsidRPr="003C0330">
        <w:rPr>
          <w:color w:val="000000" w:themeColor="text1"/>
        </w:rPr>
        <w:t>Getting Ready</w:t>
      </w:r>
    </w:p>
    <w:p w14:paraId="111240FB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Download your SeqStudio .ab1 files from the course link. They are typically saved to your Downloads folder.</w:t>
      </w:r>
    </w:p>
    <w:p w14:paraId="0453A6D8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Decide if you will work as a Guest (no login, work not saved) or create a free DNA Subway acc</w:t>
      </w:r>
      <w:r w:rsidRPr="003C0330">
        <w:rPr>
          <w:color w:val="000000" w:themeColor="text1"/>
        </w:rPr>
        <w:t>ount (recommended to save progress).</w:t>
      </w:r>
    </w:p>
    <w:p w14:paraId="18344ECA" w14:textId="77777777" w:rsidR="00C62DBA" w:rsidRPr="003C0330" w:rsidRDefault="006015FB">
      <w:pPr>
        <w:pStyle w:val="Heading2"/>
        <w:rPr>
          <w:color w:val="000000" w:themeColor="text1"/>
        </w:rPr>
      </w:pPr>
      <w:r w:rsidRPr="003C0330">
        <w:rPr>
          <w:color w:val="000000" w:themeColor="text1"/>
        </w:rPr>
        <w:t>Procedure (Blue Line — rbcL, Sanger .ab1)</w:t>
      </w:r>
    </w:p>
    <w:p w14:paraId="29BF5634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Open DNA Subway 2.0: </w:t>
      </w:r>
      <w:r w:rsidRPr="003C0330">
        <w:rPr>
          <w:color w:val="000000" w:themeColor="text1"/>
        </w:rPr>
        <w:t>Go to https://dnasubway.org and choose **Continue as Guest** (or **Log in** if you registered). From the homepage, select **Blue Line**.</w:t>
      </w:r>
    </w:p>
    <w:p w14:paraId="2C5AD2EC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Create a project: </w:t>
      </w:r>
      <w:r w:rsidRPr="003C0330">
        <w:rPr>
          <w:color w:val="000000" w:themeColor="text1"/>
        </w:rPr>
        <w:t>C</w:t>
      </w:r>
      <w:r w:rsidRPr="003C0330">
        <w:rPr>
          <w:color w:val="000000" w:themeColor="text1"/>
        </w:rPr>
        <w:t>hoose **Barcoding** and select **rbcL (plants)**. Enter a short, descriptive **Project Name**, then click **Continue**.</w:t>
      </w:r>
    </w:p>
    <w:p w14:paraId="335A6CE5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Import Sanger sequences: </w:t>
      </w:r>
      <w:r w:rsidRPr="003C0330">
        <w:rPr>
          <w:color w:val="000000" w:themeColor="text1"/>
        </w:rPr>
        <w:t>In **SELECT**, choose **Upload AB1 trace files**, click **Choose Files**, and select all your .ab1 files. Uploa</w:t>
      </w:r>
      <w:r w:rsidRPr="003C0330">
        <w:rPr>
          <w:color w:val="000000" w:themeColor="text1"/>
        </w:rPr>
        <w:t>d to add them to the project.</w:t>
      </w:r>
    </w:p>
    <w:p w14:paraId="2F1059C5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Inspect traces &amp; quality: </w:t>
      </w:r>
      <w:r w:rsidRPr="003C0330">
        <w:rPr>
          <w:color w:val="000000" w:themeColor="text1"/>
        </w:rPr>
        <w:t>Open **Sequence Viewer** to examine chromatograms and base calls. Note any Ns/low-quality regions at the ends.</w:t>
      </w:r>
    </w:p>
    <w:p w14:paraId="2150A679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Trim poor-quality bases: </w:t>
      </w:r>
      <w:r w:rsidRPr="003C0330">
        <w:rPr>
          <w:color w:val="000000" w:themeColor="text1"/>
        </w:rPr>
        <w:t>Click **EDIT → Trimming and Preparing Reads** (Sequence Trimmer)</w:t>
      </w:r>
      <w:r w:rsidRPr="003C0330">
        <w:rPr>
          <w:color w:val="000000" w:themeColor="text1"/>
        </w:rPr>
        <w:t xml:space="preserve"> to automatically trim low-quality tails. Reopen **Sequence Viewer** to compare before/after.</w:t>
      </w:r>
    </w:p>
    <w:p w14:paraId="2E0F2382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lastRenderedPageBreak/>
        <w:t xml:space="preserve">Set orientation &amp; pair reads (if applicable): </w:t>
      </w:r>
      <w:r w:rsidRPr="003C0330">
        <w:rPr>
          <w:color w:val="000000" w:themeColor="text1"/>
        </w:rPr>
        <w:t>If you have forward and reverse reads of the same specimen, use **Pair Sequences** (Auto Pair or manual). Reverse-co</w:t>
      </w:r>
      <w:r w:rsidRPr="003C0330">
        <w:rPr>
          <w:color w:val="000000" w:themeColor="text1"/>
        </w:rPr>
        <w:t>mplement reads as needed (toggle F/R) and generate a **consensus** in **Edit Consensus**.</w:t>
      </w:r>
    </w:p>
    <w:p w14:paraId="15D20ADF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Select sequences for analysis: </w:t>
      </w:r>
      <w:r w:rsidRPr="003C0330">
        <w:rPr>
          <w:color w:val="000000" w:themeColor="text1"/>
        </w:rPr>
        <w:t>Click **Select Data**, check your high-quality sequences (or consensus sequences), then **Save/Apply Selection**.</w:t>
      </w:r>
    </w:p>
    <w:p w14:paraId="35F7BBEB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Align sequences: </w:t>
      </w:r>
      <w:r w:rsidRPr="003C0330">
        <w:rPr>
          <w:color w:val="000000" w:themeColor="text1"/>
        </w:rPr>
        <w:t>Unde</w:t>
      </w:r>
      <w:r w:rsidRPr="003C0330">
        <w:rPr>
          <w:color w:val="000000" w:themeColor="text1"/>
        </w:rPr>
        <w:t>r **ANALYZE**, run **MUSCLE** to produce a multiple sequence alignment. Review the alignment and confirm expected overlap for rbcL.</w:t>
      </w:r>
    </w:p>
    <w:p w14:paraId="7BF0F4F8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Build a phylogenetic tree: </w:t>
      </w:r>
      <w:r w:rsidRPr="003C0330">
        <w:rPr>
          <w:color w:val="000000" w:themeColor="text1"/>
        </w:rPr>
        <w:t>Run **PHYLIP** (e.g., Maximum Likelihood). When finished, open the tree viewer. (Optional) If you</w:t>
      </w:r>
      <w:r w:rsidRPr="003C0330">
        <w:rPr>
          <w:color w:val="000000" w:themeColor="text1"/>
        </w:rPr>
        <w:t xml:space="preserve"> included a known outgroup, set it in the viewer to root the tree.</w:t>
      </w:r>
    </w:p>
    <w:p w14:paraId="65F2BCB0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 xml:space="preserve">(Optional) Identify closest matches in-platform: </w:t>
      </w:r>
      <w:r w:rsidRPr="003C0330">
        <w:rPr>
          <w:color w:val="000000" w:themeColor="text1"/>
        </w:rPr>
        <w:t>If desired, run **BLASTn** within Blue Line to compare your curated sequences to public databases—no need to leave DNA Subway.</w:t>
      </w:r>
    </w:p>
    <w:p w14:paraId="2C3D89AD" w14:textId="77777777" w:rsidR="00C62DBA" w:rsidRPr="003C0330" w:rsidRDefault="006015FB">
      <w:pPr>
        <w:pStyle w:val="ListNumber"/>
        <w:rPr>
          <w:color w:val="000000" w:themeColor="text1"/>
        </w:rPr>
      </w:pPr>
      <w:r w:rsidRPr="003C0330">
        <w:rPr>
          <w:b/>
          <w:color w:val="000000" w:themeColor="text1"/>
        </w:rPr>
        <w:t>Export sequen</w:t>
      </w:r>
      <w:r w:rsidRPr="003C0330">
        <w:rPr>
          <w:b/>
          <w:color w:val="000000" w:themeColor="text1"/>
        </w:rPr>
        <w:t xml:space="preserve">ces (FASTA): </w:t>
      </w:r>
      <w:r w:rsidRPr="003C0330">
        <w:rPr>
          <w:color w:val="000000" w:themeColor="text1"/>
        </w:rPr>
        <w:t>Use **Select Data → Download** to export your trimmed or consensus sequences as **FASTA** files for your notebook or downstream analysis.</w:t>
      </w:r>
    </w:p>
    <w:p w14:paraId="4FD76E3D" w14:textId="77777777" w:rsidR="00C62DBA" w:rsidRPr="003C0330" w:rsidRDefault="006015FB">
      <w:pPr>
        <w:pStyle w:val="Heading2"/>
        <w:rPr>
          <w:color w:val="000000" w:themeColor="text1"/>
        </w:rPr>
      </w:pPr>
      <w:r w:rsidRPr="003C0330">
        <w:rPr>
          <w:color w:val="000000" w:themeColor="text1"/>
        </w:rPr>
        <w:t>Extra: Produce a Simple Phylogenetic Tree Diagram</w:t>
      </w:r>
    </w:p>
    <w:p w14:paraId="16AD0370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After MUSCLE alignment completes, run **PHYLIP** (Maxim</w:t>
      </w:r>
      <w:r w:rsidRPr="003C0330">
        <w:rPr>
          <w:color w:val="000000" w:themeColor="text1"/>
        </w:rPr>
        <w:t>um Likelihood).</w:t>
      </w:r>
    </w:p>
    <w:p w14:paraId="06699B09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Open the resulting tree; use the left‑panel options to **Root** the tree (choose an outgroup if available) and toggle **Branch lengths** or **Bootstrap** display (if provided in your run).</w:t>
      </w:r>
    </w:p>
    <w:p w14:paraId="1C6D565A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Use the **Download/Export** button in the tree view</w:t>
      </w:r>
      <w:r w:rsidRPr="003C0330">
        <w:rPr>
          <w:color w:val="000000" w:themeColor="text1"/>
        </w:rPr>
        <w:t>er to save the tree as an **image (PNG/SVG)** for lab reports.</w:t>
      </w:r>
    </w:p>
    <w:p w14:paraId="2996895F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Optionally, rename sequence labels in **Select Data → Edit names** before re‑running PHYLIP to produce cleaner figure labels.</w:t>
      </w:r>
    </w:p>
    <w:p w14:paraId="0F20D0B7" w14:textId="77777777" w:rsidR="00C62DBA" w:rsidRPr="003C0330" w:rsidRDefault="006015FB">
      <w:pPr>
        <w:pStyle w:val="Heading2"/>
        <w:rPr>
          <w:color w:val="000000" w:themeColor="text1"/>
        </w:rPr>
      </w:pPr>
      <w:r w:rsidRPr="003C0330">
        <w:rPr>
          <w:color w:val="000000" w:themeColor="text1"/>
        </w:rPr>
        <w:t>Notes &amp; Tips</w:t>
      </w:r>
    </w:p>
    <w:p w14:paraId="78F3AFBA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 xml:space="preserve">Guest users: Your work is not saved after the </w:t>
      </w:r>
      <w:r w:rsidRPr="003C0330">
        <w:rPr>
          <w:color w:val="000000" w:themeColor="text1"/>
        </w:rPr>
        <w:t>session ends. Create a free account to preserve projects and share results.</w:t>
      </w:r>
    </w:p>
    <w:p w14:paraId="37A97C11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rbcL is a chloroplast barcode commonly used for plants; sequences are typically ~550–700 bp from Sanger assays.</w:t>
      </w:r>
    </w:p>
    <w:p w14:paraId="7C0957A3" w14:textId="77777777" w:rsidR="00C62DBA" w:rsidRPr="003C0330" w:rsidRDefault="006015FB">
      <w:pPr>
        <w:pStyle w:val="ListBullet"/>
        <w:rPr>
          <w:color w:val="000000" w:themeColor="text1"/>
        </w:rPr>
      </w:pPr>
      <w:r w:rsidRPr="003C0330">
        <w:rPr>
          <w:color w:val="000000" w:themeColor="text1"/>
        </w:rPr>
        <w:t>High‑quality consensus sequences (when F/R reads are available) impr</w:t>
      </w:r>
      <w:r w:rsidRPr="003C0330">
        <w:rPr>
          <w:color w:val="000000" w:themeColor="text1"/>
        </w:rPr>
        <w:t>ove alignment and tree stability.</w:t>
      </w:r>
    </w:p>
    <w:p w14:paraId="0D7402A7" w14:textId="77777777" w:rsidR="00C62DBA" w:rsidRPr="003C0330" w:rsidRDefault="006015FB">
      <w:pPr>
        <w:rPr>
          <w:color w:val="000000" w:themeColor="text1"/>
        </w:rPr>
      </w:pPr>
      <w:r w:rsidRPr="003C0330">
        <w:rPr>
          <w:color w:val="000000" w:themeColor="text1"/>
        </w:rPr>
        <w:br/>
        <w:t>Updated: 01/24/2026 — AP</w:t>
      </w:r>
    </w:p>
    <w:sectPr w:rsidR="00C62DBA" w:rsidRPr="003C033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2B40A" w14:textId="77777777" w:rsidR="006015FB" w:rsidRDefault="006015FB" w:rsidP="003C0330">
      <w:pPr>
        <w:spacing w:after="0" w:line="240" w:lineRule="auto"/>
      </w:pPr>
      <w:r>
        <w:separator/>
      </w:r>
    </w:p>
  </w:endnote>
  <w:endnote w:type="continuationSeparator" w:id="0">
    <w:p w14:paraId="65D668D7" w14:textId="77777777" w:rsidR="006015FB" w:rsidRDefault="006015FB" w:rsidP="003C0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9197" w14:textId="77777777" w:rsidR="006015FB" w:rsidRDefault="006015FB" w:rsidP="003C0330">
      <w:pPr>
        <w:spacing w:after="0" w:line="240" w:lineRule="auto"/>
      </w:pPr>
      <w:r>
        <w:separator/>
      </w:r>
    </w:p>
  </w:footnote>
  <w:footnote w:type="continuationSeparator" w:id="0">
    <w:p w14:paraId="45856D1B" w14:textId="77777777" w:rsidR="006015FB" w:rsidRDefault="006015FB" w:rsidP="003C0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03DB2" w14:textId="50E5385D" w:rsidR="003C0330" w:rsidRDefault="003C0330">
    <w:pPr>
      <w:pStyle w:val="Header"/>
    </w:pPr>
    <w:r>
      <w:t>DNA Sanger Sequencing Analysis Lab</w:t>
    </w:r>
  </w:p>
  <w:p w14:paraId="04B01E42" w14:textId="0852CE69" w:rsidR="003C0330" w:rsidRDefault="003C0330">
    <w:pPr>
      <w:pStyle w:val="Header"/>
    </w:pPr>
    <w:r>
      <w:t>BTC 181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330"/>
    <w:rsid w:val="006015FB"/>
    <w:rsid w:val="00AA1D8D"/>
    <w:rsid w:val="00B47730"/>
    <w:rsid w:val="00C62D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30E0C"/>
  <w14:defaultImageDpi w14:val="300"/>
  <w15:docId w15:val="{0CFD0DF9-A2E5-4B1D-AD9C-7EB64115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</cp:lastModifiedBy>
  <cp:revision>2</cp:revision>
  <dcterms:created xsi:type="dcterms:W3CDTF">2013-12-23T23:15:00Z</dcterms:created>
  <dcterms:modified xsi:type="dcterms:W3CDTF">2026-01-24T19:07:00Z</dcterms:modified>
  <cp:category/>
</cp:coreProperties>
</file>