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400"/>
        <w:jc w:val="center"/>
      </w:pPr>
      <w:r>
        <w:rPr>
          <w:rFonts w:ascii="Garamond" w:cs="Garamond" w:eastAsia="Garamond" w:hAnsi="Garamond"/>
          <w:b/>
          <w:bCs/>
          <w:sz w:val="56"/>
          <w:szCs w:val="56"/>
        </w:rPr>
        <w:t xml:space="preserve">BEYOND LOGOS</w:t>
      </w:r>
    </w:p>
    <w:p>
      <w:pPr>
        <w:spacing w:after="80"/>
        <w:jc w:val="center"/>
      </w:pPr>
      <w:r>
        <w:rPr>
          <w:rFonts w:ascii="Garamond" w:cs="Garamond" w:eastAsia="Garamond" w:hAnsi="Garamond"/>
          <w:sz w:val="28"/>
          <w:szCs w:val="28"/>
        </w:rPr>
        <w:t xml:space="preserve">Toward a Modern First Principle of Reality</w:t>
      </w:r>
    </w:p>
    <w:p>
      <w:pPr>
        <w:spacing w:after="80"/>
        <w:jc w:val="center"/>
      </w:pPr>
      <w:r>
        <w:rPr>
          <w:rFonts w:ascii="Garamond" w:cs="Garamond" w:eastAsia="Garamond" w:hAnsi="Garamond"/>
          <w:sz w:val="28"/>
          <w:szCs w:val="28"/>
        </w:rPr>
        <w:t xml:space="preserve">Based on Information, Constraint,</w:t>
      </w:r>
    </w:p>
    <w:p>
      <w:pPr>
        <w:spacing w:after="800"/>
        <w:jc w:val="center"/>
      </w:pPr>
      <w:r>
        <w:rPr>
          <w:rFonts w:ascii="Garamond" w:cs="Garamond" w:eastAsia="Garamond" w:hAnsi="Garamond"/>
          <w:sz w:val="28"/>
          <w:szCs w:val="28"/>
        </w:rPr>
        <w:t xml:space="preserve">and Recursive World-Modeling</w:t>
      </w:r>
    </w:p>
    <w:p>
      <w:pPr>
        <w:spacing w:after="600"/>
        <w:jc w:val="center"/>
      </w:pPr>
      <w:r>
        <w:rPr>
          <w:rFonts w:ascii="Garamond" w:cs="Garamond" w:eastAsia="Garamond" w:hAnsi="Garamond"/>
          <w:color w:val="888888"/>
          <w:sz w:val="24"/>
          <w:szCs w:val="24"/>
        </w:rPr>
        <w:t xml:space="preserve">───────────────</w:t>
      </w:r>
    </w:p>
    <w:p>
      <w:pPr>
        <w:spacing w:after="200"/>
        <w:jc w:val="center"/>
      </w:pPr>
      <w:r>
        <w:rPr>
          <w:rFonts w:ascii="Garamond" w:cs="Garamond" w:eastAsia="Garamond" w:hAnsi="Garamond"/>
          <w:i/>
          <w:iCs/>
          <w:sz w:val="24"/>
          <w:szCs w:val="24"/>
        </w:rPr>
        <w:t xml:space="preserve">A Thesis in Philosophy of Science and Metaphysics</w:t>
      </w:r>
    </w:p>
    <w:p>
      <w:pPr>
        <w:spacing w:after="200"/>
        <w:jc w:val="center"/>
      </w:pPr>
      <w:r>
        <w:rPr>
          <w:rFonts w:ascii="Garamond" w:cs="Garamond" w:eastAsia="Garamond" w:hAnsi="Garamond"/>
          <w:color w:val="666666"/>
          <w:sz w:val="22"/>
          <w:szCs w:val="22"/>
        </w:rPr>
        <w:t xml:space="preserve">Definitive Edition — April 2026</w:t>
      </w:r>
    </w:p>
    <w:p>
      <w:pPr>
        <w:sectPr>
          <w:pgSz w:w="12240" w:h="15840" w:orient="portrait"/>
          <w:pgMar w:top="1440" w:right="1440" w:bottom="1440" w:left="1440" w:header="708" w:footer="708" w:gutter="0"/>
          <w:pgNumType/>
          <w:docGrid w:linePitch="360"/>
        </w:sectPr>
      </w:pPr>
    </w:p>
    <w:p>
      <w:pPr>
        <w:pStyle w:val="Heading1"/>
        <w:spacing w:after="400"/>
        <w:jc w:val="center"/>
      </w:pPr>
      <w:r>
        <w:rPr>
          <w:rFonts w:ascii="Garamond" w:cs="Garamond" w:eastAsia="Garamond" w:hAnsi="Garamond"/>
          <w:b/>
          <w:bCs/>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after="120" w:before="600"/>
        <w:jc w:val="center"/>
      </w:pPr>
      <w:r>
        <w:rPr>
          <w:rFonts w:ascii="Garamond" w:cs="Garamond" w:eastAsia="Garamond" w:hAnsi="Garamond"/>
          <w:b/>
          <w:bCs/>
          <w:sz w:val="36"/>
          <w:szCs w:val="36"/>
        </w:rPr>
        <w:t xml:space="preserve">Chapter 1</w:t>
      </w:r>
    </w:p>
    <w:p>
      <w:pPr>
        <w:spacing w:after="480"/>
        <w:jc w:val="center"/>
      </w:pPr>
      <w:r>
        <w:rPr>
          <w:rFonts w:ascii="Garamond" w:cs="Garamond" w:eastAsia="Garamond" w:hAnsi="Garamond"/>
          <w:i/>
          <w:iCs/>
          <w:sz w:val="32"/>
          <w:szCs w:val="32"/>
        </w:rPr>
        <w:t xml:space="preserve">The Exhaustion of Logos</w:t>
      </w:r>
    </w:p>
    <w:p>
      <w:pPr>
        <w:spacing w:after="80" w:before="400" w:line="320"/>
        <w:ind w:left="1440"/>
      </w:pPr>
      <w:r>
        <w:rPr>
          <w:rFonts w:ascii="Garamond" w:cs="Garamond" w:eastAsia="Garamond" w:hAnsi="Garamond"/>
          <w:i/>
          <w:iCs/>
          <w:sz w:val="22"/>
          <w:szCs w:val="22"/>
        </w:rPr>
        <w:t xml:space="preserve">Listening not to me but to the Logos, it is wise to agree that all things are one.</w:t>
      </w:r>
    </w:p>
    <w:p>
      <w:pPr>
        <w:spacing w:after="480" w:line="320"/>
        <w:ind w:left="1440"/>
        <w:jc w:val="right"/>
      </w:pPr>
      <w:r>
        <w:rPr>
          <w:rFonts w:ascii="Garamond" w:cs="Garamond" w:eastAsia="Garamond" w:hAnsi="Garamond"/>
          <w:sz w:val="20"/>
          <w:szCs w:val="20"/>
        </w:rPr>
        <w:t xml:space="preserve">— Heraclitus, Fragment B50</w:t>
      </w:r>
    </w:p>
    <w:p>
      <w:pPr>
        <w:pStyle w:val="Heading2"/>
        <w:spacing w:after="240" w:before="480"/>
      </w:pPr>
      <w:r>
        <w:rPr>
          <w:rFonts w:ascii="Garamond" w:cs="Garamond" w:eastAsia="Garamond" w:hAnsi="Garamond"/>
          <w:b/>
          <w:bCs/>
          <w:sz w:val="28"/>
          <w:szCs w:val="28"/>
        </w:rPr>
        <w:t xml:space="preserve">1.1  The Semantic Burden of an Ancient Term</w:t>
      </w:r>
    </w:p>
    <w:p>
      <w:pPr>
        <w:spacing w:after="200" w:line="360"/>
      </w:pPr>
      <w:r>
        <w:rPr>
          <w:rFonts w:ascii="Garamond" w:cs="Garamond" w:eastAsia="Garamond" w:hAnsi="Garamond"/>
          <w:sz w:val="24"/>
          <w:szCs w:val="24"/>
        </w:rPr>
        <w:t xml:space="preserve">Few terms in the history of Western thought carry as much freight as logos. In its original Greek contexts, it named at once the act of speaking, the content of what is spoken, the rational structure of argument, the intelligible order of the cosmos, and the divine principle through which that order was thought to emanate. For Heraclitus, logos was the hidden measure governing the ceaseless flux of opposites.¹ For the Stoics, it became logos spermatikos, the seminal reason immanent in matter.² For Philo of Alexandria, logos was the mediating intellect between a transcendent God and a material world.³ And for the author of the Fourth Gospel, logos became the creative Word of God made flesh.⁴</w:t>
      </w:r>
    </w:p>
    <w:p>
      <w:pPr>
        <w:spacing w:after="200" w:line="360"/>
        <w:ind w:firstLine="720"/>
      </w:pPr>
      <w:r>
        <w:rPr>
          <w:rFonts w:ascii="Garamond" w:cs="Garamond" w:eastAsia="Garamond" w:hAnsi="Garamond"/>
          <w:sz w:val="24"/>
          <w:szCs w:val="24"/>
        </w:rPr>
        <w:t xml:space="preserve">The thesis of this chapter is straightforward: logos has exhausted its capacity to function as a precise philosophical term. The concept is overloaded: it has been assigned too many functions, and the resulting interface is unstable. What we require is a disciplined decomposition of the distinct claims it bundled together, followed by a reconstruction adequate to modern knowledge.</w:t>
      </w:r>
    </w:p>
    <w:p>
      <w:pPr>
        <w:pStyle w:val="Heading2"/>
        <w:spacing w:after="240" w:before="480"/>
      </w:pPr>
      <w:r>
        <w:rPr>
          <w:rFonts w:ascii="Garamond" w:cs="Garamond" w:eastAsia="Garamond" w:hAnsi="Garamond"/>
          <w:b/>
          <w:bCs/>
          <w:sz w:val="28"/>
          <w:szCs w:val="28"/>
        </w:rPr>
        <w:t xml:space="preserve">1.2  Six Entangled Claims</w:t>
      </w:r>
    </w:p>
    <w:p>
      <w:pPr>
        <w:spacing w:after="200" w:line="360"/>
      </w:pPr>
      <w:r>
        <w:rPr>
          <w:rFonts w:ascii="Garamond" w:cs="Garamond" w:eastAsia="Garamond" w:hAnsi="Garamond"/>
          <w:sz w:val="24"/>
          <w:szCs w:val="24"/>
        </w:rPr>
        <w:t xml:space="preserve">I identify six logically separable claims traveling under the banner of logos: the ontological claim (reality is structured), the epistemological claim (structure is rationally accessible), the linguistic claim (language mirrors being), the causal claim (logos generates the world), the anthropological claim (humans participate in cosmic reason), and the normative claim (logos grounds values). The power of logos consisted in refusing to separate these. The weakness of logos consists in the same refusal.</w:t>
      </w:r>
    </w:p>
    <w:p>
      <w:pPr>
        <w:pStyle w:val="Heading2"/>
        <w:spacing w:after="240" w:before="480"/>
      </w:pPr>
      <w:r>
        <w:rPr>
          <w:rFonts w:ascii="Garamond" w:cs="Garamond" w:eastAsia="Garamond" w:hAnsi="Garamond"/>
          <w:b/>
          <w:bCs/>
          <w:sz w:val="28"/>
          <w:szCs w:val="28"/>
        </w:rPr>
        <w:t xml:space="preserve">1.3  The Heraclitean Inheritance</w:t>
      </w:r>
    </w:p>
    <w:p>
      <w:pPr>
        <w:spacing w:after="200" w:line="360"/>
      </w:pPr>
      <w:r>
        <w:rPr>
          <w:rFonts w:ascii="Garamond" w:cs="Garamond" w:eastAsia="Garamond" w:hAnsi="Garamond"/>
          <w:sz w:val="24"/>
          <w:szCs w:val="24"/>
        </w:rPr>
        <w:t xml:space="preserve">The Heraclitean logos names the invariant structure of a dynamical system. Yet even here, Heraclitus fuses objective order, subjective knowing, and normative implication into a single utterance. The conflation was built in from the beginning.</w:t>
      </w:r>
    </w:p>
    <w:p>
      <w:pPr>
        <w:pStyle w:val="Heading2"/>
        <w:spacing w:after="240" w:before="480"/>
      </w:pPr>
      <w:r>
        <w:rPr>
          <w:rFonts w:ascii="Garamond" w:cs="Garamond" w:eastAsia="Garamond" w:hAnsi="Garamond"/>
          <w:b/>
          <w:bCs/>
          <w:sz w:val="28"/>
          <w:szCs w:val="28"/>
        </w:rPr>
        <w:t xml:space="preserve">1.4  Stoic Expansion</w:t>
      </w:r>
    </w:p>
    <w:p>
      <w:pPr>
        <w:spacing w:after="200" w:line="360"/>
      </w:pPr>
      <w:r>
        <w:rPr>
          <w:rFonts w:ascii="Garamond" w:cs="Garamond" w:eastAsia="Garamond" w:hAnsi="Garamond"/>
          <w:sz w:val="24"/>
          <w:szCs w:val="24"/>
        </w:rPr>
        <w:t xml:space="preserve">The Stoics materialized, universalized, and ethicized logos—conflating physical law, rational agency, and moral normativity under a single term. The synthesis was comprehensive but analytically opaque.</w:t>
      </w:r>
    </w:p>
    <w:p>
      <w:pPr>
        <w:pStyle w:val="Heading2"/>
        <w:spacing w:after="240" w:before="480"/>
      </w:pPr>
      <w:r>
        <w:rPr>
          <w:rFonts w:ascii="Garamond" w:cs="Garamond" w:eastAsia="Garamond" w:hAnsi="Garamond"/>
          <w:b/>
          <w:bCs/>
          <w:sz w:val="28"/>
          <w:szCs w:val="28"/>
        </w:rPr>
        <w:t xml:space="preserve">1.5  Theological Capture</w:t>
      </w:r>
    </w:p>
    <w:p>
      <w:pPr>
        <w:spacing w:after="200" w:line="360"/>
      </w:pPr>
      <w:r>
        <w:rPr>
          <w:rFonts w:ascii="Garamond" w:cs="Garamond" w:eastAsia="Garamond" w:hAnsi="Garamond"/>
          <w:sz w:val="24"/>
          <w:szCs w:val="24"/>
        </w:rPr>
        <w:t xml:space="preserve">Philo identified logos with divine creative wisdom.³ The Johannine prologue radicalized this into incarnation.⁴ After John, every use of logos operates under the gravitational pull of incarnational theology. When Hegel writes of Spirit’s self-development, the echoes are structural.⁵ When Heidegger attempts pre-Socratic recovery, the need testifies to the depth of contamination.⁶</w:t>
      </w:r>
    </w:p>
    <w:p>
      <w:pPr>
        <w:pStyle w:val="Heading2"/>
        <w:spacing w:after="240" w:before="480"/>
      </w:pPr>
      <w:r>
        <w:rPr>
          <w:rFonts w:ascii="Garamond" w:cs="Garamond" w:eastAsia="Garamond" w:hAnsi="Garamond"/>
          <w:b/>
          <w:bCs/>
          <w:sz w:val="28"/>
          <w:szCs w:val="28"/>
        </w:rPr>
        <w:t xml:space="preserve">1.6  The Modern Fracture</w:t>
      </w:r>
    </w:p>
    <w:p>
      <w:pPr>
        <w:spacing w:after="200" w:line="360"/>
      </w:pPr>
      <w:r>
        <w:rPr>
          <w:rFonts w:ascii="Garamond" w:cs="Garamond" w:eastAsia="Garamond" w:hAnsi="Garamond"/>
          <w:sz w:val="24"/>
          <w:szCs w:val="24"/>
        </w:rPr>
        <w:t xml:space="preserve">Modern science disaggregated the logos bundle. Information theory defines information without meaning.⁷ Philosophy of language demolished the speech-being isomorphism.⁸ ⁹ Cognitive science explains cognition as adaptive selection, not cosmic participation.¹³ ¹⁴ The is-ought gap severs description from prescription.</w:t>
      </w:r>
    </w:p>
    <w:p>
      <w:pPr>
        <w:pStyle w:val="Heading2"/>
        <w:spacing w:after="240" w:before="480"/>
      </w:pPr>
      <w:r>
        <w:rPr>
          <w:rFonts w:ascii="Garamond" w:cs="Garamond" w:eastAsia="Garamond" w:hAnsi="Garamond"/>
          <w:b/>
          <w:bCs/>
          <w:sz w:val="28"/>
          <w:szCs w:val="28"/>
        </w:rPr>
        <w:t xml:space="preserve">1.7  Against Rehabilitation</w:t>
      </w:r>
    </w:p>
    <w:p>
      <w:pPr>
        <w:spacing w:after="200" w:line="360"/>
      </w:pPr>
      <w:r>
        <w:rPr>
          <w:rFonts w:ascii="Garamond" w:cs="Garamond" w:eastAsia="Garamond" w:hAnsi="Garamond"/>
          <w:sz w:val="24"/>
          <w:szCs w:val="24"/>
        </w:rPr>
        <w:t xml:space="preserve">Hegel’s system depends on the identity of thought and being—precisely the claim post-Kantian philosophy has most persistently challenged.¹⁶ Heidegger’s recovery adds yet another meaning to a saturated term in a way deliberately resistant to formalization.¹⁷</w:t>
      </w:r>
    </w:p>
    <w:p>
      <w:pPr>
        <w:pStyle w:val="Heading2"/>
        <w:spacing w:after="240" w:before="480"/>
      </w:pPr>
      <w:r>
        <w:rPr>
          <w:rFonts w:ascii="Garamond" w:cs="Garamond" w:eastAsia="Garamond" w:hAnsi="Garamond"/>
          <w:b/>
          <w:bCs/>
          <w:sz w:val="28"/>
          <w:szCs w:val="28"/>
        </w:rPr>
        <w:t xml:space="preserve">1.8  Specifications for a Replacement</w:t>
      </w:r>
    </w:p>
    <w:p>
      <w:pPr>
        <w:spacing w:after="200" w:line="360"/>
      </w:pPr>
      <w:r>
        <w:rPr>
          <w:rFonts w:ascii="Garamond" w:cs="Garamond" w:eastAsia="Garamond" w:hAnsi="Garamond"/>
          <w:sz w:val="24"/>
          <w:szCs w:val="24"/>
        </w:rPr>
        <w:t xml:space="preserve">The replacement must be non-theological, operationally precise, multi-scalar, information-accommodating without information-reducing, recursion-accounting, and meaning-preserving without meaning-presupposing.¹⁸ ¹⁹ ²⁰ ²¹</w:t>
      </w:r>
    </w:p>
    <w:p>
      <w:pPr>
        <w:pStyle w:val="Heading2"/>
        <w:spacing w:after="240" w:before="480"/>
      </w:pPr>
      <w:r>
        <w:rPr>
          <w:rFonts w:ascii="Garamond" w:cs="Garamond" w:eastAsia="Garamond" w:hAnsi="Garamond"/>
          <w:b/>
          <w:bCs/>
          <w:sz w:val="28"/>
          <w:szCs w:val="28"/>
        </w:rPr>
        <w:t xml:space="preserve">1.9  Conclusion</w:t>
      </w:r>
    </w:p>
    <w:p>
      <w:pPr>
        <w:spacing w:after="200" w:line="360"/>
      </w:pPr>
      <w:r>
        <w:rPr>
          <w:rFonts w:ascii="Garamond" w:cs="Garamond" w:eastAsia="Garamond" w:hAnsi="Garamond"/>
          <w:sz w:val="24"/>
          <w:szCs w:val="24"/>
        </w:rPr>
        <w:t xml:space="preserve">Logos was built for a world that had not yet distinguished information from meaning, physical law from rational order, or adaptive complexity from divine intelligence. We must construct a new concept that inherits scope without inheriting confusion.</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Heraclitus, Fragments B1, B2, B50. See Kahn, Art and Thought of Heraclitus (Cambridge, 1979), 96–130.</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A. A. Long, Hellenistic Philosophy, 2nd ed. (Duckworth, 1986), 147–178.</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Philo, De Opificio Mundi, 16–25. Runia, Philo and the Timaeus (Brill, 1986).</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Gospel of John 1:1–14. Dodd, Interpretation of the Fourth Gospel (Cambridge, 1953), 263–285.</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Hegel, Phenomenology of Spirit, §73–89; Science of Logic, 59–82.</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Heidegger, Introduction to Metaphysics, 130–155.</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Shannon, “Mathematical Theory of Communication,” Bell System Technical Journal 27 (1948): 379–423.</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Quine, “Two Dogmas of Empiricism,” Philosophical Review 60 (1951): 20–43.</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Wittgenstein, Philosophical Investigations, §1–65.</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Clayton and Davies, eds., Re-Emergence of Emergence (Oxford, 2006).</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Wiener, Cybernetics, 2nd ed. (MIT Press, 1961).</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Prigogine and Stengers, Order Out of Chaos (Bantam, 1984).</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Kauffman, Origins of Order (Oxford, 1993).</w:t>
      </w:r>
    </w:p>
    <w:p>
      <w:pPr>
        <w:spacing w:after="120" w:line="300"/>
        <w:ind w:left="360" w:hanging="360"/>
      </w:pPr>
      <w:r>
        <w:rPr>
          <w:rFonts w:ascii="Garamond" w:cs="Garamond" w:eastAsia="Garamond" w:hAnsi="Garamond"/>
          <w:sz w:val="20"/>
          <w:szCs w:val="20"/>
          <w:vertAlign w:val="superscript"/>
        </w:rPr>
        <w:t xml:space="preserve">14. </w:t>
      </w:r>
      <w:r>
        <w:rPr>
          <w:rFonts w:ascii="Garamond" w:cs="Garamond" w:eastAsia="Garamond" w:hAnsi="Garamond"/>
          <w:sz w:val="20"/>
          <w:szCs w:val="20"/>
        </w:rPr>
        <w:t xml:space="preserve">Friston, “Free-Energy Principle,” Nature Reviews Neuroscience 11 (2010): 127–138.</w:t>
      </w:r>
    </w:p>
    <w:p>
      <w:pPr>
        <w:spacing w:after="120" w:line="300"/>
        <w:ind w:left="360" w:hanging="360"/>
      </w:pPr>
      <w:r>
        <w:rPr>
          <w:rFonts w:ascii="Garamond" w:cs="Garamond" w:eastAsia="Garamond" w:hAnsi="Garamond"/>
          <w:sz w:val="20"/>
          <w:szCs w:val="20"/>
          <w:vertAlign w:val="superscript"/>
        </w:rPr>
        <w:t xml:space="preserve">15. </w:t>
      </w:r>
      <w:r>
        <w:rPr>
          <w:rFonts w:ascii="Garamond" w:cs="Garamond" w:eastAsia="Garamond" w:hAnsi="Garamond"/>
          <w:sz w:val="20"/>
          <w:szCs w:val="20"/>
        </w:rPr>
        <w:t xml:space="preserve">Ladyman and Ross, Every Thing Must Go (Oxford, 2007), 1–65.</w:t>
      </w:r>
    </w:p>
    <w:p>
      <w:pPr>
        <w:spacing w:after="120" w:line="300"/>
        <w:ind w:left="360" w:hanging="360"/>
      </w:pPr>
      <w:r>
        <w:rPr>
          <w:rFonts w:ascii="Garamond" w:cs="Garamond" w:eastAsia="Garamond" w:hAnsi="Garamond"/>
          <w:sz w:val="20"/>
          <w:szCs w:val="20"/>
          <w:vertAlign w:val="superscript"/>
        </w:rPr>
        <w:t xml:space="preserve">16. </w:t>
      </w:r>
      <w:r>
        <w:rPr>
          <w:rFonts w:ascii="Garamond" w:cs="Garamond" w:eastAsia="Garamond" w:hAnsi="Garamond"/>
          <w:sz w:val="20"/>
          <w:szCs w:val="20"/>
        </w:rPr>
        <w:t xml:space="preserve">Hegel, Science of Logic, 82.</w:t>
      </w:r>
    </w:p>
    <w:p>
      <w:pPr>
        <w:spacing w:after="120" w:line="300"/>
        <w:ind w:left="360" w:hanging="360"/>
      </w:pPr>
      <w:r>
        <w:rPr>
          <w:rFonts w:ascii="Garamond" w:cs="Garamond" w:eastAsia="Garamond" w:hAnsi="Garamond"/>
          <w:sz w:val="20"/>
          <w:szCs w:val="20"/>
          <w:vertAlign w:val="superscript"/>
        </w:rPr>
        <w:t xml:space="preserve">17. </w:t>
      </w:r>
      <w:r>
        <w:rPr>
          <w:rFonts w:ascii="Garamond" w:cs="Garamond" w:eastAsia="Garamond" w:hAnsi="Garamond"/>
          <w:sz w:val="20"/>
          <w:szCs w:val="20"/>
        </w:rPr>
        <w:t xml:space="preserve">Heidegger, “Logos (Heraclitus, Fragment B50),” in Early Greek Thinking (Harper &amp; Row, 1984).</w:t>
      </w:r>
    </w:p>
    <w:p>
      <w:pPr>
        <w:spacing w:after="120" w:line="300"/>
        <w:ind w:left="360" w:hanging="360"/>
      </w:pPr>
      <w:r>
        <w:rPr>
          <w:rFonts w:ascii="Garamond" w:cs="Garamond" w:eastAsia="Garamond" w:hAnsi="Garamond"/>
          <w:sz w:val="20"/>
          <w:szCs w:val="20"/>
          <w:vertAlign w:val="superscript"/>
        </w:rPr>
        <w:t xml:space="preserve">18. </w:t>
      </w:r>
      <w:r>
        <w:rPr>
          <w:rFonts w:ascii="Garamond" w:cs="Garamond" w:eastAsia="Garamond" w:hAnsi="Garamond"/>
          <w:sz w:val="20"/>
          <w:szCs w:val="20"/>
        </w:rPr>
        <w:t xml:space="preserve">Whitehead, Process and Reality (Free Press, 1978), 18–30.</w:t>
      </w:r>
    </w:p>
    <w:p>
      <w:pPr>
        <w:spacing w:after="120" w:line="300"/>
        <w:ind w:left="360" w:hanging="360"/>
      </w:pPr>
      <w:r>
        <w:rPr>
          <w:rFonts w:ascii="Garamond" w:cs="Garamond" w:eastAsia="Garamond" w:hAnsi="Garamond"/>
          <w:sz w:val="20"/>
          <w:szCs w:val="20"/>
          <w:vertAlign w:val="superscript"/>
        </w:rPr>
        <w:t xml:space="preserve">19. </w:t>
      </w:r>
      <w:r>
        <w:rPr>
          <w:rFonts w:ascii="Garamond" w:cs="Garamond" w:eastAsia="Garamond" w:hAnsi="Garamond"/>
          <w:sz w:val="20"/>
          <w:szCs w:val="20"/>
        </w:rPr>
        <w:t xml:space="preserve">Bateson, Steps to an Ecology of Mind (Ballantine, 1972), 448–466.</w:t>
      </w:r>
    </w:p>
    <w:p>
      <w:pPr>
        <w:spacing w:after="120" w:line="300"/>
        <w:ind w:left="360" w:hanging="360"/>
      </w:pPr>
      <w:r>
        <w:rPr>
          <w:rFonts w:ascii="Garamond" w:cs="Garamond" w:eastAsia="Garamond" w:hAnsi="Garamond"/>
          <w:sz w:val="20"/>
          <w:szCs w:val="20"/>
          <w:vertAlign w:val="superscript"/>
        </w:rPr>
        <w:t xml:space="preserve">20. </w:t>
      </w:r>
      <w:r>
        <w:rPr>
          <w:rFonts w:ascii="Garamond" w:cs="Garamond" w:eastAsia="Garamond" w:hAnsi="Garamond"/>
          <w:sz w:val="20"/>
          <w:szCs w:val="20"/>
        </w:rPr>
        <w:t xml:space="preserve">Wheeler, “Information, Physics, Quantum,” (Tokyo, 1989), 354–368.</w:t>
      </w:r>
    </w:p>
    <w:p>
      <w:pPr>
        <w:spacing w:after="120" w:line="300"/>
        <w:ind w:left="360" w:hanging="360"/>
      </w:pPr>
      <w:r>
        <w:rPr>
          <w:rFonts w:ascii="Garamond" w:cs="Garamond" w:eastAsia="Garamond" w:hAnsi="Garamond"/>
          <w:sz w:val="20"/>
          <w:szCs w:val="20"/>
          <w:vertAlign w:val="superscript"/>
        </w:rPr>
        <w:t xml:space="preserve">21. </w:t>
      </w:r>
      <w:r>
        <w:rPr>
          <w:rFonts w:ascii="Garamond" w:cs="Garamond" w:eastAsia="Garamond" w:hAnsi="Garamond"/>
          <w:sz w:val="20"/>
          <w:szCs w:val="20"/>
        </w:rPr>
        <w:t xml:space="preserve">Deacon, Incomplete Nature (Norton, 2012), 1–55.</w:t>
      </w:r>
    </w:p>
    <w:p>
      <w:pPr>
        <w:spacing w:after="120" w:line="300"/>
        <w:ind w:left="360" w:hanging="360"/>
      </w:pPr>
      <w:r>
        <w:rPr>
          <w:rFonts w:ascii="Garamond" w:cs="Garamond" w:eastAsia="Garamond" w:hAnsi="Garamond"/>
          <w:sz w:val="20"/>
          <w:szCs w:val="20"/>
          <w:vertAlign w:val="superscript"/>
        </w:rPr>
        <w:t xml:space="preserve">22. </w:t>
      </w:r>
      <w:r>
        <w:rPr>
          <w:rFonts w:ascii="Garamond" w:cs="Garamond" w:eastAsia="Garamond" w:hAnsi="Garamond"/>
          <w:sz w:val="20"/>
          <w:szCs w:val="20"/>
        </w:rPr>
        <w:t xml:space="preserve">Floridi, Philosophy of Information (Oxford, 2011), 29–80.</w:t>
      </w:r>
    </w:p>
    <w:p>
      <w:pPr>
        <w:spacing w:after="120" w:line="300"/>
        <w:ind w:left="360" w:hanging="360"/>
      </w:pPr>
      <w:r>
        <w:rPr>
          <w:rFonts w:ascii="Garamond" w:cs="Garamond" w:eastAsia="Garamond" w:hAnsi="Garamond"/>
          <w:sz w:val="20"/>
          <w:szCs w:val="20"/>
          <w:vertAlign w:val="superscript"/>
        </w:rPr>
        <w:t xml:space="preserve">23. </w:t>
      </w:r>
      <w:r>
        <w:rPr>
          <w:rFonts w:ascii="Garamond" w:cs="Garamond" w:eastAsia="Garamond" w:hAnsi="Garamond"/>
          <w:sz w:val="20"/>
          <w:szCs w:val="20"/>
        </w:rPr>
        <w:t xml:space="preserve">Ladyman and Ross, Every Thing Must Go, 130–168.</w:t>
      </w:r>
    </w:p>
    <w:p>
      <w:r>
        <w:br w:type="page"/>
      </w:r>
    </w:p>
    <w:p>
      <w:pPr>
        <w:pStyle w:val="Heading1"/>
        <w:spacing w:after="120" w:before="600"/>
        <w:jc w:val="center"/>
      </w:pPr>
      <w:r>
        <w:rPr>
          <w:rFonts w:ascii="Garamond" w:cs="Garamond" w:eastAsia="Garamond" w:hAnsi="Garamond"/>
          <w:b/>
          <w:bCs/>
          <w:sz w:val="36"/>
          <w:szCs w:val="36"/>
        </w:rPr>
        <w:t xml:space="preserve">Chapter 2</w:t>
      </w:r>
    </w:p>
    <w:p>
      <w:pPr>
        <w:spacing w:after="480"/>
        <w:jc w:val="center"/>
      </w:pPr>
      <w:r>
        <w:rPr>
          <w:rFonts w:ascii="Garamond" w:cs="Garamond" w:eastAsia="Garamond" w:hAnsi="Garamond"/>
          <w:i/>
          <w:iCs/>
          <w:sz w:val="32"/>
          <w:szCs w:val="32"/>
        </w:rPr>
        <w:t xml:space="preserve">What Reality Actually Requires</w:t>
      </w:r>
    </w:p>
    <w:p>
      <w:pPr>
        <w:spacing w:after="80" w:before="400" w:line="320"/>
        <w:ind w:left="1440"/>
      </w:pPr>
      <w:r>
        <w:rPr>
          <w:rFonts w:ascii="Garamond" w:cs="Garamond" w:eastAsia="Garamond" w:hAnsi="Garamond"/>
          <w:i/>
          <w:iCs/>
          <w:sz w:val="22"/>
          <w:szCs w:val="22"/>
        </w:rPr>
        <w:t xml:space="preserve">It from bit.</w:t>
      </w:r>
    </w:p>
    <w:p>
      <w:pPr>
        <w:spacing w:after="480" w:line="320"/>
        <w:ind w:left="1440"/>
        <w:jc w:val="right"/>
      </w:pPr>
      <w:r>
        <w:rPr>
          <w:rFonts w:ascii="Garamond" w:cs="Garamond" w:eastAsia="Garamond" w:hAnsi="Garamond"/>
          <w:sz w:val="20"/>
          <w:szCs w:val="20"/>
        </w:rPr>
        <w:t xml:space="preserve">— John Archibald Wheeler, 1989</w:t>
      </w:r>
    </w:p>
    <w:p>
      <w:pPr>
        <w:pStyle w:val="Heading2"/>
        <w:spacing w:after="240" w:before="480"/>
      </w:pPr>
      <w:r>
        <w:rPr>
          <w:rFonts w:ascii="Garamond" w:cs="Garamond" w:eastAsia="Garamond" w:hAnsi="Garamond"/>
          <w:b/>
          <w:bCs/>
          <w:sz w:val="28"/>
          <w:szCs w:val="28"/>
        </w:rPr>
        <w:t xml:space="preserve">2.1  The Question After Demolition</w:t>
      </w:r>
    </w:p>
    <w:p>
      <w:pPr>
        <w:spacing w:after="200" w:line="360"/>
      </w:pPr>
      <w:r>
        <w:rPr>
          <w:rFonts w:ascii="Garamond" w:cs="Garamond" w:eastAsia="Garamond" w:hAnsi="Garamond"/>
          <w:sz w:val="24"/>
          <w:szCs w:val="24"/>
        </w:rPr>
        <w:t xml:space="preserve">This chapter derives seven minimal ontological requirements from the convergent findings of physics, information theory, thermodynamics, complex systems, and cognitive science.</w:t>
      </w:r>
    </w:p>
    <w:p>
      <w:pPr>
        <w:pStyle w:val="Heading2"/>
        <w:spacing w:after="240" w:before="480"/>
      </w:pPr>
      <w:r>
        <w:rPr>
          <w:rFonts w:ascii="Garamond" w:cs="Garamond" w:eastAsia="Garamond" w:hAnsi="Garamond"/>
          <w:b/>
          <w:bCs/>
          <w:sz w:val="28"/>
          <w:szCs w:val="28"/>
        </w:rPr>
        <w:t xml:space="preserve">2.2  Structured States</w:t>
      </w:r>
    </w:p>
    <w:p>
      <w:pPr>
        <w:spacing w:after="200" w:line="360"/>
      </w:pPr>
      <w:r>
        <w:rPr>
          <w:rFonts w:ascii="Garamond" w:cs="Garamond" w:eastAsia="Garamond" w:hAnsi="Garamond"/>
          <w:sz w:val="24"/>
          <w:szCs w:val="24"/>
        </w:rPr>
        <w:t xml:space="preserve">Reality is differentiated: structured states within possibility spaces. Ladyman and Ross argue for structural rather than substantival ontology.¹ The first requirement: begin with structured states.</w:t>
      </w:r>
    </w:p>
    <w:p>
      <w:pPr>
        <w:pStyle w:val="Heading2"/>
        <w:spacing w:after="240" w:before="480"/>
      </w:pPr>
      <w:r>
        <w:rPr>
          <w:rFonts w:ascii="Garamond" w:cs="Garamond" w:eastAsia="Garamond" w:hAnsi="Garamond"/>
          <w:b/>
          <w:bCs/>
          <w:sz w:val="28"/>
          <w:szCs w:val="28"/>
        </w:rPr>
        <w:t xml:space="preserve">2.3  Lawful Transformation</w:t>
      </w:r>
    </w:p>
    <w:p>
      <w:pPr>
        <w:spacing w:after="200" w:line="360"/>
      </w:pPr>
      <w:r>
        <w:rPr>
          <w:rFonts w:ascii="Garamond" w:cs="Garamond" w:eastAsia="Garamond" w:hAnsi="Garamond"/>
          <w:sz w:val="24"/>
          <w:szCs w:val="24"/>
        </w:rPr>
        <w:t xml:space="preserve">States change lawfully. Noether’s theorem links symmetries to conservation laws.² Even probabilistic processes are structured randomness within constraints.</w:t>
      </w:r>
    </w:p>
    <w:p>
      <w:pPr>
        <w:pStyle w:val="Heading2"/>
        <w:spacing w:after="240" w:before="480"/>
      </w:pPr>
      <w:r>
        <w:rPr>
          <w:rFonts w:ascii="Garamond" w:cs="Garamond" w:eastAsia="Garamond" w:hAnsi="Garamond"/>
          <w:b/>
          <w:bCs/>
          <w:sz w:val="28"/>
          <w:szCs w:val="28"/>
        </w:rPr>
        <w:t xml:space="preserve">2.4  Constraint as Ontological Primitive</w:t>
      </w:r>
    </w:p>
    <w:p>
      <w:pPr>
        <w:spacing w:after="200" w:line="360"/>
      </w:pPr>
      <w:r>
        <w:rPr>
          <w:rFonts w:ascii="Garamond" w:cs="Garamond" w:eastAsia="Garamond" w:hAnsi="Garamond"/>
          <w:sz w:val="24"/>
          <w:szCs w:val="24"/>
        </w:rPr>
        <w:t xml:space="preserve">Systems operate under constraints that restrict accessible states.³ Anderson’s “more is different” rests on constraint. Juarrero’s context-sensitive constraints bridge causation and biological organization.²²</w:t>
      </w:r>
    </w:p>
    <w:p>
      <w:pPr>
        <w:pStyle w:val="Heading2"/>
        <w:spacing w:after="240" w:before="480"/>
      </w:pPr>
      <w:r>
        <w:rPr>
          <w:rFonts w:ascii="Garamond" w:cs="Garamond" w:eastAsia="Garamond" w:hAnsi="Garamond"/>
          <w:b/>
          <w:bCs/>
          <w:sz w:val="28"/>
          <w:szCs w:val="28"/>
        </w:rPr>
        <w:t xml:space="preserve">2.5  Information-Bearing Distinction</w:t>
      </w:r>
    </w:p>
    <w:p>
      <w:pPr>
        <w:spacing w:after="200" w:line="360"/>
      </w:pPr>
      <w:r>
        <w:rPr>
          <w:rFonts w:ascii="Garamond" w:cs="Garamond" w:eastAsia="Garamond" w:hAnsi="Garamond"/>
          <w:sz w:val="24"/>
          <w:szCs w:val="24"/>
        </w:rPr>
        <w:t xml:space="preserve">Information persists across transformations: the reduction of uncertainty through distinction.⁴ Landauer links information to thermodynamics.⁵ Bateson: the difference that makes a difference.⁸</w:t>
      </w:r>
    </w:p>
    <w:p>
      <w:pPr>
        <w:pStyle w:val="Heading2"/>
        <w:spacing w:after="240" w:before="480"/>
      </w:pPr>
      <w:r>
        <w:rPr>
          <w:rFonts w:ascii="Garamond" w:cs="Garamond" w:eastAsia="Garamond" w:hAnsi="Garamond"/>
          <w:b/>
          <w:bCs/>
          <w:sz w:val="28"/>
          <w:szCs w:val="28"/>
        </w:rPr>
        <w:t xml:space="preserve">2.6  Far-From-Equilibrium Dynamics</w:t>
      </w:r>
    </w:p>
    <w:p>
      <w:pPr>
        <w:spacing w:after="200" w:line="360"/>
      </w:pPr>
      <w:r>
        <w:rPr>
          <w:rFonts w:ascii="Garamond" w:cs="Garamond" w:eastAsia="Garamond" w:hAnsi="Garamond"/>
          <w:sz w:val="24"/>
          <w:szCs w:val="24"/>
        </w:rPr>
        <w:t xml:space="preserve">Prigogine’s dissipative structures generate order through free energy dissipation.⁹ Kauffman extended this to biology.¹⁰ Autopoiesis formalizes this for living systems.¹¹</w:t>
      </w:r>
    </w:p>
    <w:p>
      <w:pPr>
        <w:pStyle w:val="Heading2"/>
        <w:spacing w:after="240" w:before="480"/>
      </w:pPr>
      <w:r>
        <w:rPr>
          <w:rFonts w:ascii="Garamond" w:cs="Garamond" w:eastAsia="Garamond" w:hAnsi="Garamond"/>
          <w:b/>
          <w:bCs/>
          <w:sz w:val="28"/>
          <w:szCs w:val="28"/>
        </w:rPr>
        <w:t xml:space="preserve">2.7  Emergence Without Mysticism</w:t>
      </w:r>
    </w:p>
    <w:p>
      <w:pPr>
        <w:spacing w:after="200" w:line="360"/>
      </w:pPr>
      <w:r>
        <w:rPr>
          <w:rFonts w:ascii="Garamond" w:cs="Garamond" w:eastAsia="Garamond" w:hAnsi="Garamond"/>
          <w:sz w:val="24"/>
          <w:szCs w:val="24"/>
        </w:rPr>
        <w:t xml:space="preserve">Weak emergence: properties derivable in principle but not practically predictable.¹³ Deacon’s absential features connect emergence to constraint.¹⁴</w:t>
      </w:r>
    </w:p>
    <w:p>
      <w:pPr>
        <w:pStyle w:val="Heading2"/>
        <w:spacing w:after="240" w:before="480"/>
      </w:pPr>
      <w:r>
        <w:rPr>
          <w:rFonts w:ascii="Garamond" w:cs="Garamond" w:eastAsia="Garamond" w:hAnsi="Garamond"/>
          <w:b/>
          <w:bCs/>
          <w:sz w:val="28"/>
          <w:szCs w:val="28"/>
        </w:rPr>
        <w:t xml:space="preserve">2.8  Recursive Self-Modeling</w:t>
      </w:r>
    </w:p>
    <w:p>
      <w:pPr>
        <w:spacing w:after="200" w:line="360"/>
      </w:pPr>
      <w:r>
        <w:rPr>
          <w:rFonts w:ascii="Garamond" w:cs="Garamond" w:eastAsia="Garamond" w:hAnsi="Garamond"/>
          <w:sz w:val="24"/>
          <w:szCs w:val="24"/>
        </w:rPr>
        <w:t xml:space="preserve">Systems that model their environment, themselves, and their own modeling.¹⁵ ¹⁶ Friston’s free-energy principle formalizes this. Hofstadter’s strange loops capture the structure.¹⁷ This is where meaning enters—as an emergent capacity.</w:t>
      </w:r>
    </w:p>
    <w:p>
      <w:pPr>
        <w:pStyle w:val="Heading2"/>
        <w:spacing w:after="240" w:before="480"/>
      </w:pPr>
      <w:r>
        <w:rPr>
          <w:rFonts w:ascii="Garamond" w:cs="Garamond" w:eastAsia="Garamond" w:hAnsi="Garamond"/>
          <w:b/>
          <w:bCs/>
          <w:sz w:val="28"/>
          <w:szCs w:val="28"/>
        </w:rPr>
        <w:t xml:space="preserve">2.9  The Conjunction</w:t>
      </w:r>
    </w:p>
    <w:p>
      <w:pPr>
        <w:spacing w:after="200" w:line="360"/>
      </w:pPr>
      <w:r>
        <w:rPr>
          <w:rFonts w:ascii="Garamond" w:cs="Garamond" w:eastAsia="Garamond" w:hAnsi="Garamond"/>
          <w:sz w:val="24"/>
          <w:szCs w:val="24"/>
        </w:rPr>
        <w:t xml:space="preserve">The seven requirements form a nested, cumulative structure far more demanding than anything logos attempted.</w:t>
      </w:r>
    </w:p>
    <w:p>
      <w:pPr>
        <w:pStyle w:val="Heading2"/>
        <w:spacing w:after="240" w:before="480"/>
      </w:pPr>
      <w:r>
        <w:rPr>
          <w:rFonts w:ascii="Garamond" w:cs="Garamond" w:eastAsia="Garamond" w:hAnsi="Garamond"/>
          <w:b/>
          <w:bCs/>
          <w:sz w:val="28"/>
          <w:szCs w:val="28"/>
        </w:rPr>
        <w:t xml:space="preserve">2.10  Conclusion</w:t>
      </w:r>
    </w:p>
    <w:p>
      <w:pPr>
        <w:spacing w:after="200" w:line="360"/>
      </w:pPr>
      <w:r>
        <w:rPr>
          <w:rFonts w:ascii="Garamond" w:cs="Garamond" w:eastAsia="Garamond" w:hAnsi="Garamond"/>
          <w:sz w:val="24"/>
          <w:szCs w:val="24"/>
        </w:rPr>
        <w:t xml:space="preserve">Logos fails the seven-requirement test. The blueprint is set. The architecture begins now.</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Ladyman and Ross, Every Thing Must Go, 1–65.</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Noether, “Invariante Variationsprobleme,” (1918): 235–257.</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Anderson, “More Is Different,” Science 177 (1972): 393–396.</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Shannon, “Mathematical Theory,” 379–423.</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Landauer, “Irreversibility,” IBM Journal 5 (1961): 183–191.</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Wheeler, “Information, Physics, Quantum,” 354–368.</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Floridi, Philosophy of Information, 29–80.</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Bateson, Steps, 448–466.</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Prigogine and Stengers, Order Out of Chaos, 131–176.</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Kauffman, Origins of Order, 173–235.</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Maturana and Varela, Autopoiesis and Cognition (Reidel, 1980).</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Clayton and Davies, Re-Emergence of Emergence, 1–31.</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Bedau, “Weak Emergence,” Philosophical Perspectives 11 (1997): 375–399.</w:t>
      </w:r>
    </w:p>
    <w:p>
      <w:pPr>
        <w:spacing w:after="120" w:line="300"/>
        <w:ind w:left="360" w:hanging="360"/>
      </w:pPr>
      <w:r>
        <w:rPr>
          <w:rFonts w:ascii="Garamond" w:cs="Garamond" w:eastAsia="Garamond" w:hAnsi="Garamond"/>
          <w:sz w:val="20"/>
          <w:szCs w:val="20"/>
          <w:vertAlign w:val="superscript"/>
        </w:rPr>
        <w:t xml:space="preserve">14. </w:t>
      </w:r>
      <w:r>
        <w:rPr>
          <w:rFonts w:ascii="Garamond" w:cs="Garamond" w:eastAsia="Garamond" w:hAnsi="Garamond"/>
          <w:sz w:val="20"/>
          <w:szCs w:val="20"/>
        </w:rPr>
        <w:t xml:space="preserve">Deacon, Incomplete Nature, 143–190.</w:t>
      </w:r>
    </w:p>
    <w:p>
      <w:pPr>
        <w:spacing w:after="120" w:line="300"/>
        <w:ind w:left="360" w:hanging="360"/>
      </w:pPr>
      <w:r>
        <w:rPr>
          <w:rFonts w:ascii="Garamond" w:cs="Garamond" w:eastAsia="Garamond" w:hAnsi="Garamond"/>
          <w:sz w:val="20"/>
          <w:szCs w:val="20"/>
          <w:vertAlign w:val="superscript"/>
        </w:rPr>
        <w:t xml:space="preserve">15. </w:t>
      </w:r>
      <w:r>
        <w:rPr>
          <w:rFonts w:ascii="Garamond" w:cs="Garamond" w:eastAsia="Garamond" w:hAnsi="Garamond"/>
          <w:sz w:val="20"/>
          <w:szCs w:val="20"/>
        </w:rPr>
        <w:t xml:space="preserve">Friston, “Free-Energy Principle,” 127–138.</w:t>
      </w:r>
    </w:p>
    <w:p>
      <w:pPr>
        <w:spacing w:after="120" w:line="300"/>
        <w:ind w:left="360" w:hanging="360"/>
      </w:pPr>
      <w:r>
        <w:rPr>
          <w:rFonts w:ascii="Garamond" w:cs="Garamond" w:eastAsia="Garamond" w:hAnsi="Garamond"/>
          <w:sz w:val="20"/>
          <w:szCs w:val="20"/>
          <w:vertAlign w:val="superscript"/>
        </w:rPr>
        <w:t xml:space="preserve">16. </w:t>
      </w:r>
      <w:r>
        <w:rPr>
          <w:rFonts w:ascii="Garamond" w:cs="Garamond" w:eastAsia="Garamond" w:hAnsi="Garamond"/>
          <w:sz w:val="20"/>
          <w:szCs w:val="20"/>
        </w:rPr>
        <w:t xml:space="preserve">Clark, Surfing Uncertainty (Oxford, 2016), 1–30.</w:t>
      </w:r>
    </w:p>
    <w:p>
      <w:pPr>
        <w:spacing w:after="120" w:line="300"/>
        <w:ind w:left="360" w:hanging="360"/>
      </w:pPr>
      <w:r>
        <w:rPr>
          <w:rFonts w:ascii="Garamond" w:cs="Garamond" w:eastAsia="Garamond" w:hAnsi="Garamond"/>
          <w:sz w:val="20"/>
          <w:szCs w:val="20"/>
          <w:vertAlign w:val="superscript"/>
        </w:rPr>
        <w:t xml:space="preserve">17. </w:t>
      </w:r>
      <w:r>
        <w:rPr>
          <w:rFonts w:ascii="Garamond" w:cs="Garamond" w:eastAsia="Garamond" w:hAnsi="Garamond"/>
          <w:sz w:val="20"/>
          <w:szCs w:val="20"/>
        </w:rPr>
        <w:t xml:space="preserve">Hofstadter, Gödel, Escher, Bach (Basic Books, 1979), 127–152.</w:t>
      </w:r>
    </w:p>
    <w:p>
      <w:pPr>
        <w:spacing w:after="120" w:line="300"/>
        <w:ind w:left="360" w:hanging="360"/>
      </w:pPr>
      <w:r>
        <w:rPr>
          <w:rFonts w:ascii="Garamond" w:cs="Garamond" w:eastAsia="Garamond" w:hAnsi="Garamond"/>
          <w:sz w:val="20"/>
          <w:szCs w:val="20"/>
          <w:vertAlign w:val="superscript"/>
        </w:rPr>
        <w:t xml:space="preserve">18. </w:t>
      </w:r>
      <w:r>
        <w:rPr>
          <w:rFonts w:ascii="Garamond" w:cs="Garamond" w:eastAsia="Garamond" w:hAnsi="Garamond"/>
          <w:sz w:val="20"/>
          <w:szCs w:val="20"/>
        </w:rPr>
        <w:t xml:space="preserve">Wiener, Cybernetics, 11–44.</w:t>
      </w:r>
    </w:p>
    <w:p>
      <w:pPr>
        <w:spacing w:after="120" w:line="300"/>
        <w:ind w:left="360" w:hanging="360"/>
      </w:pPr>
      <w:r>
        <w:rPr>
          <w:rFonts w:ascii="Garamond" w:cs="Garamond" w:eastAsia="Garamond" w:hAnsi="Garamond"/>
          <w:sz w:val="20"/>
          <w:szCs w:val="20"/>
          <w:vertAlign w:val="superscript"/>
        </w:rPr>
        <w:t xml:space="preserve">19. </w:t>
      </w:r>
      <w:r>
        <w:rPr>
          <w:rFonts w:ascii="Garamond" w:cs="Garamond" w:eastAsia="Garamond" w:hAnsi="Garamond"/>
          <w:sz w:val="20"/>
          <w:szCs w:val="20"/>
        </w:rPr>
        <w:t xml:space="preserve">Ashby, Introduction to Cybernetics (Chapman &amp; Hall, 1956), 202–218.</w:t>
      </w:r>
    </w:p>
    <w:p>
      <w:pPr>
        <w:spacing w:after="120" w:line="300"/>
        <w:ind w:left="360" w:hanging="360"/>
      </w:pPr>
      <w:r>
        <w:rPr>
          <w:rFonts w:ascii="Garamond" w:cs="Garamond" w:eastAsia="Garamond" w:hAnsi="Garamond"/>
          <w:sz w:val="20"/>
          <w:szCs w:val="20"/>
          <w:vertAlign w:val="superscript"/>
        </w:rPr>
        <w:t xml:space="preserve">20. </w:t>
      </w:r>
      <w:r>
        <w:rPr>
          <w:rFonts w:ascii="Garamond" w:cs="Garamond" w:eastAsia="Garamond" w:hAnsi="Garamond"/>
          <w:sz w:val="20"/>
          <w:szCs w:val="20"/>
        </w:rPr>
        <w:t xml:space="preserve">Gell-Mann, Quark and the Jaguar (Freeman, 1994), 21–45.</w:t>
      </w:r>
    </w:p>
    <w:p>
      <w:pPr>
        <w:spacing w:after="120" w:line="300"/>
        <w:ind w:left="360" w:hanging="360"/>
      </w:pPr>
      <w:r>
        <w:rPr>
          <w:rFonts w:ascii="Garamond" w:cs="Garamond" w:eastAsia="Garamond" w:hAnsi="Garamond"/>
          <w:sz w:val="20"/>
          <w:szCs w:val="20"/>
          <w:vertAlign w:val="superscript"/>
        </w:rPr>
        <w:t xml:space="preserve">21. </w:t>
      </w:r>
      <w:r>
        <w:rPr>
          <w:rFonts w:ascii="Garamond" w:cs="Garamond" w:eastAsia="Garamond" w:hAnsi="Garamond"/>
          <w:sz w:val="20"/>
          <w:szCs w:val="20"/>
        </w:rPr>
        <w:t xml:space="preserve">Whitehead, Process and Reality, 18–30.</w:t>
      </w:r>
    </w:p>
    <w:p>
      <w:pPr>
        <w:spacing w:after="120" w:line="300"/>
        <w:ind w:left="360" w:hanging="360"/>
      </w:pPr>
      <w:r>
        <w:rPr>
          <w:rFonts w:ascii="Garamond" w:cs="Garamond" w:eastAsia="Garamond" w:hAnsi="Garamond"/>
          <w:sz w:val="20"/>
          <w:szCs w:val="20"/>
          <w:vertAlign w:val="superscript"/>
        </w:rPr>
        <w:t xml:space="preserve">22. </w:t>
      </w:r>
      <w:r>
        <w:rPr>
          <w:rFonts w:ascii="Garamond" w:cs="Garamond" w:eastAsia="Garamond" w:hAnsi="Garamond"/>
          <w:sz w:val="20"/>
          <w:szCs w:val="20"/>
        </w:rPr>
        <w:t xml:space="preserve">Juarrero, Dynamics in Action (MIT Press, 1999), 105–131.</w:t>
      </w:r>
    </w:p>
    <w:p>
      <w:r>
        <w:br w:type="page"/>
      </w:r>
    </w:p>
    <w:p>
      <w:pPr>
        <w:pStyle w:val="Heading1"/>
        <w:spacing w:after="120" w:before="600"/>
        <w:jc w:val="center"/>
      </w:pPr>
      <w:r>
        <w:rPr>
          <w:rFonts w:ascii="Garamond" w:cs="Garamond" w:eastAsia="Garamond" w:hAnsi="Garamond"/>
          <w:b/>
          <w:bCs/>
          <w:sz w:val="36"/>
          <w:szCs w:val="36"/>
        </w:rPr>
        <w:t xml:space="preserve">Chapter 3</w:t>
      </w:r>
    </w:p>
    <w:p>
      <w:pPr>
        <w:spacing w:after="480"/>
        <w:jc w:val="center"/>
      </w:pPr>
      <w:r>
        <w:rPr>
          <w:rFonts w:ascii="Garamond" w:cs="Garamond" w:eastAsia="Garamond" w:hAnsi="Garamond"/>
          <w:i/>
          <w:iCs/>
          <w:sz w:val="32"/>
          <w:szCs w:val="32"/>
        </w:rPr>
        <w:t xml:space="preserve">From Static Order to Dynamic Constraint</w:t>
      </w:r>
    </w:p>
    <w:p>
      <w:pPr>
        <w:spacing w:after="80" w:before="400" w:line="320"/>
        <w:ind w:left="1440"/>
      </w:pPr>
      <w:r>
        <w:rPr>
          <w:rFonts w:ascii="Garamond" w:cs="Garamond" w:eastAsia="Garamond" w:hAnsi="Garamond"/>
          <w:i/>
          <w:iCs/>
          <w:sz w:val="22"/>
          <w:szCs w:val="22"/>
        </w:rPr>
        <w:t xml:space="preserve">The constraint is the explanation.</w:t>
      </w:r>
    </w:p>
    <w:p>
      <w:pPr>
        <w:spacing w:after="480" w:line="320"/>
        <w:ind w:left="1440"/>
        <w:jc w:val="right"/>
      </w:pPr>
      <w:r>
        <w:rPr>
          <w:rFonts w:ascii="Garamond" w:cs="Garamond" w:eastAsia="Garamond" w:hAnsi="Garamond"/>
          <w:sz w:val="20"/>
          <w:szCs w:val="20"/>
        </w:rPr>
        <w:t xml:space="preserve">— Alicia Juarrero</w:t>
      </w:r>
    </w:p>
    <w:p>
      <w:pPr>
        <w:pStyle w:val="Heading2"/>
        <w:spacing w:after="240" w:before="480"/>
      </w:pPr>
      <w:r>
        <w:rPr>
          <w:rFonts w:ascii="Garamond" w:cs="Garamond" w:eastAsia="Garamond" w:hAnsi="Garamond"/>
          <w:b/>
          <w:bCs/>
          <w:sz w:val="28"/>
          <w:szCs w:val="28"/>
        </w:rPr>
        <w:t xml:space="preserve">3.1  The Prejudice of Order</w:t>
      </w:r>
    </w:p>
    <w:p>
      <w:pPr>
        <w:spacing w:after="200" w:line="360"/>
      </w:pPr>
      <w:r>
        <w:rPr>
          <w:rFonts w:ascii="Garamond" w:cs="Garamond" w:eastAsia="Garamond" w:hAnsi="Garamond"/>
          <w:sz w:val="24"/>
          <w:szCs w:val="24"/>
        </w:rPr>
        <w:t xml:space="preserve">Western metaphysics has privileged stable order from Parmenides¹ through Aristotle² to the present. This chapter argues that regularity is a product of constraint, and constraint is more fundamental than order.</w:t>
      </w:r>
    </w:p>
    <w:p>
      <w:pPr>
        <w:pStyle w:val="Heading2"/>
        <w:spacing w:after="240" w:before="480"/>
      </w:pPr>
      <w:r>
        <w:rPr>
          <w:rFonts w:ascii="Garamond" w:cs="Garamond" w:eastAsia="Garamond" w:hAnsi="Garamond"/>
          <w:b/>
          <w:bCs/>
          <w:sz w:val="28"/>
          <w:szCs w:val="28"/>
        </w:rPr>
        <w:t xml:space="preserve">3.2  What Constraint Is</w:t>
      </w:r>
    </w:p>
    <w:p>
      <w:pPr>
        <w:spacing w:after="200" w:line="360"/>
      </w:pPr>
      <w:r>
        <w:rPr>
          <w:rFonts w:ascii="Garamond" w:cs="Garamond" w:eastAsia="Garamond" w:hAnsi="Garamond"/>
          <w:sz w:val="24"/>
          <w:szCs w:val="24"/>
        </w:rPr>
        <w:t xml:space="preserve">A constraint is a reduction of degrees of freedom.⁶ Juarrero distinguishes context-free from context-sensitive constraints.⁷</w:t>
      </w:r>
    </w:p>
    <w:p>
      <w:pPr>
        <w:pStyle w:val="Heading2"/>
        <w:spacing w:after="240" w:before="480"/>
      </w:pPr>
      <w:r>
        <w:rPr>
          <w:rFonts w:ascii="Garamond" w:cs="Garamond" w:eastAsia="Garamond" w:hAnsi="Garamond"/>
          <w:b/>
          <w:bCs/>
          <w:sz w:val="28"/>
          <w:szCs w:val="28"/>
        </w:rPr>
        <w:t xml:space="preserve">3.3  Constraint Versus Law</w:t>
      </w:r>
    </w:p>
    <w:p>
      <w:pPr>
        <w:spacing w:after="200" w:line="360"/>
      </w:pPr>
      <w:r>
        <w:rPr>
          <w:rFonts w:ascii="Garamond" w:cs="Garamond" w:eastAsia="Garamond" w:hAnsi="Garamond"/>
          <w:sz w:val="24"/>
          <w:szCs w:val="24"/>
        </w:rPr>
        <w:t xml:space="preserve">Laws describe capacities; constraints determine actualities. Cartwright: fundamental laws describe idealized capacities.²² Polanyi: living systems governed by boundary conditions beyond physics.²³ Order is always order under constraint.</w:t>
      </w:r>
    </w:p>
    <w:p>
      <w:pPr>
        <w:pStyle w:val="Heading2"/>
        <w:spacing w:after="240" w:before="480"/>
      </w:pPr>
      <w:r>
        <w:rPr>
          <w:rFonts w:ascii="Garamond" w:cs="Garamond" w:eastAsia="Garamond" w:hAnsi="Garamond"/>
          <w:b/>
          <w:bCs/>
          <w:sz w:val="28"/>
          <w:szCs w:val="28"/>
        </w:rPr>
        <w:t xml:space="preserve">3.4  The Thermodynamic Argument</w:t>
      </w:r>
    </w:p>
    <w:p>
      <w:pPr>
        <w:spacing w:after="200" w:line="360"/>
      </w:pPr>
      <w:r>
        <w:rPr>
          <w:rFonts w:ascii="Garamond" w:cs="Garamond" w:eastAsia="Garamond" w:hAnsi="Garamond"/>
          <w:sz w:val="24"/>
          <w:szCs w:val="24"/>
        </w:rPr>
        <w:t xml:space="preserve">The second law drives systems toward equilibrium—the unconstrained default.³ ⁴ Prigogine’s dissipative structures: order when gradients constrain systems far from equilibrium.⁵ Order is the departure, not the default.</w:t>
      </w:r>
    </w:p>
    <w:p>
      <w:pPr>
        <w:pStyle w:val="Heading2"/>
        <w:spacing w:after="240" w:before="480"/>
      </w:pPr>
      <w:r>
        <w:rPr>
          <w:rFonts w:ascii="Garamond" w:cs="Garamond" w:eastAsia="Garamond" w:hAnsi="Garamond"/>
          <w:b/>
          <w:bCs/>
          <w:sz w:val="28"/>
          <w:szCs w:val="28"/>
        </w:rPr>
        <w:t xml:space="preserve">3.5  Constraint Propagation and Levels</w:t>
      </w:r>
    </w:p>
    <w:p>
      <w:pPr>
        <w:spacing w:after="200" w:line="360"/>
      </w:pPr>
      <w:r>
        <w:rPr>
          <w:rFonts w:ascii="Garamond" w:cs="Garamond" w:eastAsia="Garamond" w:hAnsi="Garamond"/>
          <w:sz w:val="24"/>
          <w:szCs w:val="24"/>
        </w:rPr>
        <w:t xml:space="preserve">Each level inherits lower-level laws but adds constraints specific to its organizational regime.¹⁵ Rosen’s relational biology: living systems closed to efficient causation.¹⁶</w:t>
      </w:r>
    </w:p>
    <w:p>
      <w:pPr>
        <w:pStyle w:val="Heading2"/>
        <w:spacing w:after="240" w:before="480"/>
      </w:pPr>
      <w:r>
        <w:rPr>
          <w:rFonts w:ascii="Garamond" w:cs="Garamond" w:eastAsia="Garamond" w:hAnsi="Garamond"/>
          <w:b/>
          <w:bCs/>
          <w:sz w:val="28"/>
          <w:szCs w:val="28"/>
        </w:rPr>
        <w:t xml:space="preserve">3.6  Deacon’s Absential Ontology</w:t>
      </w:r>
    </w:p>
    <w:p>
      <w:pPr>
        <w:spacing w:after="200" w:line="360"/>
      </w:pPr>
      <w:r>
        <w:rPr>
          <w:rFonts w:ascii="Garamond" w:cs="Garamond" w:eastAsia="Garamond" w:hAnsi="Garamond"/>
          <w:sz w:val="24"/>
          <w:szCs w:val="24"/>
        </w:rPr>
        <w:t xml:space="preserve">What is absent can be as explanatorily important as what is present.⁸ ⁹ Deacon’s three levels—homeodynamic, morphodynamic, teleodynamic—show function and purpose emerging from constraint architectures.</w:t>
      </w:r>
    </w:p>
    <w:p>
      <w:pPr>
        <w:pStyle w:val="Heading2"/>
        <w:spacing w:after="240" w:before="480"/>
      </w:pPr>
      <w:r>
        <w:rPr>
          <w:rFonts w:ascii="Garamond" w:cs="Garamond" w:eastAsia="Garamond" w:hAnsi="Garamond"/>
          <w:b/>
          <w:bCs/>
          <w:sz w:val="28"/>
          <w:szCs w:val="28"/>
        </w:rPr>
        <w:t xml:space="preserve">3.7  Cybernetic Constraints</w:t>
      </w:r>
    </w:p>
    <w:p>
      <w:pPr>
        <w:spacing w:after="200" w:line="360"/>
      </w:pPr>
      <w:r>
        <w:rPr>
          <w:rFonts w:ascii="Garamond" w:cs="Garamond" w:eastAsia="Garamond" w:hAnsi="Garamond"/>
          <w:sz w:val="24"/>
          <w:szCs w:val="24"/>
        </w:rPr>
        <w:t xml:space="preserve">Feedback loops are constraint-modulation mechanisms.¹³ ¹⁴ Ashby’s requisite variety: a meta-constraint on minimum controller complexity.¹³</w:t>
      </w:r>
    </w:p>
    <w:p>
      <w:pPr>
        <w:pStyle w:val="Heading2"/>
        <w:spacing w:after="240" w:before="480"/>
      </w:pPr>
      <w:r>
        <w:rPr>
          <w:rFonts w:ascii="Garamond" w:cs="Garamond" w:eastAsia="Garamond" w:hAnsi="Garamond"/>
          <w:b/>
          <w:bCs/>
          <w:sz w:val="28"/>
          <w:szCs w:val="28"/>
        </w:rPr>
        <w:t xml:space="preserve">3.8  The Ontological Inversion</w:t>
      </w:r>
    </w:p>
    <w:p>
      <w:pPr>
        <w:spacing w:after="200" w:line="360"/>
      </w:pPr>
      <w:r>
        <w:rPr>
          <w:rFonts w:ascii="Garamond" w:cs="Garamond" w:eastAsia="Garamond" w:hAnsi="Garamond"/>
          <w:sz w:val="24"/>
          <w:szCs w:val="24"/>
        </w:rPr>
        <w:t xml:space="preserve">Transformation is the given; order is the product of constraints. This inversion respects thermodynamic asymmetry, avoids anthropomorphism, accommodates multi-level structure, and preserves explanatory ambitions without monolithic logos.</w:t>
      </w:r>
    </w:p>
    <w:p>
      <w:pPr>
        <w:pStyle w:val="Heading2"/>
        <w:spacing w:after="240" w:before="480"/>
      </w:pPr>
      <w:r>
        <w:rPr>
          <w:rFonts w:ascii="Garamond" w:cs="Garamond" w:eastAsia="Garamond" w:hAnsi="Garamond"/>
          <w:b/>
          <w:bCs/>
          <w:sz w:val="28"/>
          <w:szCs w:val="28"/>
        </w:rPr>
        <w:t xml:space="preserve">3.9  Conclusion</w:t>
      </w:r>
    </w:p>
    <w:p>
      <w:pPr>
        <w:spacing w:after="200" w:line="360"/>
      </w:pPr>
      <w:r>
        <w:rPr>
          <w:rFonts w:ascii="Garamond" w:cs="Garamond" w:eastAsia="Garamond" w:hAnsi="Garamond"/>
          <w:sz w:val="24"/>
          <w:szCs w:val="24"/>
        </w:rPr>
        <w:t xml:space="preserve">The shift from order to constraint is a Copernican inversion in ontology.</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Parmenides, Fragment B8. Curd, Legacy of Parmenides (Princeton, 1998).</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Aristotle, Physics III, 200b–202a.</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Clausius, “On the Moving Force of Heat,” Annalen der Physik 79 (1850): 368–397.</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Boltzmann, Sitzungsberichte Wien 76 (1877): 373–435.</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Prigogine and Stengers, Order Out of Chaos, 131–209.</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Juarrero, Dynamics in Action, 105–154.</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Juarrero, Dynamics in Action, 131–154.</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Deacon, Incomplete Nature, 191–230.</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Deacon, Incomplete Nature, 231–270.</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Kauffman, Origins of Order, 173–235.</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Maturana and Varela, Autopoiesis, 73–95.</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Thompson, Mind in Life (Harvard, 2007), 37–73.</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Ashby, Introduction to Cybernetics, 202–228.</w:t>
      </w:r>
    </w:p>
    <w:p>
      <w:pPr>
        <w:spacing w:after="120" w:line="300"/>
        <w:ind w:left="360" w:hanging="360"/>
      </w:pPr>
      <w:r>
        <w:rPr>
          <w:rFonts w:ascii="Garamond" w:cs="Garamond" w:eastAsia="Garamond" w:hAnsi="Garamond"/>
          <w:sz w:val="20"/>
          <w:szCs w:val="20"/>
          <w:vertAlign w:val="superscript"/>
        </w:rPr>
        <w:t xml:space="preserve">14. </w:t>
      </w:r>
      <w:r>
        <w:rPr>
          <w:rFonts w:ascii="Garamond" w:cs="Garamond" w:eastAsia="Garamond" w:hAnsi="Garamond"/>
          <w:sz w:val="20"/>
          <w:szCs w:val="20"/>
        </w:rPr>
        <w:t xml:space="preserve">Wiener, Cybernetics, 95–115.</w:t>
      </w:r>
    </w:p>
    <w:p>
      <w:pPr>
        <w:spacing w:after="120" w:line="300"/>
        <w:ind w:left="360" w:hanging="360"/>
      </w:pPr>
      <w:r>
        <w:rPr>
          <w:rFonts w:ascii="Garamond" w:cs="Garamond" w:eastAsia="Garamond" w:hAnsi="Garamond"/>
          <w:sz w:val="20"/>
          <w:szCs w:val="20"/>
          <w:vertAlign w:val="superscript"/>
        </w:rPr>
        <w:t xml:space="preserve">15. </w:t>
      </w:r>
      <w:r>
        <w:rPr>
          <w:rFonts w:ascii="Garamond" w:cs="Garamond" w:eastAsia="Garamond" w:hAnsi="Garamond"/>
          <w:sz w:val="20"/>
          <w:szCs w:val="20"/>
        </w:rPr>
        <w:t xml:space="preserve">Anderson, “More Is Different,” 393–396.</w:t>
      </w:r>
    </w:p>
    <w:p>
      <w:pPr>
        <w:spacing w:after="120" w:line="300"/>
        <w:ind w:left="360" w:hanging="360"/>
      </w:pPr>
      <w:r>
        <w:rPr>
          <w:rFonts w:ascii="Garamond" w:cs="Garamond" w:eastAsia="Garamond" w:hAnsi="Garamond"/>
          <w:sz w:val="20"/>
          <w:szCs w:val="20"/>
          <w:vertAlign w:val="superscript"/>
        </w:rPr>
        <w:t xml:space="preserve">16. </w:t>
      </w:r>
      <w:r>
        <w:rPr>
          <w:rFonts w:ascii="Garamond" w:cs="Garamond" w:eastAsia="Garamond" w:hAnsi="Garamond"/>
          <w:sz w:val="20"/>
          <w:szCs w:val="20"/>
        </w:rPr>
        <w:t xml:space="preserve">Rosen, Life Itself (Columbia, 1991), 118–152.</w:t>
      </w:r>
    </w:p>
    <w:p>
      <w:pPr>
        <w:spacing w:after="120" w:line="300"/>
        <w:ind w:left="360" w:hanging="360"/>
      </w:pPr>
      <w:r>
        <w:rPr>
          <w:rFonts w:ascii="Garamond" w:cs="Garamond" w:eastAsia="Garamond" w:hAnsi="Garamond"/>
          <w:sz w:val="20"/>
          <w:szCs w:val="20"/>
          <w:vertAlign w:val="superscript"/>
        </w:rPr>
        <w:t xml:space="preserve">17. </w:t>
      </w:r>
      <w:r>
        <w:rPr>
          <w:rFonts w:ascii="Garamond" w:cs="Garamond" w:eastAsia="Garamond" w:hAnsi="Garamond"/>
          <w:sz w:val="20"/>
          <w:szCs w:val="20"/>
        </w:rPr>
        <w:t xml:space="preserve">Ladyman and Ross, Every Thing Must Go, 130–168.</w:t>
      </w:r>
    </w:p>
    <w:p>
      <w:pPr>
        <w:spacing w:after="120" w:line="300"/>
        <w:ind w:left="360" w:hanging="360"/>
      </w:pPr>
      <w:r>
        <w:rPr>
          <w:rFonts w:ascii="Garamond" w:cs="Garamond" w:eastAsia="Garamond" w:hAnsi="Garamond"/>
          <w:sz w:val="20"/>
          <w:szCs w:val="20"/>
          <w:vertAlign w:val="superscript"/>
        </w:rPr>
        <w:t xml:space="preserve">18. </w:t>
      </w:r>
      <w:r>
        <w:rPr>
          <w:rFonts w:ascii="Garamond" w:cs="Garamond" w:eastAsia="Garamond" w:hAnsi="Garamond"/>
          <w:sz w:val="20"/>
          <w:szCs w:val="20"/>
        </w:rPr>
        <w:t xml:space="preserve">Noether, “Invariante Variationsprobleme,” 235–257.</w:t>
      </w:r>
    </w:p>
    <w:p>
      <w:pPr>
        <w:spacing w:after="120" w:line="300"/>
        <w:ind w:left="360" w:hanging="360"/>
      </w:pPr>
      <w:r>
        <w:rPr>
          <w:rFonts w:ascii="Garamond" w:cs="Garamond" w:eastAsia="Garamond" w:hAnsi="Garamond"/>
          <w:sz w:val="20"/>
          <w:szCs w:val="20"/>
          <w:vertAlign w:val="superscript"/>
        </w:rPr>
        <w:t xml:space="preserve">19. </w:t>
      </w:r>
      <w:r>
        <w:rPr>
          <w:rFonts w:ascii="Garamond" w:cs="Garamond" w:eastAsia="Garamond" w:hAnsi="Garamond"/>
          <w:sz w:val="20"/>
          <w:szCs w:val="20"/>
        </w:rPr>
        <w:t xml:space="preserve">Bedau, “Weak Emergence,” 375–399.</w:t>
      </w:r>
    </w:p>
    <w:p>
      <w:pPr>
        <w:spacing w:after="120" w:line="300"/>
        <w:ind w:left="360" w:hanging="360"/>
      </w:pPr>
      <w:r>
        <w:rPr>
          <w:rFonts w:ascii="Garamond" w:cs="Garamond" w:eastAsia="Garamond" w:hAnsi="Garamond"/>
          <w:sz w:val="20"/>
          <w:szCs w:val="20"/>
          <w:vertAlign w:val="superscript"/>
        </w:rPr>
        <w:t xml:space="preserve">20. </w:t>
      </w:r>
      <w:r>
        <w:rPr>
          <w:rFonts w:ascii="Garamond" w:cs="Garamond" w:eastAsia="Garamond" w:hAnsi="Garamond"/>
          <w:sz w:val="20"/>
          <w:szCs w:val="20"/>
        </w:rPr>
        <w:t xml:space="preserve">Pattee, “Physical Basis of Coding,” in Towards a Theoretical Biology (Edinburgh, 1968), 67–93.</w:t>
      </w:r>
    </w:p>
    <w:p>
      <w:pPr>
        <w:spacing w:after="120" w:line="300"/>
        <w:ind w:left="360" w:hanging="360"/>
      </w:pPr>
      <w:r>
        <w:rPr>
          <w:rFonts w:ascii="Garamond" w:cs="Garamond" w:eastAsia="Garamond" w:hAnsi="Garamond"/>
          <w:sz w:val="20"/>
          <w:szCs w:val="20"/>
          <w:vertAlign w:val="superscript"/>
        </w:rPr>
        <w:t xml:space="preserve">21. </w:t>
      </w:r>
      <w:r>
        <w:rPr>
          <w:rFonts w:ascii="Garamond" w:cs="Garamond" w:eastAsia="Garamond" w:hAnsi="Garamond"/>
          <w:sz w:val="20"/>
          <w:szCs w:val="20"/>
        </w:rPr>
        <w:t xml:space="preserve">Clayton and Davies, Re-Emergence of Emergence, 1–31.</w:t>
      </w:r>
    </w:p>
    <w:p>
      <w:pPr>
        <w:spacing w:after="120" w:line="300"/>
        <w:ind w:left="360" w:hanging="360"/>
      </w:pPr>
      <w:r>
        <w:rPr>
          <w:rFonts w:ascii="Garamond" w:cs="Garamond" w:eastAsia="Garamond" w:hAnsi="Garamond"/>
          <w:sz w:val="20"/>
          <w:szCs w:val="20"/>
          <w:vertAlign w:val="superscript"/>
        </w:rPr>
        <w:t xml:space="preserve">22. </w:t>
      </w:r>
      <w:r>
        <w:rPr>
          <w:rFonts w:ascii="Garamond" w:cs="Garamond" w:eastAsia="Garamond" w:hAnsi="Garamond"/>
          <w:sz w:val="20"/>
          <w:szCs w:val="20"/>
        </w:rPr>
        <w:t xml:space="preserve">Cartwright, How the Laws of Physics Lie (Clarendon, 1983), 44–73.</w:t>
      </w:r>
    </w:p>
    <w:p>
      <w:pPr>
        <w:spacing w:after="120" w:line="300"/>
        <w:ind w:left="360" w:hanging="360"/>
      </w:pPr>
      <w:r>
        <w:rPr>
          <w:rFonts w:ascii="Garamond" w:cs="Garamond" w:eastAsia="Garamond" w:hAnsi="Garamond"/>
          <w:sz w:val="20"/>
          <w:szCs w:val="20"/>
          <w:vertAlign w:val="superscript"/>
        </w:rPr>
        <w:t xml:space="preserve">23. </w:t>
      </w:r>
      <w:r>
        <w:rPr>
          <w:rFonts w:ascii="Garamond" w:cs="Garamond" w:eastAsia="Garamond" w:hAnsi="Garamond"/>
          <w:sz w:val="20"/>
          <w:szCs w:val="20"/>
        </w:rPr>
        <w:t xml:space="preserve">Polanyi, “Life’s Irreducible Structure,” Science 160 (1968): 1308–1312.</w:t>
      </w:r>
    </w:p>
    <w:p>
      <w:pPr>
        <w:spacing w:after="120" w:line="300"/>
        <w:ind w:left="360" w:hanging="360"/>
      </w:pPr>
      <w:r>
        <w:rPr>
          <w:rFonts w:ascii="Garamond" w:cs="Garamond" w:eastAsia="Garamond" w:hAnsi="Garamond"/>
          <w:sz w:val="20"/>
          <w:szCs w:val="20"/>
          <w:vertAlign w:val="superscript"/>
        </w:rPr>
        <w:t xml:space="preserve">24. </w:t>
      </w:r>
      <w:r>
        <w:rPr>
          <w:rFonts w:ascii="Garamond" w:cs="Garamond" w:eastAsia="Garamond" w:hAnsi="Garamond"/>
          <w:sz w:val="20"/>
          <w:szCs w:val="20"/>
        </w:rPr>
        <w:t xml:space="preserve">Gell-Mann, Quark and the Jaguar, 21–45.</w:t>
      </w:r>
    </w:p>
    <w:p>
      <w:r>
        <w:br w:type="page"/>
      </w:r>
    </w:p>
    <w:p>
      <w:pPr>
        <w:pStyle w:val="Heading1"/>
        <w:spacing w:after="120" w:before="600"/>
        <w:jc w:val="center"/>
      </w:pPr>
      <w:r>
        <w:rPr>
          <w:rFonts w:ascii="Garamond" w:cs="Garamond" w:eastAsia="Garamond" w:hAnsi="Garamond"/>
          <w:b/>
          <w:bCs/>
          <w:sz w:val="36"/>
          <w:szCs w:val="36"/>
        </w:rPr>
        <w:t xml:space="preserve">Chapter 4</w:t>
      </w:r>
    </w:p>
    <w:p>
      <w:pPr>
        <w:spacing w:after="480"/>
        <w:jc w:val="center"/>
      </w:pPr>
      <w:r>
        <w:rPr>
          <w:rFonts w:ascii="Garamond" w:cs="Garamond" w:eastAsia="Garamond" w:hAnsi="Garamond"/>
          <w:i/>
          <w:iCs/>
          <w:sz w:val="32"/>
          <w:szCs w:val="32"/>
        </w:rPr>
        <w:t xml:space="preserve">Information as the Carrier of Distinction</w:t>
      </w:r>
    </w:p>
    <w:p>
      <w:pPr>
        <w:spacing w:after="80" w:before="400" w:line="320"/>
        <w:ind w:left="1440"/>
      </w:pPr>
      <w:r>
        <w:rPr>
          <w:rFonts w:ascii="Garamond" w:cs="Garamond" w:eastAsia="Garamond" w:hAnsi="Garamond"/>
          <w:i/>
          <w:iCs/>
          <w:sz w:val="22"/>
          <w:szCs w:val="22"/>
        </w:rPr>
        <w:t xml:space="preserve">Information is a difference that makes a difference.</w:t>
      </w:r>
    </w:p>
    <w:p>
      <w:pPr>
        <w:spacing w:after="480" w:line="320"/>
        <w:ind w:left="1440"/>
        <w:jc w:val="right"/>
      </w:pPr>
      <w:r>
        <w:rPr>
          <w:rFonts w:ascii="Garamond" w:cs="Garamond" w:eastAsia="Garamond" w:hAnsi="Garamond"/>
          <w:sz w:val="20"/>
          <w:szCs w:val="20"/>
        </w:rPr>
        <w:t xml:space="preserve">— Gregory Bateson</w:t>
      </w:r>
    </w:p>
    <w:p>
      <w:pPr>
        <w:pStyle w:val="Heading2"/>
        <w:spacing w:after="240" w:before="480"/>
      </w:pPr>
      <w:r>
        <w:rPr>
          <w:rFonts w:ascii="Garamond" w:cs="Garamond" w:eastAsia="Garamond" w:hAnsi="Garamond"/>
          <w:b/>
          <w:bCs/>
          <w:sz w:val="28"/>
          <w:szCs w:val="28"/>
        </w:rPr>
        <w:t xml:space="preserve">4.1  The Problem of Persistence</w:t>
      </w:r>
    </w:p>
    <w:p>
      <w:pPr>
        <w:spacing w:after="200" w:line="360"/>
      </w:pPr>
      <w:r>
        <w:rPr>
          <w:rFonts w:ascii="Garamond" w:cs="Garamond" w:eastAsia="Garamond" w:hAnsi="Garamond"/>
          <w:sz w:val="24"/>
          <w:szCs w:val="24"/>
        </w:rPr>
        <w:t xml:space="preserve">If everything is transformation, what persists? Information: the persistence and transformation of structured distinction across state transitions.</w:t>
      </w:r>
    </w:p>
    <w:p>
      <w:pPr>
        <w:pStyle w:val="Heading2"/>
        <w:spacing w:after="240" w:before="480"/>
      </w:pPr>
      <w:r>
        <w:rPr>
          <w:rFonts w:ascii="Garamond" w:cs="Garamond" w:eastAsia="Garamond" w:hAnsi="Garamond"/>
          <w:b/>
          <w:bCs/>
          <w:sz w:val="28"/>
          <w:szCs w:val="28"/>
        </w:rPr>
        <w:t xml:space="preserve">4.2  Shannon’s Revolution</w:t>
      </w:r>
    </w:p>
    <w:p>
      <w:pPr>
        <w:spacing w:after="200" w:line="360"/>
      </w:pPr>
      <w:r>
        <w:rPr>
          <w:rFonts w:ascii="Garamond" w:cs="Garamond" w:eastAsia="Garamond" w:hAnsi="Garamond"/>
          <w:sz w:val="24"/>
          <w:szCs w:val="24"/>
        </w:rPr>
        <w:t xml:space="preserve">Shannon separated information from meaning.¹ ² Information is a real, quantifiable, physically grounded feature of reality independent of interpretation.</w:t>
      </w:r>
    </w:p>
    <w:p>
      <w:pPr>
        <w:pStyle w:val="Heading2"/>
        <w:spacing w:after="240" w:before="480"/>
      </w:pPr>
      <w:r>
        <w:rPr>
          <w:rFonts w:ascii="Garamond" w:cs="Garamond" w:eastAsia="Garamond" w:hAnsi="Garamond"/>
          <w:b/>
          <w:bCs/>
          <w:sz w:val="28"/>
          <w:szCs w:val="28"/>
        </w:rPr>
        <w:t xml:space="preserve">4.3  Landauer’s Bridge</w:t>
      </w:r>
    </w:p>
    <w:p>
      <w:pPr>
        <w:spacing w:after="200" w:line="360"/>
      </w:pPr>
      <w:r>
        <w:rPr>
          <w:rFonts w:ascii="Garamond" w:cs="Garamond" w:eastAsia="Garamond" w:hAnsi="Garamond"/>
          <w:sz w:val="24"/>
          <w:szCs w:val="24"/>
        </w:rPr>
        <w:t xml:space="preserve">Landauer: information cannot be defined without physics.³ Erasing a bit requires minimum energy dissipation. Bennett: reversible computations preserve distinctions; irreversible ones destroy them.⁴ Information is what constraints preserve.</w:t>
      </w:r>
    </w:p>
    <w:p>
      <w:pPr>
        <w:pStyle w:val="Heading2"/>
        <w:spacing w:after="240" w:before="480"/>
      </w:pPr>
      <w:r>
        <w:rPr>
          <w:rFonts w:ascii="Garamond" w:cs="Garamond" w:eastAsia="Garamond" w:hAnsi="Garamond"/>
          <w:b/>
          <w:bCs/>
          <w:sz w:val="28"/>
          <w:szCs w:val="28"/>
        </w:rPr>
        <w:t xml:space="preserve">4.4  Wheeler’s Conjecture</w:t>
      </w:r>
    </w:p>
    <w:p>
      <w:pPr>
        <w:spacing w:after="200" w:line="360"/>
      </w:pPr>
      <w:r>
        <w:rPr>
          <w:rFonts w:ascii="Garamond" w:cs="Garamond" w:eastAsia="Garamond" w:hAnsi="Garamond"/>
          <w:sz w:val="24"/>
          <w:szCs w:val="24"/>
        </w:rPr>
        <w:t xml:space="preserve">The weaker, defensible version of “it from bit”:⁵ the structure of physical reality is informational structure. Supported by Bekenstein’s black hole entropy,¹² the holographic principle,¹³ and Zeilinger’s foundational principle.²¹</w:t>
      </w:r>
    </w:p>
    <w:p>
      <w:pPr>
        <w:pStyle w:val="Heading2"/>
        <w:spacing w:after="240" w:before="480"/>
      </w:pPr>
      <w:r>
        <w:rPr>
          <w:rFonts w:ascii="Garamond" w:cs="Garamond" w:eastAsia="Garamond" w:hAnsi="Garamond"/>
          <w:b/>
          <w:bCs/>
          <w:sz w:val="28"/>
          <w:szCs w:val="28"/>
        </w:rPr>
        <w:t xml:space="preserve">4.5  Bateson’s Insight</w:t>
      </w:r>
    </w:p>
    <w:p>
      <w:pPr>
        <w:spacing w:after="200" w:line="360"/>
      </w:pPr>
      <w:r>
        <w:rPr>
          <w:rFonts w:ascii="Garamond" w:cs="Garamond" w:eastAsia="Garamond" w:hAnsi="Garamond"/>
          <w:sz w:val="24"/>
          <w:szCs w:val="24"/>
        </w:rPr>
        <w:t xml:space="preserve">A difference that makes a difference locates information at the intersection of structure and causation.⁶ Constraint and information are two faces of the same structural fact.</w:t>
      </w:r>
    </w:p>
    <w:p>
      <w:pPr>
        <w:pStyle w:val="Heading2"/>
        <w:spacing w:after="240" w:before="480"/>
      </w:pPr>
      <w:r>
        <w:rPr>
          <w:rFonts w:ascii="Garamond" w:cs="Garamond" w:eastAsia="Garamond" w:hAnsi="Garamond"/>
          <w:b/>
          <w:bCs/>
          <w:sz w:val="28"/>
          <w:szCs w:val="28"/>
        </w:rPr>
        <w:t xml:space="preserve">4.6  The Three Strata of Information</w:t>
      </w:r>
    </w:p>
    <w:p>
      <w:pPr>
        <w:spacing w:after="200" w:line="360"/>
      </w:pPr>
      <w:r>
        <w:rPr>
          <w:rFonts w:ascii="Garamond" w:cs="Garamond" w:eastAsia="Garamond" w:hAnsi="Garamond"/>
          <w:sz w:val="24"/>
          <w:szCs w:val="24"/>
        </w:rPr>
        <w:t xml:space="preserve">Floridi’s tripartite distinction:⁷ ⁸ Syntactic (formal distinctions), semantic (aboutness), pragmatic (functional relevance). The stratification maps onto the ontological hierarchy: physics is syntactic, biology semantic, cognition pragmatic.</w:t>
      </w:r>
    </w:p>
    <w:p>
      <w:pPr>
        <w:pStyle w:val="Heading2"/>
        <w:spacing w:after="240" w:before="480"/>
      </w:pPr>
      <w:r>
        <w:rPr>
          <w:rFonts w:ascii="Garamond" w:cs="Garamond" w:eastAsia="Garamond" w:hAnsi="Garamond"/>
          <w:b/>
          <w:bCs/>
          <w:sz w:val="28"/>
          <w:szCs w:val="28"/>
        </w:rPr>
        <w:t xml:space="preserve">4.7  The Epistemic Cut</w:t>
      </w:r>
    </w:p>
    <w:p>
      <w:pPr>
        <w:spacing w:after="200" w:line="360"/>
      </w:pPr>
      <w:r>
        <w:rPr>
          <w:rFonts w:ascii="Garamond" w:cs="Garamond" w:eastAsia="Garamond" w:hAnsi="Garamond"/>
          <w:sz w:val="24"/>
          <w:szCs w:val="24"/>
        </w:rPr>
        <w:t xml:space="preserve">Pattee’s epistemic cut:¹⁸ the threshold at which information-bearing states function as constraints on other information-bearing states. Above the cut, information decouples from particular physical realizations. This makes language, computation, and AI possible.</w:t>
      </w:r>
    </w:p>
    <w:p>
      <w:pPr>
        <w:pStyle w:val="Heading2"/>
        <w:spacing w:after="240" w:before="480"/>
      </w:pPr>
      <w:r>
        <w:rPr>
          <w:rFonts w:ascii="Garamond" w:cs="Garamond" w:eastAsia="Garamond" w:hAnsi="Garamond"/>
          <w:b/>
          <w:bCs/>
          <w:sz w:val="28"/>
          <w:szCs w:val="28"/>
        </w:rPr>
        <w:t xml:space="preserve">4.8  Against Informational Reductionism</w:t>
      </w:r>
    </w:p>
    <w:p>
      <w:pPr>
        <w:spacing w:after="200" w:line="360"/>
      </w:pPr>
      <w:r>
        <w:rPr>
          <w:rFonts w:ascii="Garamond" w:cs="Garamond" w:eastAsia="Garamond" w:hAnsi="Garamond"/>
          <w:sz w:val="24"/>
          <w:szCs w:val="24"/>
        </w:rPr>
        <w:t xml:space="preserve">Everything is information suffers from the same defect as everything is logos—too broad. The position: informational realism without informational monism.</w:t>
      </w:r>
    </w:p>
    <w:p>
      <w:pPr>
        <w:pStyle w:val="Heading2"/>
        <w:spacing w:after="240" w:before="480"/>
      </w:pPr>
      <w:r>
        <w:rPr>
          <w:rFonts w:ascii="Garamond" w:cs="Garamond" w:eastAsia="Garamond" w:hAnsi="Garamond"/>
          <w:b/>
          <w:bCs/>
          <w:sz w:val="28"/>
          <w:szCs w:val="28"/>
        </w:rPr>
        <w:t xml:space="preserve">4.9  Conclusion</w:t>
      </w:r>
    </w:p>
    <w:p>
      <w:pPr>
        <w:spacing w:after="200" w:line="360"/>
      </w:pPr>
      <w:r>
        <w:rPr>
          <w:rFonts w:ascii="Garamond" w:cs="Garamond" w:eastAsia="Garamond" w:hAnsi="Garamond"/>
          <w:sz w:val="24"/>
          <w:szCs w:val="24"/>
        </w:rPr>
        <w:t xml:space="preserve">Information is the carrier of distinction. With constraint and information in place, the framework needs its engine: recursion.</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Shannon, “Mathematical Theory,” 379–423.</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Shannon, 379.</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Landauer, “Irreversibility,” 183–191.</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Bennett, “Thermodynamics of Computation,” Int. J. Theor. Phys. 21 (1982): 905–940.</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Wheeler, “Information, Physics, Quantum,” 354–368.</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Bateson, Steps, 448–466.</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Floridi, Philosophy of Information, 29–80.</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Floridi, 80–107.</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Wiener, Cybernetics, 11–44.</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Schrödinger, What Is Life? (Cambridge, 1944), 68–82.</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Lloyd, “Ultimate Physical Limits,” Nature 406 (2000): 1047–1054.</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Bekenstein, “Black Holes and Entropy,” Phys. Rev. D 7 (1973): 2333–2346.</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Susskind, Black Hole War (Little, Brown, 2008), 149–178.</w:t>
      </w:r>
    </w:p>
    <w:p>
      <w:pPr>
        <w:spacing w:after="120" w:line="300"/>
        <w:ind w:left="360" w:hanging="360"/>
      </w:pPr>
      <w:r>
        <w:rPr>
          <w:rFonts w:ascii="Garamond" w:cs="Garamond" w:eastAsia="Garamond" w:hAnsi="Garamond"/>
          <w:sz w:val="20"/>
          <w:szCs w:val="20"/>
          <w:vertAlign w:val="superscript"/>
        </w:rPr>
        <w:t xml:space="preserve">14. </w:t>
      </w:r>
      <w:r>
        <w:rPr>
          <w:rFonts w:ascii="Garamond" w:cs="Garamond" w:eastAsia="Garamond" w:hAnsi="Garamond"/>
          <w:sz w:val="20"/>
          <w:szCs w:val="20"/>
        </w:rPr>
        <w:t xml:space="preserve">Deacon, Incomplete Nature, 371–410.</w:t>
      </w:r>
    </w:p>
    <w:p>
      <w:pPr>
        <w:spacing w:after="120" w:line="300"/>
        <w:ind w:left="360" w:hanging="360"/>
      </w:pPr>
      <w:r>
        <w:rPr>
          <w:rFonts w:ascii="Garamond" w:cs="Garamond" w:eastAsia="Garamond" w:hAnsi="Garamond"/>
          <w:sz w:val="20"/>
          <w:szCs w:val="20"/>
          <w:vertAlign w:val="superscript"/>
        </w:rPr>
        <w:t xml:space="preserve">15. </w:t>
      </w:r>
      <w:r>
        <w:rPr>
          <w:rFonts w:ascii="Garamond" w:cs="Garamond" w:eastAsia="Garamond" w:hAnsi="Garamond"/>
          <w:sz w:val="20"/>
          <w:szCs w:val="20"/>
        </w:rPr>
        <w:t xml:space="preserve">Dretske, Knowledge and the Flow of Information (MIT Press, 1981), 1–46.</w:t>
      </w:r>
    </w:p>
    <w:p>
      <w:pPr>
        <w:spacing w:after="120" w:line="300"/>
        <w:ind w:left="360" w:hanging="360"/>
      </w:pPr>
      <w:r>
        <w:rPr>
          <w:rFonts w:ascii="Garamond" w:cs="Garamond" w:eastAsia="Garamond" w:hAnsi="Garamond"/>
          <w:sz w:val="20"/>
          <w:szCs w:val="20"/>
          <w:vertAlign w:val="superscript"/>
        </w:rPr>
        <w:t xml:space="preserve">16. </w:t>
      </w:r>
      <w:r>
        <w:rPr>
          <w:rFonts w:ascii="Garamond" w:cs="Garamond" w:eastAsia="Garamond" w:hAnsi="Garamond"/>
          <w:sz w:val="20"/>
          <w:szCs w:val="20"/>
        </w:rPr>
        <w:t xml:space="preserve">Millikan, Language, Thought (MIT Press, 1984), 1–33.</w:t>
      </w:r>
    </w:p>
    <w:p>
      <w:pPr>
        <w:spacing w:after="120" w:line="300"/>
        <w:ind w:left="360" w:hanging="360"/>
      </w:pPr>
      <w:r>
        <w:rPr>
          <w:rFonts w:ascii="Garamond" w:cs="Garamond" w:eastAsia="Garamond" w:hAnsi="Garamond"/>
          <w:sz w:val="20"/>
          <w:szCs w:val="20"/>
          <w:vertAlign w:val="superscript"/>
        </w:rPr>
        <w:t xml:space="preserve">17. </w:t>
      </w:r>
      <w:r>
        <w:rPr>
          <w:rFonts w:ascii="Garamond" w:cs="Garamond" w:eastAsia="Garamond" w:hAnsi="Garamond"/>
          <w:sz w:val="20"/>
          <w:szCs w:val="20"/>
        </w:rPr>
        <w:t xml:space="preserve">Hoffmeyer, Signs of Meaning (Indiana, 1996), 1–40.</w:t>
      </w:r>
    </w:p>
    <w:p>
      <w:pPr>
        <w:spacing w:after="120" w:line="300"/>
        <w:ind w:left="360" w:hanging="360"/>
      </w:pPr>
      <w:r>
        <w:rPr>
          <w:rFonts w:ascii="Garamond" w:cs="Garamond" w:eastAsia="Garamond" w:hAnsi="Garamond"/>
          <w:sz w:val="20"/>
          <w:szCs w:val="20"/>
          <w:vertAlign w:val="superscript"/>
        </w:rPr>
        <w:t xml:space="preserve">18. </w:t>
      </w:r>
      <w:r>
        <w:rPr>
          <w:rFonts w:ascii="Garamond" w:cs="Garamond" w:eastAsia="Garamond" w:hAnsi="Garamond"/>
          <w:sz w:val="20"/>
          <w:szCs w:val="20"/>
        </w:rPr>
        <w:t xml:space="preserve">Pattee, “Physics of Symbols,” BioSystems 60 (2001): 5–21.</w:t>
      </w:r>
    </w:p>
    <w:p>
      <w:pPr>
        <w:spacing w:after="120" w:line="300"/>
        <w:ind w:left="360" w:hanging="360"/>
      </w:pPr>
      <w:r>
        <w:rPr>
          <w:rFonts w:ascii="Garamond" w:cs="Garamond" w:eastAsia="Garamond" w:hAnsi="Garamond"/>
          <w:sz w:val="20"/>
          <w:szCs w:val="20"/>
          <w:vertAlign w:val="superscript"/>
        </w:rPr>
        <w:t xml:space="preserve">19. </w:t>
      </w:r>
      <w:r>
        <w:rPr>
          <w:rFonts w:ascii="Garamond" w:cs="Garamond" w:eastAsia="Garamond" w:hAnsi="Garamond"/>
          <w:sz w:val="20"/>
          <w:szCs w:val="20"/>
        </w:rPr>
        <w:t xml:space="preserve">Tononi, “Information Integration Theory,” BMC Neuroscience 5 (2004): 1–22.</w:t>
      </w:r>
    </w:p>
    <w:p>
      <w:pPr>
        <w:spacing w:after="120" w:line="300"/>
        <w:ind w:left="360" w:hanging="360"/>
      </w:pPr>
      <w:r>
        <w:rPr>
          <w:rFonts w:ascii="Garamond" w:cs="Garamond" w:eastAsia="Garamond" w:hAnsi="Garamond"/>
          <w:sz w:val="20"/>
          <w:szCs w:val="20"/>
          <w:vertAlign w:val="superscript"/>
        </w:rPr>
        <w:t xml:space="preserve">20. </w:t>
      </w:r>
      <w:r>
        <w:rPr>
          <w:rFonts w:ascii="Garamond" w:cs="Garamond" w:eastAsia="Garamond" w:hAnsi="Garamond"/>
          <w:sz w:val="20"/>
          <w:szCs w:val="20"/>
        </w:rPr>
        <w:t xml:space="preserve">Friston, “Free-Energy Principle,” 127–138.</w:t>
      </w:r>
    </w:p>
    <w:p>
      <w:pPr>
        <w:spacing w:after="120" w:line="300"/>
        <w:ind w:left="360" w:hanging="360"/>
      </w:pPr>
      <w:r>
        <w:rPr>
          <w:rFonts w:ascii="Garamond" w:cs="Garamond" w:eastAsia="Garamond" w:hAnsi="Garamond"/>
          <w:sz w:val="20"/>
          <w:szCs w:val="20"/>
          <w:vertAlign w:val="superscript"/>
        </w:rPr>
        <w:t xml:space="preserve">21. </w:t>
      </w:r>
      <w:r>
        <w:rPr>
          <w:rFonts w:ascii="Garamond" w:cs="Garamond" w:eastAsia="Garamond" w:hAnsi="Garamond"/>
          <w:sz w:val="20"/>
          <w:szCs w:val="20"/>
        </w:rPr>
        <w:t xml:space="preserve">Zeilinger, “Foundational Principle for QM,” Found. Phys. 29 (1999): 631–643.</w:t>
      </w:r>
    </w:p>
    <w:p>
      <w:r>
        <w:br w:type="page"/>
      </w:r>
    </w:p>
    <w:p>
      <w:pPr>
        <w:pStyle w:val="Heading1"/>
        <w:spacing w:after="120" w:before="600"/>
        <w:jc w:val="center"/>
      </w:pPr>
      <w:r>
        <w:rPr>
          <w:rFonts w:ascii="Garamond" w:cs="Garamond" w:eastAsia="Garamond" w:hAnsi="Garamond"/>
          <w:b/>
          <w:bCs/>
          <w:sz w:val="36"/>
          <w:szCs w:val="36"/>
        </w:rPr>
        <w:t xml:space="preserve">Chapter 5</w:t>
      </w:r>
    </w:p>
    <w:p>
      <w:pPr>
        <w:spacing w:after="480"/>
        <w:jc w:val="center"/>
      </w:pPr>
      <w:r>
        <w:rPr>
          <w:rFonts w:ascii="Garamond" w:cs="Garamond" w:eastAsia="Garamond" w:hAnsi="Garamond"/>
          <w:i/>
          <w:iCs/>
          <w:sz w:val="32"/>
          <w:szCs w:val="32"/>
        </w:rPr>
        <w:t xml:space="preserve">Recursion as the Engine of Complexity</w:t>
      </w:r>
    </w:p>
    <w:p>
      <w:pPr>
        <w:spacing w:after="80" w:before="400" w:line="320"/>
        <w:ind w:left="1440"/>
      </w:pPr>
      <w:r>
        <w:rPr>
          <w:rFonts w:ascii="Garamond" w:cs="Garamond" w:eastAsia="Garamond" w:hAnsi="Garamond"/>
          <w:i/>
          <w:iCs/>
          <w:sz w:val="22"/>
          <w:szCs w:val="22"/>
        </w:rPr>
        <w:t xml:space="preserve">We self-perceiving, self-inventing, locked-in mirages are little miracles of self-reference.</w:t>
      </w:r>
    </w:p>
    <w:p>
      <w:pPr>
        <w:spacing w:after="480" w:line="320"/>
        <w:ind w:left="1440"/>
        <w:jc w:val="right"/>
      </w:pPr>
      <w:r>
        <w:rPr>
          <w:rFonts w:ascii="Garamond" w:cs="Garamond" w:eastAsia="Garamond" w:hAnsi="Garamond"/>
          <w:sz w:val="20"/>
          <w:szCs w:val="20"/>
        </w:rPr>
        <w:t xml:space="preserve">— Douglas Hofstadter</w:t>
      </w:r>
    </w:p>
    <w:p>
      <w:pPr>
        <w:pStyle w:val="Heading2"/>
        <w:spacing w:after="240" w:before="480"/>
      </w:pPr>
      <w:r>
        <w:rPr>
          <w:rFonts w:ascii="Garamond" w:cs="Garamond" w:eastAsia="Garamond" w:hAnsi="Garamond"/>
          <w:b/>
          <w:bCs/>
          <w:sz w:val="28"/>
          <w:szCs w:val="28"/>
        </w:rPr>
        <w:t xml:space="preserve">5.1  What Recursion Means in Ontology</w:t>
      </w:r>
    </w:p>
    <w:p>
      <w:pPr>
        <w:spacing w:after="200" w:line="360"/>
      </w:pPr>
      <w:r>
        <w:rPr>
          <w:rFonts w:ascii="Garamond" w:cs="Garamond" w:eastAsia="Garamond" w:hAnsi="Garamond"/>
          <w:sz w:val="24"/>
          <w:szCs w:val="24"/>
        </w:rPr>
        <w:t xml:space="preserve">Ontological recursion: constrained systems generate complexity by operating on their own outputs.¹ When a cell manufactures the membrane defining its boundary, that is recursion. When a brain generates predictions structuring its own perception, that is recursion.</w:t>
      </w:r>
    </w:p>
    <w:p>
      <w:pPr>
        <w:pStyle w:val="Heading2"/>
        <w:spacing w:after="240" w:before="480"/>
      </w:pPr>
      <w:r>
        <w:rPr>
          <w:rFonts w:ascii="Garamond" w:cs="Garamond" w:eastAsia="Garamond" w:hAnsi="Garamond"/>
          <w:b/>
          <w:bCs/>
          <w:sz w:val="28"/>
          <w:szCs w:val="28"/>
        </w:rPr>
        <w:t xml:space="preserve">5.2  Formal Recursion</w:t>
      </w:r>
    </w:p>
    <w:p>
      <w:pPr>
        <w:spacing w:after="200" w:line="360"/>
      </w:pPr>
      <w:r>
        <w:rPr>
          <w:rFonts w:ascii="Garamond" w:cs="Garamond" w:eastAsia="Garamond" w:hAnsi="Garamond"/>
          <w:sz w:val="24"/>
          <w:szCs w:val="24"/>
        </w:rPr>
        <w:t xml:space="preserve">Gödel: self-reference generates truths a system cannot prove.² Turing: self-simulation is both the source and limit of computation’s universality.³ Hofstadter’s strange loops: hierarchical levels fold back on themselves.¹</w:t>
      </w:r>
    </w:p>
    <w:p>
      <w:pPr>
        <w:pStyle w:val="Heading2"/>
        <w:spacing w:after="240" w:before="480"/>
      </w:pPr>
      <w:r>
        <w:rPr>
          <w:rFonts w:ascii="Garamond" w:cs="Garamond" w:eastAsia="Garamond" w:hAnsi="Garamond"/>
          <w:b/>
          <w:bCs/>
          <w:sz w:val="28"/>
          <w:szCs w:val="28"/>
        </w:rPr>
        <w:t xml:space="preserve">5.3  Biological Recursion: Autopoiesis</w:t>
      </w:r>
    </w:p>
    <w:p>
      <w:pPr>
        <w:spacing w:after="200" w:line="360"/>
      </w:pPr>
      <w:r>
        <w:rPr>
          <w:rFonts w:ascii="Garamond" w:cs="Garamond" w:eastAsia="Garamond" w:hAnsi="Garamond"/>
          <w:sz w:val="24"/>
          <w:szCs w:val="24"/>
        </w:rPr>
        <w:t xml:space="preserve">Autopoiesis: a living system continuously produces its own components and boundaries.⁴ Rosen: closure to efficient causation.⁵ The recursion is distributed across the entire network.</w:t>
      </w:r>
    </w:p>
    <w:p>
      <w:pPr>
        <w:pStyle w:val="Heading2"/>
        <w:spacing w:after="240" w:before="480"/>
      </w:pPr>
      <w:r>
        <w:rPr>
          <w:rFonts w:ascii="Garamond" w:cs="Garamond" w:eastAsia="Garamond" w:hAnsi="Garamond"/>
          <w:b/>
          <w:bCs/>
          <w:sz w:val="28"/>
          <w:szCs w:val="28"/>
        </w:rPr>
        <w:t xml:space="preserve">5.4  Chemical Recursion: Autocatalysis</w:t>
      </w:r>
    </w:p>
    <w:p>
      <w:pPr>
        <w:spacing w:after="200" w:line="360"/>
      </w:pPr>
      <w:r>
        <w:rPr>
          <w:rFonts w:ascii="Garamond" w:cs="Garamond" w:eastAsia="Garamond" w:hAnsi="Garamond"/>
          <w:sz w:val="24"/>
          <w:szCs w:val="24"/>
        </w:rPr>
        <w:t xml:space="preserve">Kauffman’s autocatalytic sets: every member produced by reactions catalyzed by other members.⁶ Eigen and Schuster’s hypercycles: recursion operating on recursion.⁷</w:t>
      </w:r>
    </w:p>
    <w:p>
      <w:pPr>
        <w:pStyle w:val="Heading2"/>
        <w:spacing w:after="240" w:before="480"/>
      </w:pPr>
      <w:r>
        <w:rPr>
          <w:rFonts w:ascii="Garamond" w:cs="Garamond" w:eastAsia="Garamond" w:hAnsi="Garamond"/>
          <w:b/>
          <w:bCs/>
          <w:sz w:val="28"/>
          <w:szCs w:val="28"/>
        </w:rPr>
        <w:t xml:space="preserve">5.5  Deacon’s Teleodynamics</w:t>
      </w:r>
    </w:p>
    <w:p>
      <w:pPr>
        <w:spacing w:after="200" w:line="360"/>
      </w:pPr>
      <w:r>
        <w:rPr>
          <w:rFonts w:ascii="Garamond" w:cs="Garamond" w:eastAsia="Garamond" w:hAnsi="Garamond"/>
          <w:sz w:val="24"/>
          <w:szCs w:val="24"/>
        </w:rPr>
        <w:t xml:space="preserve">Teleodynamic systems: morphodynamic processes reciprocally coupled.⁸ Purpose in its minimal form: recursive maintenance of conditions under which a system continues to exist.</w:t>
      </w:r>
    </w:p>
    <w:p>
      <w:pPr>
        <w:pStyle w:val="Heading2"/>
        <w:spacing w:after="240" w:before="480"/>
      </w:pPr>
      <w:r>
        <w:rPr>
          <w:rFonts w:ascii="Garamond" w:cs="Garamond" w:eastAsia="Garamond" w:hAnsi="Garamond"/>
          <w:b/>
          <w:bCs/>
          <w:sz w:val="28"/>
          <w:szCs w:val="28"/>
        </w:rPr>
        <w:t xml:space="preserve">5.6  Cognitive Recursion</w:t>
      </w:r>
    </w:p>
    <w:p>
      <w:pPr>
        <w:spacing w:after="200" w:line="360"/>
      </w:pPr>
      <w:r>
        <w:rPr>
          <w:rFonts w:ascii="Garamond" w:cs="Garamond" w:eastAsia="Garamond" w:hAnsi="Garamond"/>
          <w:sz w:val="24"/>
          <w:szCs w:val="24"/>
        </w:rPr>
        <w:t xml:space="preserve">Friston’s free-energy principle: hierarchical prediction with recursive model-updating.⁹ Clark’s predictive processing: meta-cognition as recursion at every level.¹⁰</w:t>
      </w:r>
    </w:p>
    <w:p>
      <w:pPr>
        <w:pStyle w:val="Heading2"/>
        <w:spacing w:after="240" w:before="480"/>
      </w:pPr>
      <w:r>
        <w:rPr>
          <w:rFonts w:ascii="Garamond" w:cs="Garamond" w:eastAsia="Garamond" w:hAnsi="Garamond"/>
          <w:b/>
          <w:bCs/>
          <w:sz w:val="28"/>
          <w:szCs w:val="28"/>
        </w:rPr>
        <w:t xml:space="preserve">5.7  Social and Cultural Recursion</w:t>
      </w:r>
    </w:p>
    <w:p>
      <w:pPr>
        <w:spacing w:after="200" w:line="360"/>
      </w:pPr>
      <w:r>
        <w:rPr>
          <w:rFonts w:ascii="Garamond" w:cs="Garamond" w:eastAsia="Garamond" w:hAnsi="Garamond"/>
          <w:sz w:val="24"/>
          <w:szCs w:val="24"/>
        </w:rPr>
        <w:t xml:space="preserve">Luhmann: social systems produce themselves through recursive communication.¹³ The meta-recursive capacity—making recursive structure the object of operations—makes this thesis itself possible.</w:t>
      </w:r>
    </w:p>
    <w:p>
      <w:pPr>
        <w:pStyle w:val="Heading2"/>
        <w:spacing w:after="240" w:before="480"/>
      </w:pPr>
      <w:r>
        <w:rPr>
          <w:rFonts w:ascii="Garamond" w:cs="Garamond" w:eastAsia="Garamond" w:hAnsi="Garamond"/>
          <w:b/>
          <w:bCs/>
          <w:sz w:val="28"/>
          <w:szCs w:val="28"/>
        </w:rPr>
        <w:t xml:space="preserve">5.8  Conclusion</w:t>
      </w:r>
    </w:p>
    <w:p>
      <w:pPr>
        <w:spacing w:after="200" w:line="360"/>
      </w:pPr>
      <w:r>
        <w:rPr>
          <w:rFonts w:ascii="Garamond" w:cs="Garamond" w:eastAsia="Garamond" w:hAnsi="Garamond"/>
          <w:sz w:val="24"/>
          <w:szCs w:val="24"/>
        </w:rPr>
        <w:t xml:space="preserve">Each level of reality is defined by characteristic recursive organization. Transitions between levels are increases in recursive depth. The order is constructed from below by recursive dynamics of constrained transformation.</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Hofstadter, Gödel, Escher, Bach, 127–152.</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Gödel, Monatshefte 38 (1931): 173–198.</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Turing, Proc. London Math. Soc. 42 (1937): 230–265.</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Maturana and Varela, Autopoiesis, 73–95.</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Rosen, Life Itself, 118–152.</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Kauffman, Origins of Order, 287–340.</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Eigen and Schuster, Hypercycle (Springer, 1979), 1–60.</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Deacon, Incomplete Nature, 271–320.</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Friston, “Free-Energy Principle,” 127–138.</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Clark, Surfing Uncertainty, 1–30.</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Ashby, “Principles of the Self-Organizing System” (1962), 255–278.</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Von Foerster, “On Self-Organizing Systems” (1960), 31–50.</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Luhmann, Social Systems (Stanford, 1995), 1–58.</w:t>
      </w:r>
    </w:p>
    <w:p>
      <w:pPr>
        <w:spacing w:after="120" w:line="300"/>
        <w:ind w:left="360" w:hanging="360"/>
      </w:pPr>
      <w:r>
        <w:rPr>
          <w:rFonts w:ascii="Garamond" w:cs="Garamond" w:eastAsia="Garamond" w:hAnsi="Garamond"/>
          <w:sz w:val="20"/>
          <w:szCs w:val="20"/>
          <w:vertAlign w:val="superscript"/>
        </w:rPr>
        <w:t xml:space="preserve">14. </w:t>
      </w:r>
      <w:r>
        <w:rPr>
          <w:rFonts w:ascii="Garamond" w:cs="Garamond" w:eastAsia="Garamond" w:hAnsi="Garamond"/>
          <w:sz w:val="20"/>
          <w:szCs w:val="20"/>
        </w:rPr>
        <w:t xml:space="preserve">Varela, Thompson, Rosch, Embodied Mind (MIT Press, 1991), 133–171.</w:t>
      </w:r>
    </w:p>
    <w:p>
      <w:pPr>
        <w:spacing w:after="120" w:line="300"/>
        <w:ind w:left="360" w:hanging="360"/>
      </w:pPr>
      <w:r>
        <w:rPr>
          <w:rFonts w:ascii="Garamond" w:cs="Garamond" w:eastAsia="Garamond" w:hAnsi="Garamond"/>
          <w:sz w:val="20"/>
          <w:szCs w:val="20"/>
          <w:vertAlign w:val="superscript"/>
        </w:rPr>
        <w:t xml:space="preserve">15. </w:t>
      </w:r>
      <w:r>
        <w:rPr>
          <w:rFonts w:ascii="Garamond" w:cs="Garamond" w:eastAsia="Garamond" w:hAnsi="Garamond"/>
          <w:sz w:val="20"/>
          <w:szCs w:val="20"/>
        </w:rPr>
        <w:t xml:space="preserve">Thompson, Mind in Life, 37–73.</w:t>
      </w:r>
    </w:p>
    <w:p>
      <w:pPr>
        <w:spacing w:after="120" w:line="300"/>
        <w:ind w:left="360" w:hanging="360"/>
      </w:pPr>
      <w:r>
        <w:rPr>
          <w:rFonts w:ascii="Garamond" w:cs="Garamond" w:eastAsia="Garamond" w:hAnsi="Garamond"/>
          <w:sz w:val="20"/>
          <w:szCs w:val="20"/>
          <w:vertAlign w:val="superscript"/>
        </w:rPr>
        <w:t xml:space="preserve">16. </w:t>
      </w:r>
      <w:r>
        <w:rPr>
          <w:rFonts w:ascii="Garamond" w:cs="Garamond" w:eastAsia="Garamond" w:hAnsi="Garamond"/>
          <w:sz w:val="20"/>
          <w:szCs w:val="20"/>
        </w:rPr>
        <w:t xml:space="preserve">Juarrero, Dynamics in Action, 155–190.</w:t>
      </w:r>
    </w:p>
    <w:p>
      <w:pPr>
        <w:spacing w:after="120" w:line="300"/>
        <w:ind w:left="360" w:hanging="360"/>
      </w:pPr>
      <w:r>
        <w:rPr>
          <w:rFonts w:ascii="Garamond" w:cs="Garamond" w:eastAsia="Garamond" w:hAnsi="Garamond"/>
          <w:sz w:val="20"/>
          <w:szCs w:val="20"/>
          <w:vertAlign w:val="superscript"/>
        </w:rPr>
        <w:t xml:space="preserve">17. </w:t>
      </w:r>
      <w:r>
        <w:rPr>
          <w:rFonts w:ascii="Garamond" w:cs="Garamond" w:eastAsia="Garamond" w:hAnsi="Garamond"/>
          <w:sz w:val="20"/>
          <w:szCs w:val="20"/>
        </w:rPr>
        <w:t xml:space="preserve">Bak, How Nature Works (Copernicus, 1996), 1–32.</w:t>
      </w:r>
    </w:p>
    <w:p>
      <w:pPr>
        <w:spacing w:after="120" w:line="300"/>
        <w:ind w:left="360" w:hanging="360"/>
      </w:pPr>
      <w:r>
        <w:rPr>
          <w:rFonts w:ascii="Garamond" w:cs="Garamond" w:eastAsia="Garamond" w:hAnsi="Garamond"/>
          <w:sz w:val="20"/>
          <w:szCs w:val="20"/>
          <w:vertAlign w:val="superscript"/>
        </w:rPr>
        <w:t xml:space="preserve">18. </w:t>
      </w:r>
      <w:r>
        <w:rPr>
          <w:rFonts w:ascii="Garamond" w:cs="Garamond" w:eastAsia="Garamond" w:hAnsi="Garamond"/>
          <w:sz w:val="20"/>
          <w:szCs w:val="20"/>
        </w:rPr>
        <w:t xml:space="preserve">Von Neumann, Self-Reproducing Automata (Illinois, 1966), 74–112.</w:t>
      </w:r>
    </w:p>
    <w:p>
      <w:pPr>
        <w:spacing w:after="120" w:line="300"/>
        <w:ind w:left="360" w:hanging="360"/>
      </w:pPr>
      <w:r>
        <w:rPr>
          <w:rFonts w:ascii="Garamond" w:cs="Garamond" w:eastAsia="Garamond" w:hAnsi="Garamond"/>
          <w:sz w:val="20"/>
          <w:szCs w:val="20"/>
          <w:vertAlign w:val="superscript"/>
        </w:rPr>
        <w:t xml:space="preserve">19. </w:t>
      </w:r>
      <w:r>
        <w:rPr>
          <w:rFonts w:ascii="Garamond" w:cs="Garamond" w:eastAsia="Garamond" w:hAnsi="Garamond"/>
          <w:sz w:val="20"/>
          <w:szCs w:val="20"/>
        </w:rPr>
        <w:t xml:space="preserve">Dennett, Darwin’s Dangerous Idea (Simon &amp; Schuster, 1995), 61–114.</w:t>
      </w:r>
    </w:p>
    <w:p>
      <w:r>
        <w:br w:type="page"/>
      </w:r>
    </w:p>
    <w:p>
      <w:pPr>
        <w:pStyle w:val="Heading1"/>
        <w:spacing w:after="120" w:before="600"/>
        <w:jc w:val="center"/>
      </w:pPr>
      <w:r>
        <w:rPr>
          <w:rFonts w:ascii="Garamond" w:cs="Garamond" w:eastAsia="Garamond" w:hAnsi="Garamond"/>
          <w:b/>
          <w:bCs/>
          <w:sz w:val="36"/>
          <w:szCs w:val="36"/>
        </w:rPr>
        <w:t xml:space="preserve">Chapter 6</w:t>
      </w:r>
    </w:p>
    <w:p>
      <w:pPr>
        <w:spacing w:after="480"/>
        <w:jc w:val="center"/>
      </w:pPr>
      <w:r>
        <w:rPr>
          <w:rFonts w:ascii="Garamond" w:cs="Garamond" w:eastAsia="Garamond" w:hAnsi="Garamond"/>
          <w:i/>
          <w:iCs/>
          <w:sz w:val="32"/>
          <w:szCs w:val="32"/>
        </w:rPr>
        <w:t xml:space="preserve">Consciousness as Internalized World-Modeling</w:t>
      </w:r>
    </w:p>
    <w:p>
      <w:pPr>
        <w:spacing w:after="80" w:before="400" w:line="320"/>
        <w:ind w:left="1440"/>
      </w:pPr>
      <w:r>
        <w:rPr>
          <w:rFonts w:ascii="Garamond" w:cs="Garamond" w:eastAsia="Garamond" w:hAnsi="Garamond"/>
          <w:i/>
          <w:iCs/>
          <w:sz w:val="22"/>
          <w:szCs w:val="22"/>
        </w:rPr>
        <w:t xml:space="preserve">We are not the stuff that abides, but patterns that perpetuate themselves.</w:t>
      </w:r>
    </w:p>
    <w:p>
      <w:pPr>
        <w:spacing w:after="480" w:line="320"/>
        <w:ind w:left="1440"/>
        <w:jc w:val="right"/>
      </w:pPr>
      <w:r>
        <w:rPr>
          <w:rFonts w:ascii="Garamond" w:cs="Garamond" w:eastAsia="Garamond" w:hAnsi="Garamond"/>
          <w:sz w:val="20"/>
          <w:szCs w:val="20"/>
        </w:rPr>
        <w:t xml:space="preserve">— Norbert Wiener</w:t>
      </w:r>
    </w:p>
    <w:p>
      <w:pPr>
        <w:pStyle w:val="Heading2"/>
        <w:spacing w:after="240" w:before="480"/>
      </w:pPr>
      <w:r>
        <w:rPr>
          <w:rFonts w:ascii="Garamond" w:cs="Garamond" w:eastAsia="Garamond" w:hAnsi="Garamond"/>
          <w:b/>
          <w:bCs/>
          <w:sz w:val="28"/>
          <w:szCs w:val="28"/>
        </w:rPr>
        <w:t xml:space="preserve">6.1  The Hard Problem Reconsidered</w:t>
      </w:r>
    </w:p>
    <w:p>
      <w:pPr>
        <w:spacing w:after="200" w:line="360"/>
      </w:pPr>
      <w:r>
        <w:rPr>
          <w:rFonts w:ascii="Garamond" w:cs="Garamond" w:eastAsia="Garamond" w:hAnsi="Garamond"/>
          <w:sz w:val="24"/>
          <w:szCs w:val="24"/>
        </w:rPr>
        <w:t xml:space="preserve">Chalmers’s hard problem¹ and Nagel’s bat argument² remain formidable. This chapter reframes them without dissolving them. Consciousness is the deepest level of recursive self-modeling.</w:t>
      </w:r>
    </w:p>
    <w:p>
      <w:pPr>
        <w:pStyle w:val="Heading2"/>
        <w:spacing w:after="240" w:before="480"/>
      </w:pPr>
      <w:r>
        <w:rPr>
          <w:rFonts w:ascii="Garamond" w:cs="Garamond" w:eastAsia="Garamond" w:hAnsi="Garamond"/>
          <w:b/>
          <w:bCs/>
          <w:sz w:val="28"/>
          <w:szCs w:val="28"/>
        </w:rPr>
        <w:t xml:space="preserve">6.2  Predictive Processing</w:t>
      </w:r>
    </w:p>
    <w:p>
      <w:pPr>
        <w:spacing w:after="200" w:line="360"/>
      </w:pPr>
      <w:r>
        <w:rPr>
          <w:rFonts w:ascii="Garamond" w:cs="Garamond" w:eastAsia="Garamond" w:hAnsi="Garamond"/>
          <w:sz w:val="24"/>
          <w:szCs w:val="24"/>
        </w:rPr>
        <w:t xml:space="preserve">The brain generates predictions, compares with data, updates its model.⁴ ⁵ ⁶ ⁷ Seth: consciousness is controlled hallucination.⁶ Consciousness is what recursive predictive modeling feels like from the inside.</w:t>
      </w:r>
    </w:p>
    <w:p>
      <w:pPr>
        <w:pStyle w:val="Heading2"/>
        <w:spacing w:after="240" w:before="480"/>
      </w:pPr>
      <w:r>
        <w:rPr>
          <w:rFonts w:ascii="Garamond" w:cs="Garamond" w:eastAsia="Garamond" w:hAnsi="Garamond"/>
          <w:b/>
          <w:bCs/>
          <w:sz w:val="28"/>
          <w:szCs w:val="28"/>
        </w:rPr>
        <w:t xml:space="preserve">6.3  The Self-Model</w:t>
      </w:r>
    </w:p>
    <w:p>
      <w:pPr>
        <w:spacing w:after="200" w:line="360"/>
      </w:pPr>
      <w:r>
        <w:rPr>
          <w:rFonts w:ascii="Garamond" w:cs="Garamond" w:eastAsia="Garamond" w:hAnsi="Garamond"/>
          <w:sz w:val="24"/>
          <w:szCs w:val="24"/>
        </w:rPr>
        <w:t xml:space="preserve">Metzinger: the brain constructs a transparent self-model.¹⁰ ¹¹ The self is not substance but emergent property of recursive organization. Damasio’s clinical work confirms the self is a biological achievement.¹²</w:t>
      </w:r>
    </w:p>
    <w:p>
      <w:pPr>
        <w:pStyle w:val="Heading2"/>
        <w:spacing w:after="240" w:before="480"/>
      </w:pPr>
      <w:r>
        <w:rPr>
          <w:rFonts w:ascii="Garamond" w:cs="Garamond" w:eastAsia="Garamond" w:hAnsi="Garamond"/>
          <w:b/>
          <w:bCs/>
          <w:sz w:val="28"/>
          <w:szCs w:val="28"/>
        </w:rPr>
        <w:t xml:space="preserve">6.4  Consciousness Without Cosmic Foundations</w:t>
      </w:r>
    </w:p>
    <w:p>
      <w:pPr>
        <w:spacing w:after="200" w:line="360"/>
      </w:pPr>
      <w:r>
        <w:rPr>
          <w:rFonts w:ascii="Garamond" w:cs="Garamond" w:eastAsia="Garamond" w:hAnsi="Garamond"/>
          <w:sz w:val="24"/>
          <w:szCs w:val="24"/>
        </w:rPr>
        <w:t xml:space="preserve">Consciousness is late-emerging, not foundational.¹³ ¹⁴ This explains why it is rare, graded, and fragile—a demanding organizational achievement, not a ubiquitous cosmic principle.</w:t>
      </w:r>
    </w:p>
    <w:p>
      <w:pPr>
        <w:pStyle w:val="Heading2"/>
        <w:spacing w:after="240" w:before="480"/>
      </w:pPr>
      <w:r>
        <w:rPr>
          <w:rFonts w:ascii="Garamond" w:cs="Garamond" w:eastAsia="Garamond" w:hAnsi="Garamond"/>
          <w:b/>
          <w:bCs/>
          <w:sz w:val="28"/>
          <w:szCs w:val="28"/>
        </w:rPr>
        <w:t xml:space="preserve">6.5  Meaning as Emergent Function</w:t>
      </w:r>
    </w:p>
    <w:p>
      <w:pPr>
        <w:spacing w:after="200" w:line="360"/>
      </w:pPr>
      <w:r>
        <w:rPr>
          <w:rFonts w:ascii="Garamond" w:cs="Garamond" w:eastAsia="Garamond" w:hAnsi="Garamond"/>
          <w:sz w:val="24"/>
          <w:szCs w:val="24"/>
        </w:rPr>
        <w:t xml:space="preserve">Meaning arises when recursive self-modeling systems assign significance to informational distinctions based on relevance to goals and self-maintenance.¹⁵ Meaning is what information becomes when processed by systems complex enough to model themselves modeling the world.</w:t>
      </w:r>
    </w:p>
    <w:p>
      <w:pPr>
        <w:pStyle w:val="Heading2"/>
        <w:spacing w:after="240" w:before="480"/>
      </w:pPr>
      <w:r>
        <w:rPr>
          <w:rFonts w:ascii="Garamond" w:cs="Garamond" w:eastAsia="Garamond" w:hAnsi="Garamond"/>
          <w:b/>
          <w:bCs/>
          <w:sz w:val="28"/>
          <w:szCs w:val="28"/>
        </w:rPr>
        <w:t xml:space="preserve">6.6  Conclusion</w:t>
      </w:r>
    </w:p>
    <w:p>
      <w:pPr>
        <w:spacing w:after="200" w:line="360"/>
      </w:pPr>
      <w:r>
        <w:rPr>
          <w:rFonts w:ascii="Garamond" w:cs="Garamond" w:eastAsia="Garamond" w:hAnsi="Garamond"/>
          <w:sz w:val="24"/>
          <w:szCs w:val="24"/>
        </w:rPr>
        <w:t xml:space="preserve">Consciousness is what recursive constraint-architectures do when complex enough to model their own operation. The logos tradition placed reason at the foundation; this thesis places it at the apex.</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Chalmers, Conscious Mind (Oxford, 1996), 3–31.</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Nagel, “What Is It Like to Be a Bat?” Phil. Review 83 (1974): 435–450.</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Dennett, Consciousness Explained (Little, Brown, 1991), 21–69.</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Friston, “Free-Energy Principle,” 127–138.</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Clark, Surfing Uncertainty, 1–61.</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Seth, Being You (Faber &amp; Faber, 2021), 53–88.</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Hohwy, Predictive Mind (Oxford, 2013), 1–45.</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Tononi, “Information Integration,” 1–22.</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Hofstadter, I Am a Strange Loop (Basic Books, 2007), 101–140.</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Metzinger, Being No One (MIT Press, 2003), 1–56.</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Metzinger, 299–350.</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Damasio, Self Comes to Mind (Pantheon, 2010), 3–40.</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Thompson, Mind in Life, 220–270.</w:t>
      </w:r>
    </w:p>
    <w:p>
      <w:pPr>
        <w:spacing w:after="120" w:line="300"/>
        <w:ind w:left="360" w:hanging="360"/>
      </w:pPr>
      <w:r>
        <w:rPr>
          <w:rFonts w:ascii="Garamond" w:cs="Garamond" w:eastAsia="Garamond" w:hAnsi="Garamond"/>
          <w:sz w:val="20"/>
          <w:szCs w:val="20"/>
          <w:vertAlign w:val="superscript"/>
        </w:rPr>
        <w:t xml:space="preserve">14. </w:t>
      </w:r>
      <w:r>
        <w:rPr>
          <w:rFonts w:ascii="Garamond" w:cs="Garamond" w:eastAsia="Garamond" w:hAnsi="Garamond"/>
          <w:sz w:val="20"/>
          <w:szCs w:val="20"/>
        </w:rPr>
        <w:t xml:space="preserve">Varela et al., Embodied Mind, 133–171.</w:t>
      </w:r>
    </w:p>
    <w:p>
      <w:pPr>
        <w:spacing w:after="120" w:line="300"/>
        <w:ind w:left="360" w:hanging="360"/>
      </w:pPr>
      <w:r>
        <w:rPr>
          <w:rFonts w:ascii="Garamond" w:cs="Garamond" w:eastAsia="Garamond" w:hAnsi="Garamond"/>
          <w:sz w:val="20"/>
          <w:szCs w:val="20"/>
          <w:vertAlign w:val="superscript"/>
        </w:rPr>
        <w:t xml:space="preserve">15. </w:t>
      </w:r>
      <w:r>
        <w:rPr>
          <w:rFonts w:ascii="Garamond" w:cs="Garamond" w:eastAsia="Garamond" w:hAnsi="Garamond"/>
          <w:sz w:val="20"/>
          <w:szCs w:val="20"/>
        </w:rPr>
        <w:t xml:space="preserve">Deacon, Incomplete Nature, 461–527.</w:t>
      </w:r>
    </w:p>
    <w:p>
      <w:pPr>
        <w:spacing w:after="120" w:line="300"/>
        <w:ind w:left="360" w:hanging="360"/>
      </w:pPr>
      <w:r>
        <w:rPr>
          <w:rFonts w:ascii="Garamond" w:cs="Garamond" w:eastAsia="Garamond" w:hAnsi="Garamond"/>
          <w:sz w:val="20"/>
          <w:szCs w:val="20"/>
          <w:vertAlign w:val="superscript"/>
        </w:rPr>
        <w:t xml:space="preserve">16. </w:t>
      </w:r>
      <w:r>
        <w:rPr>
          <w:rFonts w:ascii="Garamond" w:cs="Garamond" w:eastAsia="Garamond" w:hAnsi="Garamond"/>
          <w:sz w:val="20"/>
          <w:szCs w:val="20"/>
        </w:rPr>
        <w:t xml:space="preserve">Noë, Out of Our Heads (Hill and Wang, 2009), 1–46.</w:t>
      </w:r>
    </w:p>
    <w:p>
      <w:pPr>
        <w:spacing w:after="120" w:line="300"/>
        <w:ind w:left="360" w:hanging="360"/>
      </w:pPr>
      <w:r>
        <w:rPr>
          <w:rFonts w:ascii="Garamond" w:cs="Garamond" w:eastAsia="Garamond" w:hAnsi="Garamond"/>
          <w:sz w:val="20"/>
          <w:szCs w:val="20"/>
          <w:vertAlign w:val="superscript"/>
        </w:rPr>
        <w:t xml:space="preserve">17. </w:t>
      </w:r>
      <w:r>
        <w:rPr>
          <w:rFonts w:ascii="Garamond" w:cs="Garamond" w:eastAsia="Garamond" w:hAnsi="Garamond"/>
          <w:sz w:val="20"/>
          <w:szCs w:val="20"/>
        </w:rPr>
        <w:t xml:space="preserve">Millikan, Language, Thought, 1–33.</w:t>
      </w:r>
    </w:p>
    <w:p>
      <w:pPr>
        <w:spacing w:after="120" w:line="300"/>
        <w:ind w:left="360" w:hanging="360"/>
      </w:pPr>
      <w:r>
        <w:rPr>
          <w:rFonts w:ascii="Garamond" w:cs="Garamond" w:eastAsia="Garamond" w:hAnsi="Garamond"/>
          <w:sz w:val="20"/>
          <w:szCs w:val="20"/>
          <w:vertAlign w:val="superscript"/>
        </w:rPr>
        <w:t xml:space="preserve">18. </w:t>
      </w:r>
      <w:r>
        <w:rPr>
          <w:rFonts w:ascii="Garamond" w:cs="Garamond" w:eastAsia="Garamond" w:hAnsi="Garamond"/>
          <w:sz w:val="20"/>
          <w:szCs w:val="20"/>
        </w:rPr>
        <w:t xml:space="preserve">Tomasello, Cultural Origins (Harvard, 1999), 1–55.</w:t>
      </w:r>
    </w:p>
    <w:p>
      <w:pPr>
        <w:spacing w:after="120" w:line="300"/>
        <w:ind w:left="360" w:hanging="360"/>
      </w:pPr>
      <w:r>
        <w:rPr>
          <w:rFonts w:ascii="Garamond" w:cs="Garamond" w:eastAsia="Garamond" w:hAnsi="Garamond"/>
          <w:sz w:val="20"/>
          <w:szCs w:val="20"/>
          <w:vertAlign w:val="superscript"/>
        </w:rPr>
        <w:t xml:space="preserve">19. </w:t>
      </w:r>
      <w:r>
        <w:rPr>
          <w:rFonts w:ascii="Garamond" w:cs="Garamond" w:eastAsia="Garamond" w:hAnsi="Garamond"/>
          <w:sz w:val="20"/>
          <w:szCs w:val="20"/>
        </w:rPr>
        <w:t xml:space="preserve">Donald, Origins of the Modern Mind (Harvard, 1991), 1–70.</w:t>
      </w:r>
    </w:p>
    <w:p>
      <w:r>
        <w:br w:type="page"/>
      </w:r>
    </w:p>
    <w:p>
      <w:pPr>
        <w:pStyle w:val="Heading1"/>
        <w:spacing w:after="120" w:before="600"/>
        <w:jc w:val="center"/>
      </w:pPr>
      <w:r>
        <w:rPr>
          <w:rFonts w:ascii="Garamond" w:cs="Garamond" w:eastAsia="Garamond" w:hAnsi="Garamond"/>
          <w:b/>
          <w:bCs/>
          <w:sz w:val="36"/>
          <w:szCs w:val="36"/>
        </w:rPr>
        <w:t xml:space="preserve">Chapter 7</w:t>
      </w:r>
    </w:p>
    <w:p>
      <w:pPr>
        <w:spacing w:after="480"/>
        <w:jc w:val="center"/>
      </w:pPr>
      <w:r>
        <w:rPr>
          <w:rFonts w:ascii="Garamond" w:cs="Garamond" w:eastAsia="Garamond" w:hAnsi="Garamond"/>
          <w:i/>
          <w:iCs/>
          <w:sz w:val="32"/>
          <w:szCs w:val="32"/>
        </w:rPr>
        <w:t xml:space="preserve">The Ontology of Constraints</w:t>
      </w:r>
    </w:p>
    <w:p>
      <w:pPr>
        <w:spacing w:after="80" w:before="400" w:line="320"/>
        <w:ind w:left="1440"/>
      </w:pPr>
      <w:r>
        <w:rPr>
          <w:rFonts w:ascii="Garamond" w:cs="Garamond" w:eastAsia="Garamond" w:hAnsi="Garamond"/>
          <w:i/>
          <w:iCs/>
          <w:sz w:val="22"/>
          <w:szCs w:val="22"/>
        </w:rPr>
        <w:t xml:space="preserve">To be is to be the value of a bound variable.</w:t>
      </w:r>
    </w:p>
    <w:p>
      <w:pPr>
        <w:spacing w:after="480" w:line="320"/>
        <w:ind w:left="1440"/>
        <w:jc w:val="right"/>
      </w:pPr>
      <w:r>
        <w:rPr>
          <w:rFonts w:ascii="Garamond" w:cs="Garamond" w:eastAsia="Garamond" w:hAnsi="Garamond"/>
          <w:sz w:val="20"/>
          <w:szCs w:val="20"/>
        </w:rPr>
        <w:t xml:space="preserve">— W. V. O. Quine, On What There Is</w:t>
      </w:r>
    </w:p>
    <w:p>
      <w:pPr>
        <w:pStyle w:val="Heading2"/>
        <w:spacing w:after="240" w:before="480"/>
      </w:pPr>
      <w:r>
        <w:rPr>
          <w:rFonts w:ascii="Garamond" w:cs="Garamond" w:eastAsia="Garamond" w:hAnsi="Garamond"/>
          <w:b/>
          <w:bCs/>
          <w:sz w:val="28"/>
          <w:szCs w:val="28"/>
        </w:rPr>
        <w:t xml:space="preserve">7.1  The Central Metaphysical Question</w:t>
      </w:r>
    </w:p>
    <w:p>
      <w:pPr>
        <w:spacing w:after="200" w:line="360"/>
      </w:pPr>
      <w:r>
        <w:rPr>
          <w:rFonts w:ascii="Garamond" w:cs="Garamond" w:eastAsia="Garamond" w:hAnsi="Garamond"/>
          <w:sz w:val="24"/>
          <w:szCs w:val="24"/>
        </w:rPr>
        <w:t xml:space="preserve">The previous chapters have placed constraint at the center of the ontological framework. Constraint shapes transformation, generates information, enables specificity, and provides the scaffolding on which recursive complexity is built. But what, metaphysically, is a constraint? This question cannot be deferred. A first principle grounded in an unexplicated concept is a first principle grounded in obscurity. This chapter undertakes the necessary metaphysical clarification.</w:t>
      </w:r>
    </w:p>
    <w:p>
      <w:pPr>
        <w:spacing w:after="200" w:line="360"/>
        <w:ind w:firstLine="720"/>
      </w:pPr>
      <w:r>
        <w:rPr>
          <w:rFonts w:ascii="Garamond" w:cs="Garamond" w:eastAsia="Garamond" w:hAnsi="Garamond"/>
          <w:sz w:val="24"/>
          <w:szCs w:val="24"/>
        </w:rPr>
        <w:t xml:space="preserve">The question “what is a constraint?” decomposes into several sub-questions. Is a constraint a physical entity, a mathematical structure, a modal fact, a causal power, a relation, or something else entirely? Is it a thing in the world or a feature of our description of the world? Is it ontologically fundamental or derived from something more basic? The answers to these questions determine whether Ontonomic Recursion is a genuine ontology or merely a useful description—and in philosophy, that distinction matters.</w:t>
      </w:r>
    </w:p>
    <w:p>
      <w:pPr>
        <w:pStyle w:val="Heading2"/>
        <w:spacing w:after="240" w:before="480"/>
      </w:pPr>
      <w:r>
        <w:rPr>
          <w:rFonts w:ascii="Garamond" w:cs="Garamond" w:eastAsia="Garamond" w:hAnsi="Garamond"/>
          <w:b/>
          <w:bCs/>
          <w:sz w:val="28"/>
          <w:szCs w:val="28"/>
        </w:rPr>
        <w:t xml:space="preserve">7.2  The Landscape of Positions on Laws and Necessitation</w:t>
      </w:r>
    </w:p>
    <w:p>
      <w:pPr>
        <w:spacing w:after="200" w:line="360"/>
      </w:pPr>
      <w:r>
        <w:rPr>
          <w:rFonts w:ascii="Garamond" w:cs="Garamond" w:eastAsia="Garamond" w:hAnsi="Garamond"/>
          <w:sz w:val="24"/>
          <w:szCs w:val="24"/>
        </w:rPr>
        <w:t xml:space="preserve">The question of the ontological status of constraints is intimately connected to the longstanding debate about the status of laws of nature, because constraints and laws are related but non-identical categories. Understanding the positions in the laws debate provides the conceptual landscape within which the constraint question must be situated.</w:t>
      </w:r>
    </w:p>
    <w:p>
      <w:pPr>
        <w:spacing w:after="200" w:line="360"/>
        <w:ind w:firstLine="720"/>
      </w:pPr>
      <w:r>
        <w:rPr>
          <w:rFonts w:ascii="Garamond" w:cs="Garamond" w:eastAsia="Garamond" w:hAnsi="Garamond"/>
          <w:sz w:val="24"/>
          <w:szCs w:val="24"/>
        </w:rPr>
        <w:t xml:space="preserve">Armstrong’s necessitation theory holds that laws are relations of contingent necessitation between universals: the law that all F’s are G’s consists in the universal F standing in a necessitation relation N to the universal G.¹ Lewis’s best-system account holds that laws are the axioms of the deductive system that best balances strength and simplicity in describing the total pattern of events in the world.² Cartwright’s capacities view holds that laws describe not regularities but capacities of objects to behave in certain ways under certain conditions.³ ⁴ Van Fraassen’s empiricist position holds that laws are features of our models, not of the world.¹⁵ And the dispositionalist tradition—Mumford, Bird, Ellis—holds that laws are grounded in the essential dispositional properties of natural kinds.⁵ ⁶ ⁷ ⁸</w:t>
      </w:r>
    </w:p>
    <w:p>
      <w:pPr>
        <w:spacing w:after="200" w:line="360"/>
        <w:ind w:firstLine="720"/>
      </w:pPr>
      <w:r>
        <w:rPr>
          <w:rFonts w:ascii="Garamond" w:cs="Garamond" w:eastAsia="Garamond" w:hAnsi="Garamond"/>
          <w:sz w:val="24"/>
          <w:szCs w:val="24"/>
        </w:rPr>
        <w:t xml:space="preserve">Each of these positions carries implications for the status of constraints. If laws are necessitation relations between universals, then constraints are boundary conditions specifying which universals are instantiated in a given system. If laws are best-system axioms, then constraints are features of the Humean mosaic that the best system must accommodate. If laws are capacities, then constraints are the conditions under which specific capacities are activated. If laws are model-features, then constraints are model-features too. And if laws are grounded in dispositions, then constraints are the structural contexts within which dispositions manifest.</w:t>
      </w:r>
    </w:p>
    <w:p>
      <w:pPr>
        <w:pStyle w:val="Heading2"/>
        <w:spacing w:after="240" w:before="480"/>
      </w:pPr>
      <w:r>
        <w:rPr>
          <w:rFonts w:ascii="Garamond" w:cs="Garamond" w:eastAsia="Garamond" w:hAnsi="Garamond"/>
          <w:b/>
          <w:bCs/>
          <w:sz w:val="28"/>
          <w:szCs w:val="28"/>
        </w:rPr>
        <w:t xml:space="preserve">7.3  Constraints as Relational-Modal Structures</w:t>
      </w:r>
    </w:p>
    <w:p>
      <w:pPr>
        <w:spacing w:after="200" w:line="360"/>
      </w:pPr>
      <w:r>
        <w:rPr>
          <w:rFonts w:ascii="Garamond" w:cs="Garamond" w:eastAsia="Garamond" w:hAnsi="Garamond"/>
          <w:sz w:val="24"/>
          <w:szCs w:val="24"/>
        </w:rPr>
        <w:t xml:space="preserve">I propose that constraints are best understood as relational-modal structures: they are real features of physical systems, consisting in the relations between the system’s components and between the system and its environment, that determine which state-transitions are possible, which are probable, and which are impossible. This proposal requires unpacking.</w:t>
      </w:r>
    </w:p>
    <w:p>
      <w:pPr>
        <w:spacing w:after="200" w:line="360"/>
        <w:ind w:firstLine="720"/>
      </w:pPr>
      <w:r>
        <w:rPr>
          <w:rFonts w:ascii="Garamond" w:cs="Garamond" w:eastAsia="Garamond" w:hAnsi="Garamond"/>
          <w:sz w:val="24"/>
          <w:szCs w:val="24"/>
        </w:rPr>
        <w:t xml:space="preserve">First, constraints are relational, not substantival. A constraint is not a thing; it is a relation among things (or, more precisely, among states of things). The constraint imposed by a cell membrane is not a property of the membrane considered in isolation; it is a relation between the membrane, the molecular species on either side, and the cellular processes that maintain the membrane’s integrity. Remove any element from this relational complex, and the constraint changes or disappears. This relational character is what connects constraint ontology to structural realism: both hold that the fundamental furniture of reality is relational, not substantival.¹⁴</w:t>
      </w:r>
    </w:p>
    <w:p>
      <w:pPr>
        <w:spacing w:after="200" w:line="360"/>
        <w:ind w:firstLine="720"/>
      </w:pPr>
      <w:r>
        <w:rPr>
          <w:rFonts w:ascii="Garamond" w:cs="Garamond" w:eastAsia="Garamond" w:hAnsi="Garamond"/>
          <w:sz w:val="24"/>
          <w:szCs w:val="24"/>
        </w:rPr>
        <w:t xml:space="preserve">Second, constraints are modal. They specify not merely what does happen but what can and cannot happen. A conservation law constrains a system by rendering certain transitions impossible, regardless of the system’s actual history. A boundary condition constrains a system by restricting the accessible region of state space, rendering certain configurations unreachable. This modal character distinguishes constraints from mere descriptions of regularities. A regularity is a pattern in what does happen. A constraint is a structural feature that determines what can happen. Lange’s work on the modal resilience of laws—the fact that laws support counterfactuals in a way that accidental regularities do not—applies directly to constraints.⁹</w:t>
      </w:r>
    </w:p>
    <w:p>
      <w:pPr>
        <w:spacing w:after="200" w:line="360"/>
        <w:ind w:firstLine="720"/>
      </w:pPr>
      <w:r>
        <w:rPr>
          <w:rFonts w:ascii="Garamond" w:cs="Garamond" w:eastAsia="Garamond" w:hAnsi="Garamond"/>
          <w:sz w:val="24"/>
          <w:szCs w:val="24"/>
        </w:rPr>
        <w:t xml:space="preserve">Third, constraints are structures: they have internal complexity, they compose (multiple constraints intersect to define the accessible region of state space), and they stand in hierarchical relations (constraints at one level generate constraints at the next). This structural character is what makes the formal model of Chapter 9 possible: constraints can be represented as functions on state spaces precisely because they are structures, not substances.</w:t>
      </w:r>
    </w:p>
    <w:p>
      <w:pPr>
        <w:pStyle w:val="Heading2"/>
        <w:spacing w:after="240" w:before="480"/>
      </w:pPr>
      <w:r>
        <w:rPr>
          <w:rFonts w:ascii="Garamond" w:cs="Garamond" w:eastAsia="Garamond" w:hAnsi="Garamond"/>
          <w:b/>
          <w:bCs/>
          <w:sz w:val="28"/>
          <w:szCs w:val="28"/>
        </w:rPr>
        <w:t xml:space="preserve">7.4  Against Constraint Nominalism</w:t>
      </w:r>
    </w:p>
    <w:p>
      <w:pPr>
        <w:spacing w:after="200" w:line="360"/>
      </w:pPr>
      <w:r>
        <w:rPr>
          <w:rFonts w:ascii="Garamond" w:cs="Garamond" w:eastAsia="Garamond" w:hAnsi="Garamond"/>
          <w:sz w:val="24"/>
          <w:szCs w:val="24"/>
        </w:rPr>
        <w:t xml:space="preserve">One might object that constraints are merely convenient descriptions—features of our models rather than features of reality. This is constraint nominalism, and it must be rejected.</w:t>
      </w:r>
    </w:p>
    <w:p>
      <w:pPr>
        <w:spacing w:after="200" w:line="360"/>
        <w:ind w:firstLine="720"/>
      </w:pPr>
      <w:r>
        <w:rPr>
          <w:rFonts w:ascii="Garamond" w:cs="Garamond" w:eastAsia="Garamond" w:hAnsi="Garamond"/>
          <w:sz w:val="24"/>
          <w:szCs w:val="24"/>
        </w:rPr>
        <w:t xml:space="preserve">The thermodynamic argument is decisive. The second law of thermodynamics is not a feature of our models; it is a feature of the universe. Systems approach equilibrium whether or not anyone models them. The constraints imposed by conservation laws are not descriptions of regularities; they are structural features of state space that determine which trajectories are physically possible. A satellite orbiting Earth is constrained to an elliptical path not because we describe it that way but because the gravitational field structures the state space in a way that excludes other trajectories. The constraint is as real as the satellite.</w:t>
      </w:r>
    </w:p>
    <w:p>
      <w:pPr>
        <w:spacing w:after="200" w:line="360"/>
        <w:ind w:firstLine="720"/>
      </w:pPr>
      <w:r>
        <w:rPr>
          <w:rFonts w:ascii="Garamond" w:cs="Garamond" w:eastAsia="Garamond" w:hAnsi="Garamond"/>
          <w:sz w:val="24"/>
          <w:szCs w:val="24"/>
        </w:rPr>
        <w:t xml:space="preserve">Furthermore, the causal efficacy of constraints is empirically demonstrable. The cell membrane causally restricts molecular transport. The enzyme’s active site causally constrains which reactions it catalyzes. The genome causally constrains which proteins are produced. In each case, intervening on the constraint changes the system’s behavior in predictable ways. If constraints were merely descriptive, interventions on them could not produce causal effects. But they do. Therefore, constraints are real.¹⁷</w:t>
      </w:r>
    </w:p>
    <w:p>
      <w:pPr>
        <w:pStyle w:val="Heading2"/>
        <w:spacing w:after="240" w:before="480"/>
      </w:pPr>
      <w:r>
        <w:rPr>
          <w:rFonts w:ascii="Garamond" w:cs="Garamond" w:eastAsia="Garamond" w:hAnsi="Garamond"/>
          <w:b/>
          <w:bCs/>
          <w:sz w:val="28"/>
          <w:szCs w:val="28"/>
        </w:rPr>
        <w:t xml:space="preserve">7.5  Constraints and Causal Powers</w:t>
      </w:r>
    </w:p>
    <w:p>
      <w:pPr>
        <w:spacing w:after="200" w:line="360"/>
      </w:pPr>
      <w:r>
        <w:rPr>
          <w:rFonts w:ascii="Garamond" w:cs="Garamond" w:eastAsia="Garamond" w:hAnsi="Garamond"/>
          <w:sz w:val="24"/>
          <w:szCs w:val="24"/>
        </w:rPr>
        <w:t xml:space="preserve">The dispositionalist tradition in metaphysics—Mumford, Bird, Ellis, Martin—holds that the properties of natural kinds are essentially dispositional: they are powers to produce certain effects under certain conditions.⁵ ⁶ ⁷ ⁸ ¹⁶ How does the constraint ontology of this thesis relate to the powers ontology?</w:t>
      </w:r>
    </w:p>
    <w:p>
      <w:pPr>
        <w:spacing w:after="200" w:line="360"/>
        <w:ind w:firstLine="720"/>
      </w:pPr>
      <w:r>
        <w:rPr>
          <w:rFonts w:ascii="Garamond" w:cs="Garamond" w:eastAsia="Garamond" w:hAnsi="Garamond"/>
          <w:sz w:val="24"/>
          <w:szCs w:val="24"/>
        </w:rPr>
        <w:t xml:space="preserve">The relationship is complementary, not competitive. Dispositions specify what an entity can do; constraints specify the conditions under which it does it. The charge of an electron is a disposition to attract opposite charges and repel like charges. The electromagnetic field configuration in a specific system is the constraint that determines how that disposition manifests in practice. Dispositions without constraints are indeterminate: they specify a range of possible behaviors without determining which is actual. Constraints without dispositions are empty: they restrict a space of possibilities that has no structure. The full ontological picture requires both: dispositions provide the powers, constraints provide the boundary conditions that channel those powers into specific actualities.</w:t>
      </w:r>
    </w:p>
    <w:p>
      <w:pPr>
        <w:spacing w:after="200" w:line="360"/>
        <w:ind w:firstLine="720"/>
      </w:pPr>
      <w:r>
        <w:rPr>
          <w:rFonts w:ascii="Garamond" w:cs="Garamond" w:eastAsia="Garamond" w:hAnsi="Garamond"/>
          <w:sz w:val="24"/>
          <w:szCs w:val="24"/>
        </w:rPr>
        <w:t xml:space="preserve">Mumford and Anjum’s vector model of causation is especially congenial to this synthesis.⁶ They model causal powers as vectors in a quality space, with the resultant behavior determined by the vector sum of all operative powers. Constraints, in this picture, are the geometric structure of the quality space itself: they define the dimensions along which powers can operate and the surfaces along which resultant vectors are resolved. This is precisely the role that constraints play in the Ontonomic Recursion framework.</w:t>
      </w:r>
    </w:p>
    <w:p>
      <w:pPr>
        <w:pStyle w:val="Heading2"/>
        <w:spacing w:after="240" w:before="480"/>
      </w:pPr>
      <w:r>
        <w:rPr>
          <w:rFonts w:ascii="Garamond" w:cs="Garamond" w:eastAsia="Garamond" w:hAnsi="Garamond"/>
          <w:b/>
          <w:bCs/>
          <w:sz w:val="28"/>
          <w:szCs w:val="28"/>
        </w:rPr>
        <w:t xml:space="preserve">7.6  Constraints and Modality</w:t>
      </w:r>
    </w:p>
    <w:p>
      <w:pPr>
        <w:spacing w:after="200" w:line="360"/>
      </w:pPr>
      <w:r>
        <w:rPr>
          <w:rFonts w:ascii="Garamond" w:cs="Garamond" w:eastAsia="Garamond" w:hAnsi="Garamond"/>
          <w:sz w:val="24"/>
          <w:szCs w:val="24"/>
        </w:rPr>
        <w:t xml:space="preserve">The modal character of constraints connects them to the metaphysics of modality—the study of possibility and necessity. Are constraints metaphysically necessary, physically necessary, or merely contingent?</w:t>
      </w:r>
    </w:p>
    <w:p>
      <w:pPr>
        <w:spacing w:after="200" w:line="360"/>
        <w:ind w:firstLine="720"/>
      </w:pPr>
      <w:r>
        <w:rPr>
          <w:rFonts w:ascii="Garamond" w:cs="Garamond" w:eastAsia="Garamond" w:hAnsi="Garamond"/>
          <w:sz w:val="24"/>
          <w:szCs w:val="24"/>
        </w:rPr>
        <w:t xml:space="preserve">The answer depends on the level. Conservation laws that follow from the symmetry structure of spacetime (via Noether’s theorem) are physically necessary: they hold in every physically possible world. Boundary conditions that result from specific initial conditions are contingent: they hold in this world but might not have. Organizational constraints that emerge from the recursive dynamics of complex systems—the constraints defining a cell, a brain, a civilization—are conditionally necessary: they are necessary given the system’s existence and organizational regime, but contingent in the sense that the system might not have existed.</w:t>
      </w:r>
    </w:p>
    <w:p>
      <w:pPr>
        <w:spacing w:after="200" w:line="360"/>
        <w:ind w:firstLine="720"/>
      </w:pPr>
      <w:r>
        <w:rPr>
          <w:rFonts w:ascii="Garamond" w:cs="Garamond" w:eastAsia="Garamond" w:hAnsi="Garamond"/>
          <w:sz w:val="24"/>
          <w:szCs w:val="24"/>
        </w:rPr>
        <w:t xml:space="preserve">This stratification of modal status maps onto the hierarchy of levels. Physical constraints are the most robust: they hold everywhere. Chemical constraints are less robust: they depend on physical conditions (temperature, pressure) that vary across the universe. Biological constraints are still less robust: they depend on the contingent achievement of autopoietic organization. Cognitive constraints are the most fragile: they depend on the specific organizational architecture of individual brains. The modality of a constraint reflects its position in the hierarchy—a further manifestation of the thesis that ontological structure is layered.</w:t>
      </w:r>
    </w:p>
    <w:p>
      <w:pPr>
        <w:pStyle w:val="Heading2"/>
        <w:spacing w:after="240" w:before="480"/>
      </w:pPr>
      <w:r>
        <w:rPr>
          <w:rFonts w:ascii="Garamond" w:cs="Garamond" w:eastAsia="Garamond" w:hAnsi="Garamond"/>
          <w:b/>
          <w:bCs/>
          <w:sz w:val="28"/>
          <w:szCs w:val="28"/>
        </w:rPr>
        <w:t xml:space="preserve">7.7  Constraints as Topology of Possibility</w:t>
      </w:r>
    </w:p>
    <w:p>
      <w:pPr>
        <w:spacing w:after="200" w:line="360"/>
      </w:pPr>
      <w:r>
        <w:rPr>
          <w:rFonts w:ascii="Garamond" w:cs="Garamond" w:eastAsia="Garamond" w:hAnsi="Garamond"/>
          <w:sz w:val="24"/>
          <w:szCs w:val="24"/>
        </w:rPr>
        <w:t xml:space="preserve">The most precise and illuminating way to understand the ontological status of constraints is through the concept of the topology of possibility space. A state space is not merely a set of points; it has topological structure: connectedness, boundaries, dimensionality, curvature. Constraints are features of this topology. They define the shape of the accessible region, the geometry of the trajectories within it, and the barriers that separate accessible from inaccessible regions.</w:t>
      </w:r>
    </w:p>
    <w:p>
      <w:pPr>
        <w:spacing w:after="200" w:line="360"/>
        <w:ind w:firstLine="720"/>
      </w:pPr>
      <w:r>
        <w:rPr>
          <w:rFonts w:ascii="Garamond" w:cs="Garamond" w:eastAsia="Garamond" w:hAnsi="Garamond"/>
          <w:sz w:val="24"/>
          <w:szCs w:val="24"/>
        </w:rPr>
        <w:t xml:space="preserve">This topological characterization has three virtues. First, it is mathematically precise: the topology of a state space is a well-defined mathematical structure amenable to formal analysis. Second, it is physically grounded: the topology of physical state spaces is determined by the symmetry structure of the laws governing the system. Third, it is ontologically neutral between competing metaphysical frameworks: one can accept that constraints are topological features of state spaces whether one is an Armstrongian about laws, a Lewisian, a dispositionalist, or a structural realist. The topology is the constraint, regardless of one’s theory of what grounds the topology.</w:t>
      </w:r>
    </w:p>
    <w:p>
      <w:pPr>
        <w:spacing w:after="200" w:line="360"/>
        <w:ind w:firstLine="720"/>
      </w:pPr>
      <w:r>
        <w:rPr>
          <w:rFonts w:ascii="Garamond" w:cs="Garamond" w:eastAsia="Garamond" w:hAnsi="Garamond"/>
          <w:sz w:val="24"/>
          <w:szCs w:val="24"/>
        </w:rPr>
        <w:t xml:space="preserve">This is the position I adopt. Constraints are topological features of the possibility spaces within which physical systems operate. They are real, structural, relational, modal, and causally efficacious. They are not substances, not forces, not abstract objects, and not mere descriptions. They are the shape of what is possible—and the shape of what is possible determines what is actual.¹⁸</w:t>
      </w:r>
    </w:p>
    <w:p>
      <w:pPr>
        <w:pStyle w:val="Heading2"/>
        <w:spacing w:after="240" w:before="480"/>
      </w:pPr>
      <w:r>
        <w:rPr>
          <w:rFonts w:ascii="Garamond" w:cs="Garamond" w:eastAsia="Garamond" w:hAnsi="Garamond"/>
          <w:b/>
          <w:bCs/>
          <w:sz w:val="28"/>
          <w:szCs w:val="28"/>
        </w:rPr>
        <w:t xml:space="preserve">7.8  Context-Sensitive Constraints and the Ontology of Organization</w:t>
      </w:r>
    </w:p>
    <w:p>
      <w:pPr>
        <w:spacing w:after="200" w:line="360"/>
      </w:pPr>
      <w:r>
        <w:rPr>
          <w:rFonts w:ascii="Garamond" w:cs="Garamond" w:eastAsia="Garamond" w:hAnsi="Garamond"/>
          <w:sz w:val="24"/>
          <w:szCs w:val="24"/>
        </w:rPr>
        <w:t xml:space="preserve">The most philosophically challenging constraints are context-sensitive ones: constraints whose operation depends on the system’s current state and history. Juarrero’s analysis is foundational here.¹⁰ A context-sensitive constraint is not a fixed feature of the state-space topology; it is a dynamic feature that changes as the system evolves. The permeability of a cell membrane changes in response to chemical signals. The attentional filter of a brain changes in response to task demands. The norms of an institution change in response to political pressures.</w:t>
      </w:r>
    </w:p>
    <w:p>
      <w:pPr>
        <w:spacing w:after="200" w:line="360"/>
        <w:ind w:firstLine="720"/>
      </w:pPr>
      <w:r>
        <w:rPr>
          <w:rFonts w:ascii="Garamond" w:cs="Garamond" w:eastAsia="Garamond" w:hAnsi="Garamond"/>
          <w:sz w:val="24"/>
          <w:szCs w:val="24"/>
        </w:rPr>
        <w:t xml:space="preserve">How should we understand the ontological status of dynamic constraints? I propose that they are second-order relational structures: relations among relations. A context-sensitive constraint is a relation between the system’s current state (itself a relational structure) and the constraint topology (itself a relational structure). The constraint changes because one relational structure modifies another. This is not mysterious; it is the normal operation of feedback systems. But it requires acknowledging that the ontological furniture of the world includes not only first-order relations but higher-order relations among relations—exactly the kind of relational complexity that structural realism, at its most ambitious, is prepared to admit.¹⁴</w:t>
      </w:r>
    </w:p>
    <w:p>
      <w:pPr>
        <w:spacing w:after="200" w:line="360"/>
        <w:ind w:firstLine="720"/>
      </w:pPr>
      <w:r>
        <w:rPr>
          <w:rFonts w:ascii="Garamond" w:cs="Garamond" w:eastAsia="Garamond" w:hAnsi="Garamond"/>
          <w:sz w:val="24"/>
          <w:szCs w:val="24"/>
        </w:rPr>
        <w:t xml:space="preserve">The ontological significance of context-sensitive constraints is that they make organizational properties real causal factors in the world. When the organization of a cell constrains its molecular dynamics, the organization is doing causal work—not in addition to the molecular forces but through the modulation of those forces by relational-structural features of the cellular system. This is how Ontonomic Recursion resolves the exclusion problem that plagues non-reductive physicalism: higher-level properties are causally efficacious not as mysterious additions to physics but as constraint-topological features of organizational architectures.¹±</w:t>
      </w:r>
    </w:p>
    <w:p>
      <w:pPr>
        <w:pStyle w:val="Heading2"/>
        <w:spacing w:after="240" w:before="480"/>
      </w:pPr>
      <w:r>
        <w:rPr>
          <w:rFonts w:ascii="Garamond" w:cs="Garamond" w:eastAsia="Garamond" w:hAnsi="Garamond"/>
          <w:b/>
          <w:bCs/>
          <w:sz w:val="28"/>
          <w:szCs w:val="28"/>
        </w:rPr>
        <w:t xml:space="preserve">7.9  Conclusion: Constraints Are the Shape of the Possible</w:t>
      </w:r>
    </w:p>
    <w:p>
      <w:pPr>
        <w:spacing w:after="200" w:line="360"/>
      </w:pPr>
      <w:r>
        <w:rPr>
          <w:rFonts w:ascii="Garamond" w:cs="Garamond" w:eastAsia="Garamond" w:hAnsi="Garamond"/>
          <w:sz w:val="24"/>
          <w:szCs w:val="24"/>
        </w:rPr>
        <w:t xml:space="preserve">Constraints are relational-modal-topological structures: real features of physical systems consisting in the topology of their possibility spaces. They are not substances, not forces, and not merely descriptive. They are relational (defined by interactions among components and between system and environment), modal (specifying what can and cannot happen), and structural (composing, intersecting, and propagating across levels). Their causal efficacy is empirically demonstrable, and their ontological status is compatible with the leading positions in the metaphysics of laws, causation, and modality. This chapter has grounded the central concept of Ontonomic Recursion in the metaphysical analysis it requires.</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David Armstrong, What Is a Law of Nature? (Cambridge: Cambridge University Press, 1983), 1–40.</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David Lewis, “New Work for a Theory of Universals,” Australasian Journal of Philosophy 61 (1983): 343–377.</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Nancy Cartwright, How the Laws of Physics Lie (Oxford: Clarendon Press, 1983), 44–73.</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Cartwright, The Dappled World: A Study of the Boundaries of Science (Cambridge: Cambridge University Press, 1999), 1–32.</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Stephen Mumford, Laws in Nature (London: Routledge, 2004), 1–45.</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Mumford and Rani Lill Anjum, Getting Causes from Powers (Oxford: Oxford University Press, 2011), 1–55.</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Alexander Bird, Nature’s Metaphysics: Laws and Properties (Oxford: Clarendon Press, 2007), 1–45.</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Brian Ellis, Scientific Essentialism (Cambridge: Cambridge University Press, 2001), 1–38.</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Marc Lange, Laws and Lawmakers: Science, Metaphysics, and the Laws of Nature (Oxford: Oxford University Press, 2009), 1–60.</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Juarrero, Dynamics in Action, 105–154.</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Deacon, Incomplete Nature, 191–270.</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Pattee, “Physics of Symbols,” BioSystems 60 (2001): 5–21.</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Rosen, Life Itself, 118–152.</w:t>
      </w:r>
    </w:p>
    <w:p>
      <w:pPr>
        <w:spacing w:after="120" w:line="300"/>
        <w:ind w:left="360" w:hanging="360"/>
      </w:pPr>
      <w:r>
        <w:rPr>
          <w:rFonts w:ascii="Garamond" w:cs="Garamond" w:eastAsia="Garamond" w:hAnsi="Garamond"/>
          <w:sz w:val="20"/>
          <w:szCs w:val="20"/>
          <w:vertAlign w:val="superscript"/>
        </w:rPr>
        <w:t xml:space="preserve">14. </w:t>
      </w:r>
      <w:r>
        <w:rPr>
          <w:rFonts w:ascii="Garamond" w:cs="Garamond" w:eastAsia="Garamond" w:hAnsi="Garamond"/>
          <w:sz w:val="20"/>
          <w:szCs w:val="20"/>
        </w:rPr>
        <w:t xml:space="preserve">Ladyman and Ross, Every Thing Must Go, 130–168.</w:t>
      </w:r>
    </w:p>
    <w:p>
      <w:pPr>
        <w:spacing w:after="120" w:line="300"/>
        <w:ind w:left="360" w:hanging="360"/>
      </w:pPr>
      <w:r>
        <w:rPr>
          <w:rFonts w:ascii="Garamond" w:cs="Garamond" w:eastAsia="Garamond" w:hAnsi="Garamond"/>
          <w:sz w:val="20"/>
          <w:szCs w:val="20"/>
          <w:vertAlign w:val="superscript"/>
        </w:rPr>
        <w:t xml:space="preserve">15. </w:t>
      </w:r>
      <w:r>
        <w:rPr>
          <w:rFonts w:ascii="Garamond" w:cs="Garamond" w:eastAsia="Garamond" w:hAnsi="Garamond"/>
          <w:sz w:val="20"/>
          <w:szCs w:val="20"/>
        </w:rPr>
        <w:t xml:space="preserve">Bas van Fraassen, Laws and Symmetry (Oxford: Clarendon Press, 1989), 1–40.</w:t>
      </w:r>
    </w:p>
    <w:p>
      <w:pPr>
        <w:spacing w:after="120" w:line="300"/>
        <w:ind w:left="360" w:hanging="360"/>
      </w:pPr>
      <w:r>
        <w:rPr>
          <w:rFonts w:ascii="Garamond" w:cs="Garamond" w:eastAsia="Garamond" w:hAnsi="Garamond"/>
          <w:sz w:val="20"/>
          <w:szCs w:val="20"/>
          <w:vertAlign w:val="superscript"/>
        </w:rPr>
        <w:t xml:space="preserve">16. </w:t>
      </w:r>
      <w:r>
        <w:rPr>
          <w:rFonts w:ascii="Garamond" w:cs="Garamond" w:eastAsia="Garamond" w:hAnsi="Garamond"/>
          <w:sz w:val="20"/>
          <w:szCs w:val="20"/>
        </w:rPr>
        <w:t xml:space="preserve">C. B. Martin, The Mind in Nature (Oxford: Clarendon Press, 2008), 1–44.</w:t>
      </w:r>
    </w:p>
    <w:p>
      <w:pPr>
        <w:spacing w:after="120" w:line="300"/>
        <w:ind w:left="360" w:hanging="360"/>
      </w:pPr>
      <w:r>
        <w:rPr>
          <w:rFonts w:ascii="Garamond" w:cs="Garamond" w:eastAsia="Garamond" w:hAnsi="Garamond"/>
          <w:sz w:val="20"/>
          <w:szCs w:val="20"/>
          <w:vertAlign w:val="superscript"/>
        </w:rPr>
        <w:t xml:space="preserve">17. </w:t>
      </w:r>
      <w:r>
        <w:rPr>
          <w:rFonts w:ascii="Garamond" w:cs="Garamond" w:eastAsia="Garamond" w:hAnsi="Garamond"/>
          <w:sz w:val="20"/>
          <w:szCs w:val="20"/>
        </w:rPr>
        <w:t xml:space="preserve">Tim Maudlin, The Metaphysics Within Physics (Oxford: Oxford University Press, 2007), 1–49.</w:t>
      </w:r>
    </w:p>
    <w:p>
      <w:pPr>
        <w:spacing w:after="120" w:line="300"/>
        <w:ind w:left="360" w:hanging="360"/>
      </w:pPr>
      <w:r>
        <w:rPr>
          <w:rFonts w:ascii="Garamond" w:cs="Garamond" w:eastAsia="Garamond" w:hAnsi="Garamond"/>
          <w:sz w:val="20"/>
          <w:szCs w:val="20"/>
          <w:vertAlign w:val="superscript"/>
        </w:rPr>
        <w:t xml:space="preserve">18. </w:t>
      </w:r>
      <w:r>
        <w:rPr>
          <w:rFonts w:ascii="Garamond" w:cs="Garamond" w:eastAsia="Garamond" w:hAnsi="Garamond"/>
          <w:sz w:val="20"/>
          <w:szCs w:val="20"/>
        </w:rPr>
        <w:t xml:space="preserve">Ruth Kastner, Stuart Kauffman, and Michael Epperson, “Taking Heisenberg’s Potentia Seriously,” International Journal of Quantum Foundations 4 (2018): 158–172.</w:t>
      </w:r>
    </w:p>
    <w:p>
      <w:r>
        <w:br w:type="page"/>
      </w:r>
    </w:p>
    <w:p>
      <w:pPr>
        <w:pStyle w:val="Heading1"/>
        <w:spacing w:after="120" w:before="600"/>
        <w:jc w:val="center"/>
      </w:pPr>
      <w:r>
        <w:rPr>
          <w:rFonts w:ascii="Garamond" w:cs="Garamond" w:eastAsia="Garamond" w:hAnsi="Garamond"/>
          <w:b/>
          <w:bCs/>
          <w:sz w:val="36"/>
          <w:szCs w:val="36"/>
        </w:rPr>
        <w:t xml:space="preserve">Chapter 8</w:t>
      </w:r>
    </w:p>
    <w:p>
      <w:pPr>
        <w:spacing w:after="480"/>
        <w:jc w:val="center"/>
      </w:pPr>
      <w:r>
        <w:rPr>
          <w:rFonts w:ascii="Garamond" w:cs="Garamond" w:eastAsia="Garamond" w:hAnsi="Garamond"/>
          <w:i/>
          <w:iCs/>
          <w:sz w:val="32"/>
          <w:szCs w:val="32"/>
        </w:rPr>
        <w:t xml:space="preserve">Mathematics of Constraint Propagation and Recursive Depth</w:t>
      </w:r>
    </w:p>
    <w:p>
      <w:pPr>
        <w:spacing w:after="80" w:before="400" w:line="320"/>
        <w:ind w:left="1440"/>
      </w:pPr>
      <w:r>
        <w:rPr>
          <w:rFonts w:ascii="Garamond" w:cs="Garamond" w:eastAsia="Garamond" w:hAnsi="Garamond"/>
          <w:i/>
          <w:iCs/>
          <w:sz w:val="22"/>
          <w:szCs w:val="22"/>
        </w:rPr>
        <w:t xml:space="preserve">A mathematician is a machine for turning coffee into theorems.</w:t>
      </w:r>
    </w:p>
    <w:p>
      <w:pPr>
        <w:spacing w:after="480" w:line="320"/>
        <w:ind w:left="1440"/>
        <w:jc w:val="right"/>
      </w:pPr>
      <w:r>
        <w:rPr>
          <w:rFonts w:ascii="Garamond" w:cs="Garamond" w:eastAsia="Garamond" w:hAnsi="Garamond"/>
          <w:sz w:val="20"/>
          <w:szCs w:val="20"/>
        </w:rPr>
        <w:t xml:space="preserve">— Attributed to Alfréd Rényi</w:t>
      </w:r>
    </w:p>
    <w:p>
      <w:pPr>
        <w:pStyle w:val="Heading2"/>
        <w:spacing w:after="240" w:before="480"/>
      </w:pPr>
      <w:r>
        <w:rPr>
          <w:rFonts w:ascii="Garamond" w:cs="Garamond" w:eastAsia="Garamond" w:hAnsi="Garamond"/>
          <w:b/>
          <w:bCs/>
          <w:sz w:val="28"/>
          <w:szCs w:val="28"/>
        </w:rPr>
        <w:t xml:space="preserve">8.1  From Metaphysics to Mathematics</w:t>
      </w:r>
    </w:p>
    <w:p>
      <w:pPr>
        <w:spacing w:after="200" w:line="360"/>
      </w:pPr>
      <w:r>
        <w:rPr>
          <w:rFonts w:ascii="Garamond" w:cs="Garamond" w:eastAsia="Garamond" w:hAnsi="Garamond"/>
          <w:sz w:val="24"/>
          <w:szCs w:val="24"/>
        </w:rPr>
        <w:t xml:space="preserve">The previous chapter established the ontological status of constraints. This chapter develops the mathematical apparatus for reasoning about them. The goal is not a complete mathematical theory—that would require a monograph of its own—but a rigorous formal framework sufficient to make the claims of Ontonomic Recursion precise enough for mathematical investigation and potential falsification.</w:t>
      </w:r>
    </w:p>
    <w:p>
      <w:pPr>
        <w:pStyle w:val="Heading2"/>
        <w:spacing w:after="240" w:before="480"/>
      </w:pPr>
      <w:r>
        <w:rPr>
          <w:rFonts w:ascii="Garamond" w:cs="Garamond" w:eastAsia="Garamond" w:hAnsi="Garamond"/>
          <w:b/>
          <w:bCs/>
          <w:sz w:val="28"/>
          <w:szCs w:val="28"/>
        </w:rPr>
        <w:t xml:space="preserve">8.2  Constraint Algebra</w:t>
      </w:r>
    </w:p>
    <w:p>
      <w:pPr>
        <w:spacing w:after="200" w:line="360"/>
      </w:pPr>
      <w:r>
        <w:rPr>
          <w:rFonts w:ascii="Garamond" w:cs="Garamond" w:eastAsia="Garamond" w:hAnsi="Garamond"/>
          <w:sz w:val="24"/>
          <w:szCs w:val="24"/>
        </w:rPr>
        <w:t xml:space="preserve">Let the constraints on a system form a set ℂ = {C₁, C₂, ..., Cₙ}. We define the following operations:</w:t>
      </w:r>
    </w:p>
    <w:p>
      <w:pPr>
        <w:spacing w:after="200" w:line="360"/>
        <w:ind w:firstLine="720"/>
      </w:pPr>
      <w:r>
        <w:rPr>
          <w:rFonts w:ascii="Garamond" w:cs="Garamond" w:eastAsia="Garamond" w:hAnsi="Garamond"/>
          <w:sz w:val="24"/>
          <w:szCs w:val="24"/>
        </w:rPr>
        <w:t xml:space="preserve">Conjunction (intersection): C₁ ∧ C₂ defines the constraint whose accessible region is S_{C₁} ∩ S_{C₂}. This is the constraint that is satisfied when both C₁ and C₂ are satisfied. Conjunction is commutative, associative, and idempotent.</w:t>
      </w:r>
    </w:p>
    <w:p>
      <w:pPr>
        <w:spacing w:after="200" w:line="360"/>
        <w:ind w:firstLine="720"/>
      </w:pPr>
      <w:r>
        <w:rPr>
          <w:rFonts w:ascii="Garamond" w:cs="Garamond" w:eastAsia="Garamond" w:hAnsi="Garamond"/>
          <w:sz w:val="24"/>
          <w:szCs w:val="24"/>
        </w:rPr>
        <w:t xml:space="preserve">Relaxation: a constraint C₁ is a relaxation of C₂ (written C₁ ≥ C₂) if S_{C₁} ⊇ S_{C₂}—that is, if C₁ permits everything C₂ permits and possibly more. This defines a partial order on constraints, with the unconstrained state (the full state space S) as the maximal element and the impossible state (the empty set) as the minimal element.</w:t>
      </w:r>
    </w:p>
    <w:p>
      <w:pPr>
        <w:spacing w:after="200" w:line="360"/>
        <w:ind w:firstLine="720"/>
      </w:pPr>
      <w:r>
        <w:rPr>
          <w:rFonts w:ascii="Garamond" w:cs="Garamond" w:eastAsia="Garamond" w:hAnsi="Garamond"/>
          <w:sz w:val="24"/>
          <w:szCs w:val="24"/>
        </w:rPr>
        <w:t xml:space="preserve">Information content of a constraint: I(C) = log₂(|S|/|S_C|), where |S| and |S_C| are the cardinalities (or measures) of the total and accessible state spaces respectively. This quantifies how much a constraint specifies: the more it restricts, the more information it carries. A maximally constraining configuration (a single accessible state) carries I = log₂(|S|) bits.⁶</w:t>
      </w:r>
    </w:p>
    <w:p>
      <w:pPr>
        <w:spacing w:after="200" w:line="360"/>
        <w:ind w:firstLine="720"/>
      </w:pPr>
      <w:r>
        <w:rPr>
          <w:rFonts w:ascii="Garamond" w:cs="Garamond" w:eastAsia="Garamond" w:hAnsi="Garamond"/>
          <w:sz w:val="24"/>
          <w:szCs w:val="24"/>
        </w:rPr>
        <w:t xml:space="preserve">Constraint independence: C₁ and C₂ are independent if I(C₁ ∧ C₂) = I(C₁) + I(C₂)—that is, if their restrictions are non-redundant. They are redundant if I(C₁ ∧ C₂) &lt; I(C₁) + I(C₂). They are synergistic if I(C₁ ∧ C₂) &gt; I(C₁) + I(C₂)—which occurs when the conjunction generates structure not present in either constraint alone. Synergistic constraint composition is the formal signature of emergence.</w:t>
      </w:r>
    </w:p>
    <w:p>
      <w:pPr>
        <w:pStyle w:val="Heading2"/>
        <w:spacing w:after="240" w:before="480"/>
      </w:pPr>
      <w:r>
        <w:rPr>
          <w:rFonts w:ascii="Garamond" w:cs="Garamond" w:eastAsia="Garamond" w:hAnsi="Garamond"/>
          <w:b/>
          <w:bCs/>
          <w:sz w:val="28"/>
          <w:szCs w:val="28"/>
        </w:rPr>
        <w:t xml:space="preserve">8.3  Constraint Propagation Across Levels</w:t>
      </w:r>
    </w:p>
    <w:p>
      <w:pPr>
        <w:spacing w:after="200" w:line="360"/>
      </w:pPr>
      <w:r>
        <w:rPr>
          <w:rFonts w:ascii="Garamond" w:cs="Garamond" w:eastAsia="Garamond" w:hAnsi="Garamond"/>
          <w:sz w:val="24"/>
          <w:szCs w:val="24"/>
        </w:rPr>
        <w:t xml:space="preserve">Define a hierarchy of levels L₀, L₁, L₂, ... as in Chapter 9 of the previous edition. Each level L_n is characterized by a state space S_n, a set of transformations T_n, and a set of constraints ℂ_n. The propagation relation P: ℂ_n → ℂ_{n+1} maps constraints at level n to constraints at level n+1. Formally, P(C) = C′ where C′ is a constraint on S_{n+1} that arises from the collective dynamics at L_n operating under C.¹⁴</w:t>
      </w:r>
    </w:p>
    <w:p>
      <w:pPr>
        <w:spacing w:after="200" w:line="360"/>
        <w:ind w:firstLine="720"/>
      </w:pPr>
      <w:r>
        <w:rPr>
          <w:rFonts w:ascii="Garamond" w:cs="Garamond" w:eastAsia="Garamond" w:hAnsi="Garamond"/>
          <w:sz w:val="24"/>
          <w:szCs w:val="24"/>
        </w:rPr>
        <w:t xml:space="preserve">The propagation relation P has several important formal properties. It is not generally injective: distinct lower-level constraint configurations may give rise to the same higher-level constraint (multiple realizability). It is not generally surjective: some higher-level constraints may not be derivable from any lower-level configuration (this would be strong emergence, which the framework does not endorse). It is monotonic in the sense that adding constraints at L_n cannot reduce the constraint content at L_{n+1}: more restriction below means equal or more restriction above.</w:t>
      </w:r>
    </w:p>
    <w:p>
      <w:pPr>
        <w:spacing w:after="200" w:line="360"/>
        <w:ind w:firstLine="720"/>
      </w:pPr>
      <w:r>
        <w:rPr>
          <w:rFonts w:ascii="Garamond" w:cs="Garamond" w:eastAsia="Garamond" w:hAnsi="Garamond"/>
          <w:sz w:val="24"/>
          <w:szCs w:val="24"/>
        </w:rPr>
        <w:t xml:space="preserve">The composition of propagation across multiple levels—Pₙ ∘ Pₙ₁ ∘ ... ∘ P₁ ∘ P₀—defines the total constraint cascade from fundamental physics to the organizational level under analysis. The length of this composition chain is a measure of the level’s hierarchical depth. The information gained at each propagation step—I(P(C)) – I(C)—measures the emergent informational content of each level.</w:t>
      </w:r>
    </w:p>
    <w:p>
      <w:pPr>
        <w:pStyle w:val="Heading2"/>
        <w:spacing w:after="240" w:before="480"/>
      </w:pPr>
      <w:r>
        <w:rPr>
          <w:rFonts w:ascii="Garamond" w:cs="Garamond" w:eastAsia="Garamond" w:hAnsi="Garamond"/>
          <w:b/>
          <w:bCs/>
          <w:sz w:val="28"/>
          <w:szCs w:val="28"/>
        </w:rPr>
        <w:t xml:space="preserve">8.4  Recursive Depth: A Formal Metric</w:t>
      </w:r>
    </w:p>
    <w:p>
      <w:pPr>
        <w:spacing w:after="200" w:line="360"/>
      </w:pPr>
      <w:r>
        <w:rPr>
          <w:rFonts w:ascii="Garamond" w:cs="Garamond" w:eastAsia="Garamond" w:hAnsi="Garamond"/>
          <w:sz w:val="24"/>
          <w:szCs w:val="24"/>
        </w:rPr>
        <w:t xml:space="preserve">Chapter 9 of the previous edition defined recursive depth informally. We now formalize it. Let Φ denote the set of constraints on a system. Define the self-production function σ: Φ → P(Φ), where σ(C) is the set of constraints that C produces through the system’s dynamics.</w:t>
      </w:r>
    </w:p>
    <w:p>
      <w:pPr>
        <w:spacing w:after="200" w:line="360"/>
        <w:ind w:firstLine="720"/>
      </w:pPr>
      <w:r>
        <w:rPr>
          <w:rFonts w:ascii="Garamond" w:cs="Garamond" w:eastAsia="Garamond" w:hAnsi="Garamond"/>
          <w:sz w:val="24"/>
          <w:szCs w:val="24"/>
        </w:rPr>
        <w:t xml:space="preserve">Recursive depth d is defined as follows. d = 0 if σ(Φ) ∩ Φ = ∅ (the system produces none of its own constraints). d = 1 if σ(Φ) ∩ Φ ≠ ∅ (the system produces some of its own constraints; autopoiesis). d = 2 if the system contains an internal model M such that M maps states of Φ to predictions about future states of Φ (cognitive modeling). d = 3 if M contains a sub-model M′ that maps states of M to predictions about M’s own future states (meta-cognition). In general, d = n if the system contains an n-th order self-referential model.</w:t>
      </w:r>
    </w:p>
    <w:p>
      <w:pPr>
        <w:spacing w:after="200" w:line="360"/>
        <w:ind w:firstLine="720"/>
      </w:pPr>
      <w:r>
        <w:rPr>
          <w:rFonts w:ascii="Garamond" w:cs="Garamond" w:eastAsia="Garamond" w:hAnsi="Garamond"/>
          <w:sz w:val="24"/>
          <w:szCs w:val="24"/>
        </w:rPr>
        <w:t xml:space="preserve">The recursive depth metric has several formal properties. It is discrete (integer-valued). It is monotonically non-decreasing over the phylogenetic development of a lineage (evolution does not generally reduce recursive depth, though individual organisms may fail to achieve the depth characteristic of their species). It correlates positively with behavioral complexity, informational integration (in Tononi’s sense¹⁰), and adaptive flexibility. It provides a principled, non-arbitrary criterion for comparing the organizational complexity of systems across domains—from chemical autocatalysis (d=0) through bacterial chemotaxis (d=0–1) through mammalian cognition (d=2) through human meta-cognition (d=3+) through potential artificial systems (d to be determined by architecture).</w:t>
      </w:r>
    </w:p>
    <w:p>
      <w:pPr>
        <w:pStyle w:val="Heading2"/>
        <w:spacing w:after="240" w:before="480"/>
      </w:pPr>
      <w:r>
        <w:rPr>
          <w:rFonts w:ascii="Garamond" w:cs="Garamond" w:eastAsia="Garamond" w:hAnsi="Garamond"/>
          <w:b/>
          <w:bCs/>
          <w:sz w:val="28"/>
          <w:szCs w:val="28"/>
        </w:rPr>
        <w:t xml:space="preserve">8.5  Category-Theoretic Perspective</w:t>
      </w:r>
    </w:p>
    <w:p>
      <w:pPr>
        <w:spacing w:after="200" w:line="360"/>
      </w:pPr>
      <w:r>
        <w:rPr>
          <w:rFonts w:ascii="Garamond" w:cs="Garamond" w:eastAsia="Garamond" w:hAnsi="Garamond"/>
          <w:sz w:val="24"/>
          <w:szCs w:val="24"/>
        </w:rPr>
        <w:t xml:space="preserve">The framework of Ontonomic Recursion is naturally expressible in the language of category theory—the branch of mathematics that studies structure-preserving mappings between structured objects.¹ ² ³ ⁴ Each level of the constraint hierarchy can be modeled as a category: the objects are the structured states at that level, and the morphisms are the lawful transformations between them. Constraints are functors that restrict the morphism sets. Constraint propagation across levels is a functor between categories. The recursion operator is an endofunctor—a functor from a category to itself.</w:t>
      </w:r>
    </w:p>
    <w:p>
      <w:pPr>
        <w:spacing w:after="200" w:line="360"/>
        <w:ind w:firstLine="720"/>
      </w:pPr>
      <w:r>
        <w:rPr>
          <w:rFonts w:ascii="Garamond" w:cs="Garamond" w:eastAsia="Garamond" w:hAnsi="Garamond"/>
          <w:sz w:val="24"/>
          <w:szCs w:val="24"/>
        </w:rPr>
        <w:t xml:space="preserve">This category-theoretic perspective has several advantages. It provides a rigorous framework for reasoning about structural preservation across levels (what is maintained and what is lost when constraints propagate). It connects Ontonomic Recursion to the broader program of categorical foundations for physics, pioneered by Coecke, Baez, and others.² ³ It suggests specific research programs: characterizing the categories associated with each constraint level, identifying the natural transformations between propagation functors, and exploring the limits and colimits that define the emergent structures at each level. And it provides a formal criterion for multiple realizability: two lower-level configurations realize the same higher-level constraint if and only if they are isomorphic in the relevant functor category.</w:t>
      </w:r>
    </w:p>
    <w:p>
      <w:pPr>
        <w:pStyle w:val="Heading2"/>
        <w:spacing w:after="240" w:before="480"/>
      </w:pPr>
      <w:r>
        <w:rPr>
          <w:rFonts w:ascii="Garamond" w:cs="Garamond" w:eastAsia="Garamond" w:hAnsi="Garamond"/>
          <w:b/>
          <w:bCs/>
          <w:sz w:val="28"/>
          <w:szCs w:val="28"/>
        </w:rPr>
        <w:t xml:space="preserve">8.6  Dynamical Systems Formulation</w:t>
      </w:r>
    </w:p>
    <w:p>
      <w:pPr>
        <w:spacing w:after="200" w:line="360"/>
      </w:pPr>
      <w:r>
        <w:rPr>
          <w:rFonts w:ascii="Garamond" w:cs="Garamond" w:eastAsia="Garamond" w:hAnsi="Garamond"/>
          <w:sz w:val="24"/>
          <w:szCs w:val="24"/>
        </w:rPr>
        <w:t xml:space="preserve">The constraint-dynamic ontology can also be expressed in the language of dynamical systems theory. A system at level L_n is described by a differential equation (or difference equation) on S_n: ds/dt = F(s, C), where F is the dynamics function and C is the constraint set. Constraints modify the dynamics by restricting the phase portrait: they define the attractor landscape, the basin boundaries, and the invariant manifolds that channel the system’s trajectory.</w:t>
      </w:r>
    </w:p>
    <w:p>
      <w:pPr>
        <w:spacing w:after="200" w:line="360"/>
        <w:ind w:firstLine="720"/>
      </w:pPr>
      <w:r>
        <w:rPr>
          <w:rFonts w:ascii="Garamond" w:cs="Garamond" w:eastAsia="Garamond" w:hAnsi="Garamond"/>
          <w:sz w:val="24"/>
          <w:szCs w:val="24"/>
        </w:rPr>
        <w:t xml:space="preserve">In this formulation, constraint propagation is the process by which the attractor landscape at L_n generates the state space and dynamics at L_{n+1}. The attractors of the lower-level system become the states of the higher-level system; the transitions between attractors become the dynamics; and the stability properties of the attractors become the constraints. This is the mathematical expression of the claim that higher-level regularities emerge from lower-level dynamics through constraint: the macroscopic state of a thermodynamic system is an attractor of its microscopic dynamics, and the constraints on macroscopic behavior (e.g., the equation of state) are consequences of the attractor structure.⁹</w:t>
      </w:r>
    </w:p>
    <w:p>
      <w:pPr>
        <w:pStyle w:val="Heading2"/>
        <w:spacing w:after="240" w:before="480"/>
      </w:pPr>
      <w:r>
        <w:rPr>
          <w:rFonts w:ascii="Garamond" w:cs="Garamond" w:eastAsia="Garamond" w:hAnsi="Garamond"/>
          <w:b/>
          <w:bCs/>
          <w:sz w:val="28"/>
          <w:szCs w:val="28"/>
        </w:rPr>
        <w:t xml:space="preserve">8.7  Information-Theoretic Measures of Recursive Organization</w:t>
      </w:r>
    </w:p>
    <w:p>
      <w:pPr>
        <w:spacing w:after="200" w:line="360"/>
      </w:pPr>
      <w:r>
        <w:rPr>
          <w:rFonts w:ascii="Garamond" w:cs="Garamond" w:eastAsia="Garamond" w:hAnsi="Garamond"/>
          <w:sz w:val="24"/>
          <w:szCs w:val="24"/>
        </w:rPr>
        <w:t xml:space="preserve">The recursive organization of a system can be characterized by several information-theoretic measures. Total information content: I_total = ∑ I(C_i) for all constraints C_i in the system’s constraint set. This measures the total specificity of the system’s organization. Integrated information: Φ (Tononi’s measure¹⁰), which quantifies the degree to which the system’s information is integrated—not decomposable into independently informative subsystems. Free energy: F (Friston’s measure⁷), which quantifies the divergence between the system’s generative model and its actual sensory states. Each of these measures captures a different aspect of recursive organizational complexity, and their relationships to recursive depth deserve systematic investigation.</w:t>
      </w:r>
    </w:p>
    <w:p>
      <w:pPr>
        <w:pStyle w:val="Heading2"/>
        <w:spacing w:after="240" w:before="480"/>
      </w:pPr>
      <w:r>
        <w:rPr>
          <w:rFonts w:ascii="Garamond" w:cs="Garamond" w:eastAsia="Garamond" w:hAnsi="Garamond"/>
          <w:b/>
          <w:bCs/>
          <w:sz w:val="28"/>
          <w:szCs w:val="28"/>
        </w:rPr>
        <w:t xml:space="preserve">8.8  Limitations and Research Program</w:t>
      </w:r>
    </w:p>
    <w:p>
      <w:pPr>
        <w:spacing w:after="200" w:line="360"/>
      </w:pPr>
      <w:r>
        <w:rPr>
          <w:rFonts w:ascii="Garamond" w:cs="Garamond" w:eastAsia="Garamond" w:hAnsi="Garamond"/>
          <w:sz w:val="24"/>
          <w:szCs w:val="24"/>
        </w:rPr>
        <w:t xml:space="preserve">The mathematical framework sketched in this chapter is deliberately skeletal. A complete formal theory of Ontonomic Recursion would require specifying the constraint algebra for each physical domain, characterizing the propagation functors between levels, proving theorems about the formal properties of recursive depth, and establishing connections to existing mathematical frameworks in statistical mechanics, information theory, and dynamical systems theory. These are tasks for a research program, not a single chapter. What this chapter provides is the formal vocabulary within which that research program can be conducted—and the demonstration that Ontonomic Recursion is not merely a philosophical narrative but a framework amenable to mathematical investigation.</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Saunders Mac Lane, Categories for the Working Mathematician, 2nd ed. (New York: Springer, 1998), 1–30.</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Bob Coecke and Aleks Kissinger, Picturing Quantum Processes (Cambridge: Cambridge University Press, 2017), 1–55.</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John Baez and Mike Stay, “Physics, Topology, Logic, and Computation: A Rosetta Stone,” in New Structures for Physics, ed. Bob Coecke (Berlin: Springer, 2011), 95–172.</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David Spivak, Category Theory for the Sciences (Cambridge, MA: MIT Press, 2014), 1–45.</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Ashby, Introduction to Cybernetics, 202–228.</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Shannon, “Mathematical Theory,” 379–423.</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Friston, “Free-Energy Principle,” 127–138.</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Rosen, Life Itself, 118–152.</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Kauffman, Origins of Order, 287–340.</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Tononi, “Information Integration,” 1–22.</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Bedau, “Weak Emergence,” 375–399.</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Hofstadter, Gödel, Escher, Bach, 127–152.</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Deacon, Incomplete Nature, 271–320.</w:t>
      </w:r>
    </w:p>
    <w:p>
      <w:pPr>
        <w:spacing w:after="120" w:line="300"/>
        <w:ind w:left="360" w:hanging="360"/>
      </w:pPr>
      <w:r>
        <w:rPr>
          <w:rFonts w:ascii="Garamond" w:cs="Garamond" w:eastAsia="Garamond" w:hAnsi="Garamond"/>
          <w:sz w:val="20"/>
          <w:szCs w:val="20"/>
          <w:vertAlign w:val="superscript"/>
        </w:rPr>
        <w:t xml:space="preserve">14. </w:t>
      </w:r>
      <w:r>
        <w:rPr>
          <w:rFonts w:ascii="Garamond" w:cs="Garamond" w:eastAsia="Garamond" w:hAnsi="Garamond"/>
          <w:sz w:val="20"/>
          <w:szCs w:val="20"/>
        </w:rPr>
        <w:t xml:space="preserve">Juarrero, Dynamics in Action, 105–154.</w:t>
      </w:r>
    </w:p>
    <w:p>
      <w:r>
        <w:br w:type="page"/>
      </w:r>
    </w:p>
    <w:p>
      <w:pPr>
        <w:pStyle w:val="Heading1"/>
        <w:spacing w:after="120" w:before="600"/>
        <w:jc w:val="center"/>
      </w:pPr>
      <w:r>
        <w:rPr>
          <w:rFonts w:ascii="Garamond" w:cs="Garamond" w:eastAsia="Garamond" w:hAnsi="Garamond"/>
          <w:b/>
          <w:bCs/>
          <w:sz w:val="36"/>
          <w:szCs w:val="36"/>
        </w:rPr>
        <w:t xml:space="preserve">Chapter 9</w:t>
      </w:r>
    </w:p>
    <w:p>
      <w:pPr>
        <w:spacing w:after="480"/>
        <w:jc w:val="center"/>
      </w:pPr>
      <w:r>
        <w:rPr>
          <w:rFonts w:ascii="Garamond" w:cs="Garamond" w:eastAsia="Garamond" w:hAnsi="Garamond"/>
          <w:i/>
          <w:iCs/>
          <w:sz w:val="32"/>
          <w:szCs w:val="32"/>
        </w:rPr>
        <w:t xml:space="preserve">Competing Ontologies: Why Not Something Else?</w:t>
      </w:r>
    </w:p>
    <w:p>
      <w:pPr>
        <w:spacing w:after="80" w:before="400" w:line="320"/>
        <w:ind w:left="1440"/>
      </w:pPr>
      <w:r>
        <w:rPr>
          <w:rFonts w:ascii="Garamond" w:cs="Garamond" w:eastAsia="Garamond" w:hAnsi="Garamond"/>
          <w:i/>
          <w:iCs/>
          <w:sz w:val="22"/>
          <w:szCs w:val="22"/>
        </w:rPr>
        <w:t xml:space="preserve">The safest general characterization of the European philosophical tradition is that it consists of a series of footnotes to Plato.</w:t>
      </w:r>
    </w:p>
    <w:p>
      <w:pPr>
        <w:spacing w:after="480" w:line="320"/>
        <w:ind w:left="1440"/>
        <w:jc w:val="right"/>
      </w:pPr>
      <w:r>
        <w:rPr>
          <w:rFonts w:ascii="Garamond" w:cs="Garamond" w:eastAsia="Garamond" w:hAnsi="Garamond"/>
          <w:sz w:val="20"/>
          <w:szCs w:val="20"/>
        </w:rPr>
        <w:t xml:space="preserve">— Alfred North Whitehead</w:t>
      </w:r>
    </w:p>
    <w:p>
      <w:pPr>
        <w:pStyle w:val="Heading2"/>
        <w:spacing w:after="240" w:before="480"/>
      </w:pPr>
      <w:r>
        <w:rPr>
          <w:rFonts w:ascii="Garamond" w:cs="Garamond" w:eastAsia="Garamond" w:hAnsi="Garamond"/>
          <w:b/>
          <w:bCs/>
          <w:sz w:val="28"/>
          <w:szCs w:val="28"/>
        </w:rPr>
        <w:t xml:space="preserve">7.1  The Obligation of Competition</w:t>
      </w:r>
    </w:p>
    <w:p>
      <w:pPr>
        <w:spacing w:after="200" w:line="360"/>
      </w:pPr>
      <w:r>
        <w:rPr>
          <w:rFonts w:ascii="Garamond" w:cs="Garamond" w:eastAsia="Garamond" w:hAnsi="Garamond"/>
          <w:sz w:val="24"/>
          <w:szCs w:val="24"/>
        </w:rPr>
        <w:t xml:space="preserve">A first principle that ignores its competitors is not a thesis but a manifesto. This chapter examines six rival ontological frameworks, identifies what each captures correctly, and argues that Ontonomic Recursion subsumes their strengths while avoiding their characteristic failures.</w:t>
      </w:r>
    </w:p>
    <w:p>
      <w:pPr>
        <w:pStyle w:val="Heading2"/>
        <w:spacing w:after="240" w:before="480"/>
      </w:pPr>
      <w:r>
        <w:rPr>
          <w:rFonts w:ascii="Garamond" w:cs="Garamond" w:eastAsia="Garamond" w:hAnsi="Garamond"/>
          <w:b/>
          <w:bCs/>
          <w:sz w:val="28"/>
          <w:szCs w:val="28"/>
        </w:rPr>
        <w:t xml:space="preserve">7.2  Process Philosophy</w:t>
      </w:r>
    </w:p>
    <w:p>
      <w:pPr>
        <w:spacing w:after="200" w:line="360"/>
      </w:pPr>
      <w:r>
        <w:rPr>
          <w:rFonts w:ascii="Garamond" w:cs="Garamond" w:eastAsia="Garamond" w:hAnsi="Garamond"/>
          <w:sz w:val="24"/>
          <w:szCs w:val="24"/>
        </w:rPr>
        <w:t xml:space="preserve">Whitehead’s process philosophy shares the most surface similarity with Ontonomic Recursion: both reject substance metaphysics and privilege becoming over being.¹ But the differences are decisive. Whitehead’s fundamental category is the “actual occasion”—an event of experience that perishes as it completes itself.² This panexperientialist commitment is both philosophically controversial and empirically untethered: nothing in physics, chemistry, or biology requires attributing experience to fundamental entities. Ontonomic Recursion preserves Whitehead’s emphasis on process without inheriting his panexperientialism. Transformation is fundamental, but experience is emergent—a product of recursive self-modeling at sufficient organizational depth, not a property of every actual occasion. Furthermore, Whitehead’s technical vocabulary—prehension, concrescence, eternal object—resists translation into the working languages of science. Ontonomic Recursion’s seven principles are each expressible in terms that physicists, biologists, and cognitive scientists already use.</w:t>
      </w:r>
    </w:p>
    <w:p>
      <w:pPr>
        <w:pStyle w:val="Heading2"/>
        <w:spacing w:after="240" w:before="480"/>
      </w:pPr>
      <w:r>
        <w:rPr>
          <w:rFonts w:ascii="Garamond" w:cs="Garamond" w:eastAsia="Garamond" w:hAnsi="Garamond"/>
          <w:b/>
          <w:bCs/>
          <w:sz w:val="28"/>
          <w:szCs w:val="28"/>
        </w:rPr>
        <w:t xml:space="preserve">7.3  Ontic Structural Realism</w:t>
      </w:r>
    </w:p>
    <w:p>
      <w:pPr>
        <w:spacing w:after="200" w:line="360"/>
      </w:pPr>
      <w:r>
        <w:rPr>
          <w:rFonts w:ascii="Garamond" w:cs="Garamond" w:eastAsia="Garamond" w:hAnsi="Garamond"/>
          <w:sz w:val="24"/>
          <w:szCs w:val="24"/>
        </w:rPr>
        <w:t xml:space="preserve">Ladyman and Ross’s ontic structural realism (OSR) argues that the fundamental ontology of physics is relational: what exists are structures, not things with intrinsic natures.³ ⁴ Ontonomic Recursion incorporates this insight wholesale—structured states are its first principle. But OSR is primarily a philosophy of fundamental physics. It says little about thermodynamics, emergence, biological organization, or consciousness. It provides a foundation but not an architecture. Ontonomic Recursion extends structural realism upward through the constraint hierarchy, showing how physical structure generates chemical, biological, cognitive, and social organization through constraint propagation and recursive deepening. OSR supplies the ground floor; Ontonomic Recursion builds the entire edifice.</w:t>
      </w:r>
    </w:p>
    <w:p>
      <w:pPr>
        <w:pStyle w:val="Heading2"/>
        <w:spacing w:after="240" w:before="480"/>
      </w:pPr>
      <w:r>
        <w:rPr>
          <w:rFonts w:ascii="Garamond" w:cs="Garamond" w:eastAsia="Garamond" w:hAnsi="Garamond"/>
          <w:b/>
          <w:bCs/>
          <w:sz w:val="28"/>
          <w:szCs w:val="28"/>
        </w:rPr>
        <w:t xml:space="preserve">7.4  Information Ontology</w:t>
      </w:r>
    </w:p>
    <w:p>
      <w:pPr>
        <w:spacing w:after="200" w:line="360"/>
      </w:pPr>
      <w:r>
        <w:rPr>
          <w:rFonts w:ascii="Garamond" w:cs="Garamond" w:eastAsia="Garamond" w:hAnsi="Garamond"/>
          <w:sz w:val="24"/>
          <w:szCs w:val="24"/>
        </w:rPr>
        <w:t xml:space="preserve">Floridi’s informational structural realism holds that the ultimate nature of reality is informational.⁵ ⁶ Wheeler’s “it from bit” pushes this further. Ontonomic Recursion agrees that information is ontologically fundamental—it is one of its seven principles. But it refuses information monism. The claim that everything is information, like the claim that everything is logos, is too broad to be explanatorily useful. What distinguishes Ontonomic Recursion from information ontology is the explicit inclusion of constraint, thermodynamics, emergence, and recursion as irreducible co-principles. Information alone does not explain why this structure rather than another—constraint does. Information alone does not explain why complexity accumulates—far-from-equilibrium dynamics and recursion do. Information ontology provides one essential ingredient; Ontonomic Recursion provides the full recipe.</w:t>
      </w:r>
    </w:p>
    <w:p>
      <w:pPr>
        <w:pStyle w:val="Heading2"/>
        <w:spacing w:after="240" w:before="480"/>
      </w:pPr>
      <w:r>
        <w:rPr>
          <w:rFonts w:ascii="Garamond" w:cs="Garamond" w:eastAsia="Garamond" w:hAnsi="Garamond"/>
          <w:b/>
          <w:bCs/>
          <w:sz w:val="28"/>
          <w:szCs w:val="28"/>
        </w:rPr>
        <w:t xml:space="preserve">7.5  Pancomputationalism</w:t>
      </w:r>
    </w:p>
    <w:p>
      <w:pPr>
        <w:spacing w:after="200" w:line="360"/>
      </w:pPr>
      <w:r>
        <w:rPr>
          <w:rFonts w:ascii="Garamond" w:cs="Garamond" w:eastAsia="Garamond" w:hAnsi="Garamond"/>
          <w:sz w:val="24"/>
          <w:szCs w:val="24"/>
        </w:rPr>
        <w:t xml:space="preserve">Pancomputationalism—the thesis that the universe is a computation—draws on Zuse, Fredkin, Lloyd, and Tegmark.⁷ ⁸ ⁹ ¹⁰ The strongest version (Tegmark’s mathematical universe hypothesis) claims that all mathematical structures exist and our universe is one of them.⁷ The weaker version claims that physical processes are computational in nature. Both versions face serious objections. Not all physical processes are Turing-computable; continuous dynamics, chaotic sensitivity, and quantum indeterminacy resist computational modeling. More fundamentally, pancomputationalism lacks the constraint concept needed to explain specificity. A universal computer can compute anything; the question is why this computation rather than another. The answer—constraints—is precisely what pancomputationalism omits. Ontonomic Recursion uses computation as a special case of constrained transformation, not as the fundamental ontological category.</w:t>
      </w:r>
    </w:p>
    <w:p>
      <w:pPr>
        <w:pStyle w:val="Heading2"/>
        <w:spacing w:after="240" w:before="480"/>
      </w:pPr>
      <w:r>
        <w:rPr>
          <w:rFonts w:ascii="Garamond" w:cs="Garamond" w:eastAsia="Garamond" w:hAnsi="Garamond"/>
          <w:b/>
          <w:bCs/>
          <w:sz w:val="28"/>
          <w:szCs w:val="28"/>
        </w:rPr>
        <w:t xml:space="preserve">7.6  Enactivism</w:t>
      </w:r>
    </w:p>
    <w:p>
      <w:pPr>
        <w:spacing w:after="200" w:line="360"/>
      </w:pPr>
      <w:r>
        <w:rPr>
          <w:rFonts w:ascii="Garamond" w:cs="Garamond" w:eastAsia="Garamond" w:hAnsi="Garamond"/>
          <w:sz w:val="24"/>
          <w:szCs w:val="24"/>
        </w:rPr>
        <w:t xml:space="preserve">The enactivist tradition—Varela, Thompson, Di Paolo—argues that cognition is not representation of a pre-given world but the enactment of a domain of significance through sensorimotor engagement.¹¹ ¹² ¹³ Ontonomic Recursion is sympathetic to enactivism’s emphasis on embodiment and environmental coupling. But enactivism is primarily a theory of cognition, not a general ontology. It excels at describing the cognitive level of the recursive hierarchy but lacks the resources to ground that description in physics, thermodynamics, or information theory. Ontonomic Recursion embeds enactivist insights within a broader framework that explains how the conditions for enactive cognition arise in the first place: through the progressive deepening of recursive constraint architectures from physical dynamics through biological autopoiesis to cognitive self-modeling.</w:t>
      </w:r>
    </w:p>
    <w:p>
      <w:pPr>
        <w:pStyle w:val="Heading2"/>
        <w:spacing w:after="240" w:before="480"/>
      </w:pPr>
      <w:r>
        <w:rPr>
          <w:rFonts w:ascii="Garamond" w:cs="Garamond" w:eastAsia="Garamond" w:hAnsi="Garamond"/>
          <w:b/>
          <w:bCs/>
          <w:sz w:val="28"/>
          <w:szCs w:val="28"/>
        </w:rPr>
        <w:t xml:space="preserve">7.7  Physicalism</w:t>
      </w:r>
    </w:p>
    <w:p>
      <w:pPr>
        <w:spacing w:after="200" w:line="360"/>
      </w:pPr>
      <w:r>
        <w:rPr>
          <w:rFonts w:ascii="Garamond" w:cs="Garamond" w:eastAsia="Garamond" w:hAnsi="Garamond"/>
          <w:sz w:val="24"/>
          <w:szCs w:val="24"/>
        </w:rPr>
        <w:t xml:space="preserve">Physicalism—the thesis that everything is physical—remains the default ontology of analytic philosophy.¹⁴ In its reductive form (type identity theory, eliminativism), it faces the hard problem of consciousness:¹⁶ the apparent impossibility of deriving subjective experience from physical description alone. In its non-reductive form (supervenience physicalism), it faces the exclusion problem:¹⁵ if every physical event has a sufficient physical cause, higher-level properties are causally redundant. Ontonomic Recursion avoids both horns. It is naturalistic but not physicalist in the reductive sense: it acknowledges that physical, informational, organizational, and recursive properties are all real features of the natural world, not reducible to particle-level physics. And it resolves the exclusion problem by treating higher-level regularities as constraint-regime properties—genuinely causal features of organizational architecture, not mysterious additions to fundamental physics.</w:t>
      </w:r>
    </w:p>
    <w:p>
      <w:pPr>
        <w:pStyle w:val="Heading2"/>
        <w:spacing w:after="240" w:before="480"/>
      </w:pPr>
      <w:r>
        <w:rPr>
          <w:rFonts w:ascii="Garamond" w:cs="Garamond" w:eastAsia="Garamond" w:hAnsi="Garamond"/>
          <w:b/>
          <w:bCs/>
          <w:sz w:val="28"/>
          <w:szCs w:val="28"/>
        </w:rPr>
        <w:t xml:space="preserve">7.8  Russellian Monism and Panpsychism</w:t>
      </w:r>
    </w:p>
    <w:p>
      <w:pPr>
        <w:spacing w:after="200" w:line="360"/>
      </w:pPr>
      <w:r>
        <w:rPr>
          <w:rFonts w:ascii="Garamond" w:cs="Garamond" w:eastAsia="Garamond" w:hAnsi="Garamond"/>
          <w:sz w:val="24"/>
          <w:szCs w:val="24"/>
        </w:rPr>
        <w:t xml:space="preserve">Russellian monism holds that physics describes the structural-relational properties of matter but leaves its intrinsic nature unspecified, and that consciousness may be grounded in those intrinsic properties.¹⁷ ¹⁸ This is philosophically sophisticated but empirically unconstrained: we have no way of knowing what the intrinsic nature of matter is, and the theory generates no testable predictions. Ontonomic Recursion offers a deflationary alternative. The question “what is the intrinsic nature of matter?” may be malformed. If reality is fundamentally structural and relational—as OSR and Ontonomic Recursion jointly propose—then there is no intrinsic nature to discover. Consciousness arises not from hidden intrinsic properties but from the recursive organizational complexity of constraint architectures. This is a harder sell to those with strong intuitions about qualia, but it is more honest about the limits of our knowledge and more productive of testable hypotheses.</w:t>
      </w:r>
    </w:p>
    <w:p>
      <w:pPr>
        <w:pStyle w:val="Heading2"/>
        <w:spacing w:after="240" w:before="480"/>
      </w:pPr>
      <w:r>
        <w:rPr>
          <w:rFonts w:ascii="Garamond" w:cs="Garamond" w:eastAsia="Garamond" w:hAnsi="Garamond"/>
          <w:b/>
          <w:bCs/>
          <w:sz w:val="28"/>
          <w:szCs w:val="28"/>
        </w:rPr>
        <w:t xml:space="preserve">7.9  Summary: What Each Gets Right and What It Misses</w:t>
      </w:r>
    </w:p>
    <w:p>
      <w:pPr>
        <w:spacing w:after="200" w:line="360"/>
      </w:pPr>
      <w:r>
        <w:rPr>
          <w:rFonts w:ascii="Garamond" w:cs="Garamond" w:eastAsia="Garamond" w:hAnsi="Garamond"/>
          <w:sz w:val="24"/>
          <w:szCs w:val="24"/>
        </w:rPr>
        <w:t xml:space="preserve">Process philosophy gets right that becoming is fundamental; it misses the constraint mechanism. Structural realism gets right that structure is fundamental; it misses everything above physics. Information ontology gets right that distinction is fundamental; it misses constraint, thermodynamics, and recursion. Pancomputationalism gets right that transformation is fundamental; it misses constraint and specificity. Enactivism gets right that cognition is embodied and active; it misses the lower levels of the hierarchy. Physicalism gets right that everything is natural; it misses the reality of organizational properties. Russellian monism gets right that physics may be incomplete; it fills the gap with unverifiable speculation rather than structural analysis. Ontonomic Recursion integrates the insights of all six while avoiding their characteristic errors.</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Whitehead, Process and Reality (Free Press, 1978), 18–30.</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Whitehead, 21.</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Ladyman and Ross, Every Thing Must Go, 130–168.</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French, Structure of the World (Oxford, 2014), 1–40.</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Floridi, Philosophy of Information, 29–80.</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Floridi, “Informational Structural Realism,” in Philosophy of Information (2011), 239–264.</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Tegmark, “Mathematical Universe,” Found. Phys. 38 (2008): 101–150.</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Zuse, “Rechnender Raum,” Elektronische Datenverarbeitung 8 (1967): 336–344.</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Fredkin, “Digital Mechanics,” Physica D 45 (1990): 254–270.</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Lloyd, Programming the Universe (Knopf, 2006), 1–40.</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Thompson, Mind in Life, 37–73.</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Varela et al., Embodied Mind, 133–171.</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Di Paolo, “Autopoiesis, Adaptivity, Teleology, Agency,” Phenomenology and the Cognitive Sciences 4 (2005): 429–452.</w:t>
      </w:r>
    </w:p>
    <w:p>
      <w:pPr>
        <w:spacing w:after="120" w:line="300"/>
        <w:ind w:left="360" w:hanging="360"/>
      </w:pPr>
      <w:r>
        <w:rPr>
          <w:rFonts w:ascii="Garamond" w:cs="Garamond" w:eastAsia="Garamond" w:hAnsi="Garamond"/>
          <w:sz w:val="20"/>
          <w:szCs w:val="20"/>
          <w:vertAlign w:val="superscript"/>
        </w:rPr>
        <w:t xml:space="preserve">14. </w:t>
      </w:r>
      <w:r>
        <w:rPr>
          <w:rFonts w:ascii="Garamond" w:cs="Garamond" w:eastAsia="Garamond" w:hAnsi="Garamond"/>
          <w:sz w:val="20"/>
          <w:szCs w:val="20"/>
        </w:rPr>
        <w:t xml:space="preserve">Smart, “Sensations and Brain Processes,” Phil. Review 68 (1959): 141–156.</w:t>
      </w:r>
    </w:p>
    <w:p>
      <w:pPr>
        <w:spacing w:after="120" w:line="300"/>
        <w:ind w:left="360" w:hanging="360"/>
      </w:pPr>
      <w:r>
        <w:rPr>
          <w:rFonts w:ascii="Garamond" w:cs="Garamond" w:eastAsia="Garamond" w:hAnsi="Garamond"/>
          <w:sz w:val="20"/>
          <w:szCs w:val="20"/>
          <w:vertAlign w:val="superscript"/>
        </w:rPr>
        <w:t xml:space="preserve">15. </w:t>
      </w:r>
      <w:r>
        <w:rPr>
          <w:rFonts w:ascii="Garamond" w:cs="Garamond" w:eastAsia="Garamond" w:hAnsi="Garamond"/>
          <w:sz w:val="20"/>
          <w:szCs w:val="20"/>
        </w:rPr>
        <w:t xml:space="preserve">Kim, Mind in a Physical World (MIT Press, 1998), 1–40.</w:t>
      </w:r>
    </w:p>
    <w:p>
      <w:pPr>
        <w:spacing w:after="120" w:line="300"/>
        <w:ind w:left="360" w:hanging="360"/>
      </w:pPr>
      <w:r>
        <w:rPr>
          <w:rFonts w:ascii="Garamond" w:cs="Garamond" w:eastAsia="Garamond" w:hAnsi="Garamond"/>
          <w:sz w:val="20"/>
          <w:szCs w:val="20"/>
          <w:vertAlign w:val="superscript"/>
        </w:rPr>
        <w:t xml:space="preserve">16. </w:t>
      </w:r>
      <w:r>
        <w:rPr>
          <w:rFonts w:ascii="Garamond" w:cs="Garamond" w:eastAsia="Garamond" w:hAnsi="Garamond"/>
          <w:sz w:val="20"/>
          <w:szCs w:val="20"/>
        </w:rPr>
        <w:t xml:space="preserve">Chalmers, Conscious Mind, 3–31.</w:t>
      </w:r>
    </w:p>
    <w:p>
      <w:pPr>
        <w:spacing w:after="120" w:line="300"/>
        <w:ind w:left="360" w:hanging="360"/>
      </w:pPr>
      <w:r>
        <w:rPr>
          <w:rFonts w:ascii="Garamond" w:cs="Garamond" w:eastAsia="Garamond" w:hAnsi="Garamond"/>
          <w:sz w:val="20"/>
          <w:szCs w:val="20"/>
          <w:vertAlign w:val="superscript"/>
        </w:rPr>
        <w:t xml:space="preserve">17. </w:t>
      </w:r>
      <w:r>
        <w:rPr>
          <w:rFonts w:ascii="Garamond" w:cs="Garamond" w:eastAsia="Garamond" w:hAnsi="Garamond"/>
          <w:sz w:val="20"/>
          <w:szCs w:val="20"/>
        </w:rPr>
        <w:t xml:space="preserve">Russellian monism: Alter and Nagasawa, eds., Consciousness in the Physical World (Oxford, 2015), 1–40.</w:t>
      </w:r>
    </w:p>
    <w:p>
      <w:pPr>
        <w:spacing w:after="120" w:line="300"/>
        <w:ind w:left="360" w:hanging="360"/>
      </w:pPr>
      <w:r>
        <w:rPr>
          <w:rFonts w:ascii="Garamond" w:cs="Garamond" w:eastAsia="Garamond" w:hAnsi="Garamond"/>
          <w:sz w:val="20"/>
          <w:szCs w:val="20"/>
          <w:vertAlign w:val="superscript"/>
        </w:rPr>
        <w:t xml:space="preserve">18. </w:t>
      </w:r>
      <w:r>
        <w:rPr>
          <w:rFonts w:ascii="Garamond" w:cs="Garamond" w:eastAsia="Garamond" w:hAnsi="Garamond"/>
          <w:sz w:val="20"/>
          <w:szCs w:val="20"/>
        </w:rPr>
        <w:t xml:space="preserve">Strawson, “Realistic Monism,” Journal of Consciousness Studies 13 (2006): 3–31.</w:t>
      </w:r>
    </w:p>
    <w:p>
      <w:r>
        <w:br w:type="page"/>
      </w:r>
    </w:p>
    <w:p>
      <w:pPr>
        <w:pStyle w:val="Heading1"/>
        <w:spacing w:after="120" w:before="600"/>
        <w:jc w:val="center"/>
      </w:pPr>
      <w:r>
        <w:rPr>
          <w:rFonts w:ascii="Garamond" w:cs="Garamond" w:eastAsia="Garamond" w:hAnsi="Garamond"/>
          <w:b/>
          <w:bCs/>
          <w:sz w:val="36"/>
          <w:szCs w:val="36"/>
        </w:rPr>
        <w:t xml:space="preserve">Chapter 10</w:t>
      </w:r>
    </w:p>
    <w:p>
      <w:pPr>
        <w:spacing w:after="480"/>
        <w:jc w:val="center"/>
      </w:pPr>
      <w:r>
        <w:rPr>
          <w:rFonts w:ascii="Garamond" w:cs="Garamond" w:eastAsia="Garamond" w:hAnsi="Garamond"/>
          <w:i/>
          <w:iCs/>
          <w:sz w:val="32"/>
          <w:szCs w:val="32"/>
        </w:rPr>
        <w:t xml:space="preserve">Objections and Responses</w:t>
      </w:r>
    </w:p>
    <w:p>
      <w:pPr>
        <w:spacing w:after="80" w:before="400" w:line="320"/>
        <w:ind w:left="1440"/>
      </w:pPr>
      <w:r>
        <w:rPr>
          <w:rFonts w:ascii="Garamond" w:cs="Garamond" w:eastAsia="Garamond" w:hAnsi="Garamond"/>
          <w:i/>
          <w:iCs/>
          <w:sz w:val="22"/>
          <w:szCs w:val="22"/>
        </w:rPr>
        <w:t xml:space="preserve">He who knows only his own side of the case knows little of that.</w:t>
      </w:r>
    </w:p>
    <w:p>
      <w:pPr>
        <w:spacing w:after="480" w:line="320"/>
        <w:ind w:left="1440"/>
        <w:jc w:val="right"/>
      </w:pPr>
      <w:r>
        <w:rPr>
          <w:rFonts w:ascii="Garamond" w:cs="Garamond" w:eastAsia="Garamond" w:hAnsi="Garamond"/>
          <w:sz w:val="20"/>
          <w:szCs w:val="20"/>
        </w:rPr>
        <w:t xml:space="preserve">— John Stuart Mill, On Liberty</w:t>
      </w:r>
    </w:p>
    <w:p>
      <w:pPr>
        <w:pStyle w:val="Heading2"/>
        <w:spacing w:after="240" w:before="480"/>
      </w:pPr>
      <w:r>
        <w:rPr>
          <w:rFonts w:ascii="Garamond" w:cs="Garamond" w:eastAsia="Garamond" w:hAnsi="Garamond"/>
          <w:b/>
          <w:bCs/>
          <w:sz w:val="28"/>
          <w:szCs w:val="28"/>
        </w:rPr>
        <w:t xml:space="preserve">8.1  The Scope of This Chapter</w:t>
      </w:r>
    </w:p>
    <w:p>
      <w:pPr>
        <w:spacing w:after="200" w:line="360"/>
      </w:pPr>
      <w:r>
        <w:rPr>
          <w:rFonts w:ascii="Garamond" w:cs="Garamond" w:eastAsia="Garamond" w:hAnsi="Garamond"/>
          <w:sz w:val="24"/>
          <w:szCs w:val="24"/>
        </w:rPr>
        <w:t xml:space="preserve">A thesis is only as strong as the objections it survives. This chapter formulates twelve objections to Ontonomic Recursion—some anticipated, some drawn from the positions examined in the previous chapter—and responds to each. The goal is not to render the framework invulnerable but to demonstrate that it has the resources to meet serious challenges without ad hoc modification.</w:t>
      </w:r>
    </w:p>
    <w:p>
      <w:pPr>
        <w:pStyle w:val="Heading2"/>
        <w:spacing w:after="240" w:before="480"/>
      </w:pPr>
      <w:r>
        <w:rPr>
          <w:rFonts w:ascii="Garamond" w:cs="Garamond" w:eastAsia="Garamond" w:hAnsi="Garamond"/>
          <w:b/>
          <w:bCs/>
          <w:sz w:val="28"/>
          <w:szCs w:val="28"/>
        </w:rPr>
        <w:t xml:space="preserve">8.2  Objection 1: “This Is Just Logos with a Science Costume”</w:t>
      </w:r>
    </w:p>
    <w:p>
      <w:pPr>
        <w:spacing w:after="200" w:line="360"/>
      </w:pPr>
      <w:r>
        <w:rPr>
          <w:rFonts w:ascii="Garamond" w:cs="Garamond" w:eastAsia="Garamond" w:hAnsi="Garamond"/>
          <w:sz w:val="24"/>
          <w:szCs w:val="24"/>
        </w:rPr>
        <w:t xml:space="preserve">The objection: Ontonomic Recursion is merely logos renamed. Response: Logos privileges reason, speech, and intelligibility as ontologically primary. Ontonomic Recursion privileges constrained transformation, information-bearing distinction, and recursive self-organization. This is a category shift, not a rebrand. Logos is monistic (one principle explains everything); Ontonomic Recursion is architectonic (seven principles in nested structure). Logos conflates ontology with epistemology; Ontonomic Recursion separates them. Logos places meaning at the foundation; Ontonomic Recursion places it at the apex. These are not superficial differences.</w:t>
      </w:r>
    </w:p>
    <w:p>
      <w:pPr>
        <w:pStyle w:val="Heading2"/>
        <w:spacing w:after="240" w:before="480"/>
      </w:pPr>
      <w:r>
        <w:rPr>
          <w:rFonts w:ascii="Garamond" w:cs="Garamond" w:eastAsia="Garamond" w:hAnsi="Garamond"/>
          <w:b/>
          <w:bCs/>
          <w:sz w:val="28"/>
          <w:szCs w:val="28"/>
        </w:rPr>
        <w:t xml:space="preserve">8.3  Objection 2: “This Is Just Process Philosophy”</w:t>
      </w:r>
    </w:p>
    <w:p>
      <w:pPr>
        <w:spacing w:after="200" w:line="360"/>
      </w:pPr>
      <w:r>
        <w:rPr>
          <w:rFonts w:ascii="Garamond" w:cs="Garamond" w:eastAsia="Garamond" w:hAnsi="Garamond"/>
          <w:sz w:val="24"/>
          <w:szCs w:val="24"/>
        </w:rPr>
        <w:t xml:space="preserve">The objection: this is Whitehead updated. Response: Process philosophy emphasizes becoming but grounds it in panexperientialism—the attribution of experience to all actual occasions. Ontonomic Recursion shares the emphasis on process but specifies the mechanism (constrained transformation), the medium (information), and the engine (recursion) with a precision that Whitehead’s framework lacks. And it does not require attributing experience to electrons or stones.</w:t>
      </w:r>
    </w:p>
    <w:p>
      <w:pPr>
        <w:pStyle w:val="Heading2"/>
        <w:spacing w:after="240" w:before="480"/>
      </w:pPr>
      <w:r>
        <w:rPr>
          <w:rFonts w:ascii="Garamond" w:cs="Garamond" w:eastAsia="Garamond" w:hAnsi="Garamond"/>
          <w:b/>
          <w:bCs/>
          <w:sz w:val="28"/>
          <w:szCs w:val="28"/>
        </w:rPr>
        <w:t xml:space="preserve">8.4  Objection 3: “This Is Just Physicalism”</w:t>
      </w:r>
    </w:p>
    <w:p>
      <w:pPr>
        <w:spacing w:after="200" w:line="360"/>
      </w:pPr>
      <w:r>
        <w:rPr>
          <w:rFonts w:ascii="Garamond" w:cs="Garamond" w:eastAsia="Garamond" w:hAnsi="Garamond"/>
          <w:sz w:val="24"/>
          <w:szCs w:val="24"/>
        </w:rPr>
        <w:t xml:space="preserve">The objection: this reduces everything to physics. Response: No. Ontonomic Recursion is explicitly multi-level. It holds that higher-order properties—biological organization, cognitive modeling, social institutions—are real, causally efficacious, and irreducible to micro-level physics. What it denies is that these properties require non-natural substances or forces. It is naturalistic without being reductionist.</w:t>
      </w:r>
    </w:p>
    <w:p>
      <w:pPr>
        <w:pStyle w:val="Heading2"/>
        <w:spacing w:after="240" w:before="480"/>
      </w:pPr>
      <w:r>
        <w:rPr>
          <w:rFonts w:ascii="Garamond" w:cs="Garamond" w:eastAsia="Garamond" w:hAnsi="Garamond"/>
          <w:b/>
          <w:bCs/>
          <w:sz w:val="28"/>
          <w:szCs w:val="28"/>
        </w:rPr>
        <w:t xml:space="preserve">8.5  Objection 4: “Constraint Is Merely Negative”</w:t>
      </w:r>
    </w:p>
    <w:p>
      <w:pPr>
        <w:spacing w:after="200" w:line="360"/>
      </w:pPr>
      <w:r>
        <w:rPr>
          <w:rFonts w:ascii="Garamond" w:cs="Garamond" w:eastAsia="Garamond" w:hAnsi="Garamond"/>
          <w:sz w:val="24"/>
          <w:szCs w:val="24"/>
        </w:rPr>
        <w:t xml:space="preserve">The objection: constraints tell you what cannot happen, not what does happen.¹ Response: This misunderstands the role of constraint. In a high-dimensional state space, specifying what cannot happen is precisely what determines what does happen. Constraint is not the absence of explanation; it is the mechanism of specificity.¹² Every actual trajectory is the intersection of all applicable constraint surfaces. Remove constraint, and you get the maximally uninformative state: thermodynamic equilibrium.</w:t>
      </w:r>
    </w:p>
    <w:p>
      <w:pPr>
        <w:pStyle w:val="Heading2"/>
        <w:spacing w:after="240" w:before="480"/>
      </w:pPr>
      <w:r>
        <w:rPr>
          <w:rFonts w:ascii="Garamond" w:cs="Garamond" w:eastAsia="Garamond" w:hAnsi="Garamond"/>
          <w:b/>
          <w:bCs/>
          <w:sz w:val="28"/>
          <w:szCs w:val="28"/>
        </w:rPr>
        <w:t xml:space="preserve">8.6  Objection 5: “The Hard Problem Remains”</w:t>
      </w:r>
    </w:p>
    <w:p>
      <w:pPr>
        <w:spacing w:after="200" w:line="360"/>
      </w:pPr>
      <w:r>
        <w:rPr>
          <w:rFonts w:ascii="Garamond" w:cs="Garamond" w:eastAsia="Garamond" w:hAnsi="Garamond"/>
          <w:sz w:val="24"/>
          <w:szCs w:val="24"/>
        </w:rPr>
        <w:t xml:space="preserve">The objection: recursive self-modeling explains cognitive function but not subjective experience. Why does there have to be something it is like?² ³ ⁴ Response: This is the most serious objection, and honesty requires acknowledging its force. Ontonomic Recursion does not claim to solve the hard problem. It claims to make consciousness less mysterious by locating it within a broader architecture of recursive constraint. The predictive processing framework, the self-model theory, and integrated information theory each partially address the explanatory gap.⁵ The hard problem may require conceptual resources not yet available. But the alternative—placing consciousness at the foundation, as logos and panpsychism do—explains nothing; it merely relocates the mystery.</w:t>
      </w:r>
    </w:p>
    <w:p>
      <w:pPr>
        <w:pStyle w:val="Heading2"/>
        <w:spacing w:after="240" w:before="480"/>
      </w:pPr>
      <w:r>
        <w:rPr>
          <w:rFonts w:ascii="Garamond" w:cs="Garamond" w:eastAsia="Garamond" w:hAnsi="Garamond"/>
          <w:b/>
          <w:bCs/>
          <w:sz w:val="28"/>
          <w:szCs w:val="28"/>
        </w:rPr>
        <w:t xml:space="preserve">8.7  Objection 6: “Meaning Disappears”</w:t>
      </w:r>
    </w:p>
    <w:p>
      <w:pPr>
        <w:spacing w:after="200" w:line="360"/>
      </w:pPr>
      <w:r>
        <w:rPr>
          <w:rFonts w:ascii="Garamond" w:cs="Garamond" w:eastAsia="Garamond" w:hAnsi="Garamond"/>
          <w:sz w:val="24"/>
          <w:szCs w:val="24"/>
        </w:rPr>
        <w:t xml:space="preserve">The objection: if meaning is emergent rather than foundational, it is not real meaning. Response: This objection presupposes that only foundational properties are real. But emergence does not mean illusion. The wetness of water is emergent from H₂O molecules but is not thereby unreal. Meaning is what information becomes when processed by recursive self-modeling systems. It is real, causally efficacious, and experientially vivid. What it is not is cosmic bedrock.</w:t>
      </w:r>
    </w:p>
    <w:p>
      <w:pPr>
        <w:pStyle w:val="Heading2"/>
        <w:spacing w:after="240" w:before="480"/>
      </w:pPr>
      <w:r>
        <w:rPr>
          <w:rFonts w:ascii="Garamond" w:cs="Garamond" w:eastAsia="Garamond" w:hAnsi="Garamond"/>
          <w:b/>
          <w:bCs/>
          <w:sz w:val="28"/>
          <w:szCs w:val="28"/>
        </w:rPr>
        <w:t xml:space="preserve">8.8  Objection 7: “The Is-Ought Problem Is Fatal”</w:t>
      </w:r>
    </w:p>
    <w:p>
      <w:pPr>
        <w:spacing w:after="200" w:line="360"/>
      </w:pPr>
      <w:r>
        <w:rPr>
          <w:rFonts w:ascii="Garamond" w:cs="Garamond" w:eastAsia="Garamond" w:hAnsi="Garamond"/>
          <w:sz w:val="24"/>
          <w:szCs w:val="24"/>
        </w:rPr>
        <w:t xml:space="preserve">The objection: you cannot derive values from descriptions of constrained transformation.⁶ Response: Correct—and Ontonomic Recursion does not attempt to. It locates normativity within recursive self-modeling agents as evaluations of informational distinctions relative to goals.⁷ This is a naturalistic account of how values arise, not a derivation of values from physics. The is-ought gap is respected, not bridged.</w:t>
      </w:r>
    </w:p>
    <w:p>
      <w:pPr>
        <w:pStyle w:val="Heading2"/>
        <w:spacing w:after="240" w:before="480"/>
      </w:pPr>
      <w:r>
        <w:rPr>
          <w:rFonts w:ascii="Garamond" w:cs="Garamond" w:eastAsia="Garamond" w:hAnsi="Garamond"/>
          <w:b/>
          <w:bCs/>
          <w:sz w:val="28"/>
          <w:szCs w:val="28"/>
        </w:rPr>
        <w:t xml:space="preserve">8.9  Objection 8: “This Is Unfalsifiable”</w:t>
      </w:r>
    </w:p>
    <w:p>
      <w:pPr>
        <w:spacing w:after="200" w:line="360"/>
      </w:pPr>
      <w:r>
        <w:rPr>
          <w:rFonts w:ascii="Garamond" w:cs="Garamond" w:eastAsia="Garamond" w:hAnsi="Garamond"/>
          <w:sz w:val="24"/>
          <w:szCs w:val="24"/>
        </w:rPr>
        <w:t xml:space="preserve">The objection: a framework this general is compatible with any observation. Response: Ontonomic Recursion is a metaphysical framework, not an empirical hypothesis. Like structural realism or process philosophy, it is assessed by its coherence, its integration of established findings, and its capacity to generate productive research programs—not by direct experimental test.⁹ However, specific claims within the framework are testable: the predictive processing account of cognition generates empirical predictions; the constraint-propagation account of emergence is subject to computational modeling; the autopoietic account of life is biologically assessable.</w:t>
      </w:r>
    </w:p>
    <w:p>
      <w:pPr>
        <w:pStyle w:val="Heading2"/>
        <w:spacing w:after="240" w:before="480"/>
      </w:pPr>
      <w:r>
        <w:rPr>
          <w:rFonts w:ascii="Garamond" w:cs="Garamond" w:eastAsia="Garamond" w:hAnsi="Garamond"/>
          <w:b/>
          <w:bCs/>
          <w:sz w:val="28"/>
          <w:szCs w:val="28"/>
        </w:rPr>
        <w:t xml:space="preserve">8.10  Objection 9: “Recursion Is Merely a Metaphor”</w:t>
      </w:r>
    </w:p>
    <w:p>
      <w:pPr>
        <w:spacing w:after="200" w:line="360"/>
      </w:pPr>
      <w:r>
        <w:rPr>
          <w:rFonts w:ascii="Garamond" w:cs="Garamond" w:eastAsia="Garamond" w:hAnsi="Garamond"/>
          <w:sz w:val="24"/>
          <w:szCs w:val="24"/>
        </w:rPr>
        <w:t xml:space="preserve">The objection: calling biological and social systems “recursive” is metaphorical, not literal. Response: The term is not metaphorical. Autopoietic systems literally produce the components that produce them.⁴ Predictive brains literally generate predictions that generate prediction errors that update the predictions.¹³ Institutions literally produce the norms that govern their norm-production. These are formally specifiable recursive processes, not loose analogies.</w:t>
      </w:r>
    </w:p>
    <w:p>
      <w:pPr>
        <w:pStyle w:val="Heading2"/>
        <w:spacing w:after="240" w:before="480"/>
      </w:pPr>
      <w:r>
        <w:rPr>
          <w:rFonts w:ascii="Garamond" w:cs="Garamond" w:eastAsia="Garamond" w:hAnsi="Garamond"/>
          <w:b/>
          <w:bCs/>
          <w:sz w:val="28"/>
          <w:szCs w:val="28"/>
        </w:rPr>
        <w:t xml:space="preserve">8.11  Objection 10: “This Is Too Complex to Be a First Principle”</w:t>
      </w:r>
    </w:p>
    <w:p>
      <w:pPr>
        <w:spacing w:after="200" w:line="360"/>
      </w:pPr>
      <w:r>
        <w:rPr>
          <w:rFonts w:ascii="Garamond" w:cs="Garamond" w:eastAsia="Garamond" w:hAnsi="Garamond"/>
          <w:sz w:val="24"/>
          <w:szCs w:val="24"/>
        </w:rPr>
        <w:t xml:space="preserve">The objection: a first principle should be simple; seven principles are too many. Response: Simplicity is a virtue when the phenomenon is simple. Reality is not simple. A first principle that is simpler than the phenomenon it purports to explain is not elegant; it is inadequate. The seven principles are the minimum required to satisfy the requirements established in Chapter 2. Fewer principles leave explanatory gaps; more would be redundant.</w:t>
      </w:r>
    </w:p>
    <w:p>
      <w:pPr>
        <w:pStyle w:val="Heading2"/>
        <w:spacing w:after="240" w:before="480"/>
      </w:pPr>
      <w:r>
        <w:rPr>
          <w:rFonts w:ascii="Garamond" w:cs="Garamond" w:eastAsia="Garamond" w:hAnsi="Garamond"/>
          <w:b/>
          <w:bCs/>
          <w:sz w:val="28"/>
          <w:szCs w:val="28"/>
        </w:rPr>
        <w:t xml:space="preserve">8.12  Objection 11: “The Term Is Ugly”</w:t>
      </w:r>
    </w:p>
    <w:p>
      <w:pPr>
        <w:spacing w:after="200" w:line="360"/>
      </w:pPr>
      <w:r>
        <w:rPr>
          <w:rFonts w:ascii="Garamond" w:cs="Garamond" w:eastAsia="Garamond" w:hAnsi="Garamond"/>
          <w:sz w:val="24"/>
          <w:szCs w:val="24"/>
        </w:rPr>
        <w:t xml:space="preserve">The objection: “Ontonomic Recursion” lacks the beauty of “logos.” Response: Granted. But logos’s beauty is a symptom of its disease: semantic richness that masks analytical vagueness. A technical term should be precise, not beautiful. If precision and beauty are available simultaneously, so much the better. If not, precision wins.</w:t>
      </w:r>
    </w:p>
    <w:p>
      <w:pPr>
        <w:pStyle w:val="Heading2"/>
        <w:spacing w:after="240" w:before="480"/>
      </w:pPr>
      <w:r>
        <w:rPr>
          <w:rFonts w:ascii="Garamond" w:cs="Garamond" w:eastAsia="Garamond" w:hAnsi="Garamond"/>
          <w:b/>
          <w:bCs/>
          <w:sz w:val="28"/>
          <w:szCs w:val="28"/>
        </w:rPr>
        <w:t xml:space="preserve">8.13  Objection 12: “What Is the Ontological Status of Constraints?”</w:t>
      </w:r>
    </w:p>
    <w:p>
      <w:pPr>
        <w:spacing w:after="200" w:line="360"/>
      </w:pPr>
      <w:r>
        <w:rPr>
          <w:rFonts w:ascii="Garamond" w:cs="Garamond" w:eastAsia="Garamond" w:hAnsi="Garamond"/>
          <w:sz w:val="24"/>
          <w:szCs w:val="24"/>
        </w:rPr>
        <w:t xml:space="preserve">The objection: are constraints things? Are they properties? Are they relations? Response: Constraints are relational features of the state-space topology of physical systems.¹² They are not substances, not forces, and not abstract objects existing in a Platonic realm. They are as real as the state spaces they structure—which, on the structural realist account adopted here, is as real as anything gets. The question “what are constraints made of?” presupposes a substance ontology that this thesis rejects.</w:t>
      </w:r>
    </w:p>
    <w:p>
      <w:pPr>
        <w:pStyle w:val="Heading2"/>
        <w:spacing w:after="240" w:before="480"/>
      </w:pPr>
      <w:r>
        <w:rPr>
          <w:rFonts w:ascii="Garamond" w:cs="Garamond" w:eastAsia="Garamond" w:hAnsi="Garamond"/>
          <w:b/>
          <w:bCs/>
          <w:sz w:val="28"/>
          <w:szCs w:val="28"/>
        </w:rPr>
        <w:t xml:space="preserve">8.14  Conclusion</w:t>
      </w:r>
    </w:p>
    <w:p>
      <w:pPr>
        <w:spacing w:after="200" w:line="360"/>
      </w:pPr>
      <w:r>
        <w:rPr>
          <w:rFonts w:ascii="Garamond" w:cs="Garamond" w:eastAsia="Garamond" w:hAnsi="Garamond"/>
          <w:sz w:val="24"/>
          <w:szCs w:val="24"/>
        </w:rPr>
        <w:t xml:space="preserve">No metaphysical framework is invulnerable. Ontonomic Recursion faces genuine challenges, particularly from the hard problem of consciousness and the difficulty of formalizing constraint propagation across levels. But it has the resources to meet these challenges without ad hoc modification, and it meets them more successfully than any of the competing frameworks examined in the previous chapter.</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Hempel, “Studies in the Logic of Explanation,” Phil. of Science 15 (1948): 135–175.</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Chalmers, Conscious Mind, 3–31.</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Chalmers, “Facing Up to the Problem of Consciousness,” J. Consciousness Studies 2 (1995): 200–219.</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Nagel, “What Is It Like to Be a Bat?” 435–450.</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Seth, Being You, 53–88.</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Hume, Treatise of Human Nature, III.1.1.</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Millikan, Language, Thought, 1–33.</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Whitehead, Process and Reality, 18–30.</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Ladyman and Ross, Every Thing Must Go, 1–65.</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Deacon, Incomplete Nature, 271–320.</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Kim, Mind in a Physical World, 1–40.</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Juarrero, Dynamics in Action, 105–154.</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Friston, “Free-Energy Principle,” 127–138.</w:t>
      </w:r>
    </w:p>
    <w:p>
      <w:r>
        <w:br w:type="page"/>
      </w:r>
    </w:p>
    <w:p>
      <w:pPr>
        <w:pStyle w:val="Heading1"/>
        <w:spacing w:after="120" w:before="600"/>
        <w:jc w:val="center"/>
      </w:pPr>
      <w:r>
        <w:rPr>
          <w:rFonts w:ascii="Garamond" w:cs="Garamond" w:eastAsia="Garamond" w:hAnsi="Garamond"/>
          <w:b/>
          <w:bCs/>
          <w:sz w:val="36"/>
          <w:szCs w:val="36"/>
        </w:rPr>
        <w:t xml:space="preserve">Chapter 11</w:t>
      </w:r>
    </w:p>
    <w:p>
      <w:pPr>
        <w:spacing w:after="480"/>
        <w:jc w:val="center"/>
      </w:pPr>
      <w:r>
        <w:rPr>
          <w:rFonts w:ascii="Garamond" w:cs="Garamond" w:eastAsia="Garamond" w:hAnsi="Garamond"/>
          <w:i/>
          <w:iCs/>
          <w:sz w:val="32"/>
          <w:szCs w:val="32"/>
        </w:rPr>
        <w:t xml:space="preserve">Toward a Formal Model of Ontonomic Recursion</w:t>
      </w:r>
    </w:p>
    <w:p>
      <w:pPr>
        <w:spacing w:after="80" w:before="400" w:line="320"/>
        <w:ind w:left="1440"/>
      </w:pPr>
      <w:r>
        <w:rPr>
          <w:rFonts w:ascii="Garamond" w:cs="Garamond" w:eastAsia="Garamond" w:hAnsi="Garamond"/>
          <w:i/>
          <w:iCs/>
          <w:sz w:val="22"/>
          <w:szCs w:val="22"/>
        </w:rPr>
        <w:t xml:space="preserve">Mathematics is the language in which God has written the universe.</w:t>
      </w:r>
    </w:p>
    <w:p>
      <w:pPr>
        <w:spacing w:after="480" w:line="320"/>
        <w:ind w:left="1440"/>
        <w:jc w:val="right"/>
      </w:pPr>
      <w:r>
        <w:rPr>
          <w:rFonts w:ascii="Garamond" w:cs="Garamond" w:eastAsia="Garamond" w:hAnsi="Garamond"/>
          <w:sz w:val="20"/>
          <w:szCs w:val="20"/>
        </w:rPr>
        <w:t xml:space="preserve">— Attributed to Galileo Galilei</w:t>
      </w:r>
    </w:p>
    <w:p>
      <w:pPr>
        <w:pStyle w:val="Heading2"/>
        <w:spacing w:after="240" w:before="480"/>
      </w:pPr>
      <w:r>
        <w:rPr>
          <w:rFonts w:ascii="Garamond" w:cs="Garamond" w:eastAsia="Garamond" w:hAnsi="Garamond"/>
          <w:b/>
          <w:bCs/>
          <w:sz w:val="28"/>
          <w:szCs w:val="28"/>
        </w:rPr>
        <w:t xml:space="preserve">9.1  The Need for Formalization</w:t>
      </w:r>
    </w:p>
    <w:p>
      <w:pPr>
        <w:spacing w:after="200" w:line="360"/>
      </w:pPr>
      <w:r>
        <w:rPr>
          <w:rFonts w:ascii="Garamond" w:cs="Garamond" w:eastAsia="Garamond" w:hAnsi="Garamond"/>
          <w:sz w:val="24"/>
          <w:szCs w:val="24"/>
        </w:rPr>
        <w:t xml:space="preserve">A philosophical framework that resists all formalization is a framework that resists all testing. This chapter does not provide a complete mathematical model of Ontonomic Recursion—such a model, if achievable, would be the work of a research program, not a single chapter. It provides a formal skeleton: a set of definitions, operators, and structural relations expressed with sufficient precision that they can be assessed, critiqued, and eventually extended by formal methods.</w:t>
      </w:r>
    </w:p>
    <w:p>
      <w:pPr>
        <w:pStyle w:val="Heading2"/>
        <w:spacing w:after="240" w:before="480"/>
      </w:pPr>
      <w:r>
        <w:rPr>
          <w:rFonts w:ascii="Garamond" w:cs="Garamond" w:eastAsia="Garamond" w:hAnsi="Garamond"/>
          <w:b/>
          <w:bCs/>
          <w:sz w:val="28"/>
          <w:szCs w:val="28"/>
        </w:rPr>
        <w:t xml:space="preserve">9.2  State Space and Structured States</w:t>
      </w:r>
    </w:p>
    <w:p>
      <w:pPr>
        <w:spacing w:after="200" w:line="360"/>
      </w:pPr>
      <w:r>
        <w:rPr>
          <w:rFonts w:ascii="Garamond" w:cs="Garamond" w:eastAsia="Garamond" w:hAnsi="Garamond"/>
          <w:sz w:val="24"/>
          <w:szCs w:val="24"/>
        </w:rPr>
        <w:t xml:space="preserve">Let S denote a state space: the set of all possible configurations of a system. A structured state s ∈ S is a point in this space characterized by a vector of distinguishable properties. The dimensionality of S corresponds to the system’s degrees of freedom. For a classical particle, dim(S) = 6 (position and momentum). For a biological cell, dim(S) is immense. The first principle of Ontonomic Recursion corresponds to the requirement that S is non-trivial: it contains more than one distinguishable state, which is the minimal condition for information to exist.¹</w:t>
      </w:r>
    </w:p>
    <w:p>
      <w:pPr>
        <w:pStyle w:val="Heading2"/>
        <w:spacing w:after="240" w:before="480"/>
      </w:pPr>
      <w:r>
        <w:rPr>
          <w:rFonts w:ascii="Garamond" w:cs="Garamond" w:eastAsia="Garamond" w:hAnsi="Garamond"/>
          <w:b/>
          <w:bCs/>
          <w:sz w:val="28"/>
          <w:szCs w:val="28"/>
        </w:rPr>
        <w:t xml:space="preserve">9.3  Transformation Operators</w:t>
      </w:r>
    </w:p>
    <w:p>
      <w:pPr>
        <w:spacing w:after="200" w:line="360"/>
      </w:pPr>
      <w:r>
        <w:rPr>
          <w:rFonts w:ascii="Garamond" w:cs="Garamond" w:eastAsia="Garamond" w:hAnsi="Garamond"/>
          <w:sz w:val="24"/>
          <w:szCs w:val="24"/>
        </w:rPr>
        <w:t xml:space="preserve">Let T: S → S denote a transformation operator that maps states to successor states. T is lawful if it preserves the symmetry structure of S—that is, if the set of transformations forms a group under composition, and if continuous symmetries correspond to conserved quantities via Noether’s theorem.² Probabilistic transformations are accommodated by letting T map states to probability distributions over S: T: S → P(S), where P(S) is the space of probability measures on S.</w:t>
      </w:r>
    </w:p>
    <w:p>
      <w:pPr>
        <w:pStyle w:val="Heading2"/>
        <w:spacing w:after="240" w:before="480"/>
      </w:pPr>
      <w:r>
        <w:rPr>
          <w:rFonts w:ascii="Garamond" w:cs="Garamond" w:eastAsia="Garamond" w:hAnsi="Garamond"/>
          <w:b/>
          <w:bCs/>
          <w:sz w:val="28"/>
          <w:szCs w:val="28"/>
        </w:rPr>
        <w:t xml:space="preserve">9.4  Constraint Functions</w:t>
      </w:r>
    </w:p>
    <w:p>
      <w:pPr>
        <w:spacing w:after="200" w:line="360"/>
      </w:pPr>
      <w:r>
        <w:rPr>
          <w:rFonts w:ascii="Garamond" w:cs="Garamond" w:eastAsia="Garamond" w:hAnsi="Garamond"/>
          <w:sz w:val="24"/>
          <w:szCs w:val="24"/>
        </w:rPr>
        <w:t xml:space="preserve">Let C denote a constraint function: C: S → {0, 1}, where C(s) = 1 if state s is accessible and C(s) = 0 if it is not. The accessible region of state space under constraint C is S_C = {s ∈ S : C(s) = 1}. Multiple constraints compose intersectively: S_{C1 ∩ C2} = S_{C1} ∩ S_{C2}. The actual trajectory of the system is a path through the intersection of all applicable constraint surfaces.³ ⁴</w:t>
      </w:r>
    </w:p>
    <w:p>
      <w:pPr>
        <w:spacing w:after="200" w:line="360"/>
        <w:ind w:firstLine="720"/>
      </w:pPr>
      <w:r>
        <w:rPr>
          <w:rFonts w:ascii="Garamond" w:cs="Garamond" w:eastAsia="Garamond" w:hAnsi="Garamond"/>
          <w:sz w:val="24"/>
          <w:szCs w:val="24"/>
        </w:rPr>
        <w:t xml:space="preserve">Context-sensitive constraints are functions of the system’s current state: C(s, t) varies with s and time t. This captures the feedback-dependent constraints operative in biological, cognitive, and social systems. Ashby’s requisite variety is a meta-constraint: for a controller to regulate a system, the controller’s constraint repertoire must have cardinality at least equal to the system’s perturbation repertoire.³</w:t>
      </w:r>
    </w:p>
    <w:p>
      <w:pPr>
        <w:pStyle w:val="Heading2"/>
        <w:spacing w:after="240" w:before="480"/>
      </w:pPr>
      <w:r>
        <w:rPr>
          <w:rFonts w:ascii="Garamond" w:cs="Garamond" w:eastAsia="Garamond" w:hAnsi="Garamond"/>
          <w:b/>
          <w:bCs/>
          <w:sz w:val="28"/>
          <w:szCs w:val="28"/>
        </w:rPr>
        <w:t xml:space="preserve">9.5  Information Measure</w:t>
      </w:r>
    </w:p>
    <w:p>
      <w:pPr>
        <w:spacing w:after="200" w:line="360"/>
      </w:pPr>
      <w:r>
        <w:rPr>
          <w:rFonts w:ascii="Garamond" w:cs="Garamond" w:eastAsia="Garamond" w:hAnsi="Garamond"/>
          <w:sz w:val="24"/>
          <w:szCs w:val="24"/>
        </w:rPr>
        <w:t xml:space="preserve">Information is defined, following Shannon, as the reduction of uncertainty.¹ For a system with N distinguishable states, the maximum information content is H = log₂(N) bits. A constraint C that restricts the accessible states from N to M &lt; N generates information equal to I_C = log₂(N) – log₂(M) = log₂(N/M) bits. This formalizes the claim that constraint generates information: every reduction in degrees of freedom is simultaneously an increase in the system’s informational specificity.</w:t>
      </w:r>
    </w:p>
    <w:p>
      <w:pPr>
        <w:pStyle w:val="Heading2"/>
        <w:spacing w:after="240" w:before="480"/>
      </w:pPr>
      <w:r>
        <w:rPr>
          <w:rFonts w:ascii="Garamond" w:cs="Garamond" w:eastAsia="Garamond" w:hAnsi="Garamond"/>
          <w:b/>
          <w:bCs/>
          <w:sz w:val="28"/>
          <w:szCs w:val="28"/>
        </w:rPr>
        <w:t xml:space="preserve">9.6  The Recursion Operator</w:t>
      </w:r>
    </w:p>
    <w:p>
      <w:pPr>
        <w:spacing w:after="200" w:line="360"/>
      </w:pPr>
      <w:r>
        <w:rPr>
          <w:rFonts w:ascii="Garamond" w:cs="Garamond" w:eastAsia="Garamond" w:hAnsi="Garamond"/>
          <w:sz w:val="24"/>
          <w:szCs w:val="24"/>
        </w:rPr>
        <w:t xml:space="preserve">Let R denote a recursion operator: a transformation that applies to the system’s own output. Formally, R: (S, T, C) → (S′, T′, C′), where S′, T′, C′ are modified state spaces, transformation rules, and constraints produced by the system’s own dynamics.⁵ A system is recursively organized if and only if its constraint set C includes constraints produced by the system’s own operation under T. This is Rosen’s closure to efficient causation expressed formally.⁵</w:t>
      </w:r>
    </w:p>
    <w:p>
      <w:pPr>
        <w:spacing w:after="200" w:line="360"/>
        <w:ind w:firstLine="720"/>
      </w:pPr>
      <w:r>
        <w:rPr>
          <w:rFonts w:ascii="Garamond" w:cs="Garamond" w:eastAsia="Garamond" w:hAnsi="Garamond"/>
          <w:sz w:val="24"/>
          <w:szCs w:val="24"/>
        </w:rPr>
        <w:t xml:space="preserve">Recursive depth can be defined as follows. A system of recursive depth 0 operates under external constraints only. A system of depth 1 produces some of its own constraints (autopoiesis).⁹ A system of depth 2 models its constraint-producing activity (cognitive prediction).⁶ A system of depth 3 models its own modeling (meta-cognition, self-awareness). Each increment in depth corresponds to a qualitative increase in organizational complexity and represents a transition to a new level in the constraint hierarchy.</w:t>
      </w:r>
    </w:p>
    <w:p>
      <w:pPr>
        <w:pStyle w:val="Heading2"/>
        <w:spacing w:after="240" w:before="480"/>
      </w:pPr>
      <w:r>
        <w:rPr>
          <w:rFonts w:ascii="Garamond" w:cs="Garamond" w:eastAsia="Garamond" w:hAnsi="Garamond"/>
          <w:b/>
          <w:bCs/>
          <w:sz w:val="28"/>
          <w:szCs w:val="28"/>
        </w:rPr>
        <w:t xml:space="preserve">9.7  The Emergence Relation</w:t>
      </w:r>
    </w:p>
    <w:p>
      <w:pPr>
        <w:spacing w:after="200" w:line="360"/>
      </w:pPr>
      <w:r>
        <w:rPr>
          <w:rFonts w:ascii="Garamond" w:cs="Garamond" w:eastAsia="Garamond" w:hAnsi="Garamond"/>
          <w:sz w:val="24"/>
          <w:szCs w:val="24"/>
        </w:rPr>
        <w:t xml:space="preserve">Emergence is defined as a relation between levels of constraint organization. A property P at level L+1 is weakly emergent from level L if and only if: (a) P is a regularity of the constraint architecture at L+1; (b) P is in principle derivable from the dynamics at L; and (c) the derivation requires simulation of the entire system at L—no shortcut exists.¹¹ This formalizes Bedau’s weak emergence in terms compatible with the constraint hierarchy.</w:t>
      </w:r>
    </w:p>
    <w:p>
      <w:pPr>
        <w:pStyle w:val="Heading2"/>
        <w:spacing w:after="240" w:before="480"/>
      </w:pPr>
      <w:r>
        <w:rPr>
          <w:rFonts w:ascii="Garamond" w:cs="Garamond" w:eastAsia="Garamond" w:hAnsi="Garamond"/>
          <w:b/>
          <w:bCs/>
          <w:sz w:val="28"/>
          <w:szCs w:val="28"/>
        </w:rPr>
        <w:t xml:space="preserve">9.8  The Hierarchy of Levels</w:t>
      </w:r>
    </w:p>
    <w:p>
      <w:pPr>
        <w:spacing w:after="200" w:line="360"/>
      </w:pPr>
      <w:r>
        <w:rPr>
          <w:rFonts w:ascii="Garamond" w:cs="Garamond" w:eastAsia="Garamond" w:hAnsi="Garamond"/>
          <w:sz w:val="24"/>
          <w:szCs w:val="24"/>
        </w:rPr>
        <w:t xml:space="preserve">Ontonomic Recursion defines a hierarchy of constraint levels L₀, L₁, L₂, ... where each L_{n+1} is characterized by constraints that emerge from the recursive dynamics at L_n but are not reducible to individual constraints at L_n. The principal levels identified in this thesis are: L₀ (fundamental physics: symmetry-governed transformations), L₁ (chemistry: molecular constraint architectures), L₂ (biology: autopoietic self-production, recursive depth 1), L₃ (cognition: predictive self-modeling, recursive depth 2), L₄ (meta-cognition and culture: recursive depth 3+). This is not an exhaustive taxonomy; further levels may be distinguishable.</w:t>
      </w:r>
    </w:p>
    <w:p>
      <w:pPr>
        <w:pStyle w:val="Heading2"/>
        <w:spacing w:after="240" w:before="480"/>
      </w:pPr>
      <w:r>
        <w:rPr>
          <w:rFonts w:ascii="Garamond" w:cs="Garamond" w:eastAsia="Garamond" w:hAnsi="Garamond"/>
          <w:b/>
          <w:bCs/>
          <w:sz w:val="28"/>
          <w:szCs w:val="28"/>
        </w:rPr>
        <w:t xml:space="preserve">9.9  The Complete Formal Skeleton</w:t>
      </w:r>
    </w:p>
    <w:p>
      <w:pPr>
        <w:spacing w:after="200" w:line="360"/>
      </w:pPr>
      <w:r>
        <w:rPr>
          <w:rFonts w:ascii="Garamond" w:cs="Garamond" w:eastAsia="Garamond" w:hAnsi="Garamond"/>
          <w:sz w:val="24"/>
          <w:szCs w:val="24"/>
        </w:rPr>
        <w:t xml:space="preserve">Ontonomic Recursion can now be expressed as a formal structure: OR = ⟨S, T, C, I, ΔG, E, R⟩, where S is the state space, T is the set of lawful transformations, C is the set of constraints (including context-sensitive constraints), I is the information function measuring structured distinction, ΔG represents the far-from-equilibrium gradient structure sustaining complexity, E is the emergence relation between constraint levels, and R is the recursion operator generating hierarchical organization. This seven-tuple is the formal expression of the seven principles stated in Chapter 10 of this thesis.</w:t>
      </w:r>
    </w:p>
    <w:p>
      <w:pPr>
        <w:pStyle w:val="Heading2"/>
        <w:spacing w:after="240" w:before="480"/>
      </w:pPr>
      <w:r>
        <w:rPr>
          <w:rFonts w:ascii="Garamond" w:cs="Garamond" w:eastAsia="Garamond" w:hAnsi="Garamond"/>
          <w:b/>
          <w:bCs/>
          <w:sz w:val="28"/>
          <w:szCs w:val="28"/>
        </w:rPr>
        <w:t xml:space="preserve">9.10  Limitations and Future Work</w:t>
      </w:r>
    </w:p>
    <w:p>
      <w:pPr>
        <w:spacing w:after="200" w:line="360"/>
      </w:pPr>
      <w:r>
        <w:rPr>
          <w:rFonts w:ascii="Garamond" w:cs="Garamond" w:eastAsia="Garamond" w:hAnsi="Garamond"/>
          <w:sz w:val="24"/>
          <w:szCs w:val="24"/>
        </w:rPr>
        <w:t xml:space="preserve">This formal skeleton is deliberately incomplete. A complete mathematical model would require specifying the exact structure of S for systems at each level, the precise form of T for each domain, the topology of constraint surfaces, and the dynamics of the recursion operator. These are tasks for a research program, not a single thesis. What the skeleton provides is a framework precise enough to be criticized, extended, and eventually tested against formal results in physics, information theory, dynamical systems, and computational complexity. The invitation to formalize is open.</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Shannon, “Mathematical Theory,” 379–423.</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Noether, “Invariante Variationsprobleme,” 235–257.</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Ashby, Introduction to Cybernetics, 202–228.</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Juarrero, Dynamics in Action, 105–154.</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Rosen, Life Itself, 118–152.</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Friston, “Free-Energy Principle,” 127–138.</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Kauffman, Origins of Order, 287–340.</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Deacon, Incomplete Nature, 271–320.</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Maturana and Varela, Autopoiesis, 73–95.</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Hofstadter, Gödel, Escher, Bach, 127–152.</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Bedau, “Weak Emergence,” 375–399.</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Tononi, “Information Integration,” 1–22.</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Ladyman and Ross, Every Thing Must Go, 130–168.</w:t>
      </w:r>
    </w:p>
    <w:p>
      <w:r>
        <w:br w:type="page"/>
      </w:r>
    </w:p>
    <w:p>
      <w:pPr>
        <w:pStyle w:val="Heading1"/>
        <w:spacing w:after="120" w:before="600"/>
        <w:jc w:val="center"/>
      </w:pPr>
      <w:r>
        <w:rPr>
          <w:rFonts w:ascii="Garamond" w:cs="Garamond" w:eastAsia="Garamond" w:hAnsi="Garamond"/>
          <w:b/>
          <w:bCs/>
          <w:sz w:val="36"/>
          <w:szCs w:val="36"/>
        </w:rPr>
        <w:t xml:space="preserve">Chapter 12</w:t>
      </w:r>
    </w:p>
    <w:p>
      <w:pPr>
        <w:spacing w:after="480"/>
        <w:jc w:val="center"/>
      </w:pPr>
      <w:r>
        <w:rPr>
          <w:rFonts w:ascii="Garamond" w:cs="Garamond" w:eastAsia="Garamond" w:hAnsi="Garamond"/>
          <w:i/>
          <w:iCs/>
          <w:sz w:val="32"/>
          <w:szCs w:val="32"/>
        </w:rPr>
        <w:t xml:space="preserve">Ontonomic Recursion</w:t>
      </w:r>
    </w:p>
    <w:p>
      <w:pPr>
        <w:spacing w:after="80" w:before="400" w:line="320"/>
        <w:ind w:left="1440"/>
      </w:pPr>
      <w:r>
        <w:rPr>
          <w:rFonts w:ascii="Garamond" w:cs="Garamond" w:eastAsia="Garamond" w:hAnsi="Garamond"/>
          <w:i/>
          <w:iCs/>
          <w:sz w:val="22"/>
          <w:szCs w:val="22"/>
        </w:rPr>
        <w:t xml:space="preserve">The universe is not only queerer than we suppose, but queerer than we can suppose.</w:t>
      </w:r>
    </w:p>
    <w:p>
      <w:pPr>
        <w:spacing w:after="480" w:line="320"/>
        <w:ind w:left="1440"/>
        <w:jc w:val="right"/>
      </w:pPr>
      <w:r>
        <w:rPr>
          <w:rFonts w:ascii="Garamond" w:cs="Garamond" w:eastAsia="Garamond" w:hAnsi="Garamond"/>
          <w:sz w:val="20"/>
          <w:szCs w:val="20"/>
        </w:rPr>
        <w:t xml:space="preserve">— J. B. S. Haldane</w:t>
      </w:r>
    </w:p>
    <w:p>
      <w:pPr>
        <w:pStyle w:val="Heading2"/>
        <w:spacing w:after="240" w:before="480"/>
      </w:pPr>
      <w:r>
        <w:rPr>
          <w:rFonts w:ascii="Garamond" w:cs="Garamond" w:eastAsia="Garamond" w:hAnsi="Garamond"/>
          <w:b/>
          <w:bCs/>
          <w:sz w:val="28"/>
          <w:szCs w:val="28"/>
        </w:rPr>
        <w:t xml:space="preserve">10.1  The Synthesis</w:t>
      </w:r>
    </w:p>
    <w:p>
      <w:pPr>
        <w:spacing w:after="200" w:line="360"/>
      </w:pPr>
      <w:r>
        <w:rPr>
          <w:rFonts w:ascii="Garamond" w:cs="Garamond" w:eastAsia="Garamond" w:hAnsi="Garamond"/>
          <w:sz w:val="24"/>
          <w:szCs w:val="24"/>
        </w:rPr>
        <w:t xml:space="preserve">Ontonomic Recursion: the lawful, constrained, information-bearing, recursively self-transforming structure of existence through which emergent complexity, adaptive systems, intelligence, and meaning arise.¹ It is proposed not as a metaphor but as a rigorous replacement for logos.</w:t>
      </w:r>
    </w:p>
    <w:p>
      <w:pPr>
        <w:pStyle w:val="Heading2"/>
        <w:spacing w:after="240" w:before="480"/>
      </w:pPr>
      <w:r>
        <w:rPr>
          <w:rFonts w:ascii="Garamond" w:cs="Garamond" w:eastAsia="Garamond" w:hAnsi="Garamond"/>
          <w:b/>
          <w:bCs/>
          <w:sz w:val="28"/>
          <w:szCs w:val="28"/>
        </w:rPr>
        <w:t xml:space="preserve">10.2  The Seven Principles</w:t>
      </w:r>
    </w:p>
    <w:p>
      <w:pPr>
        <w:spacing w:after="200" w:line="360"/>
      </w:pPr>
      <w:r>
        <w:rPr>
          <w:rFonts w:ascii="Garamond" w:cs="Garamond" w:eastAsia="Garamond" w:hAnsi="Garamond"/>
          <w:sz w:val="24"/>
          <w:szCs w:val="24"/>
        </w:rPr>
        <w:t xml:space="preserve">(1) Being is structured. (2) Structure transforms lawfully. (3) Transformation occurs under constraint. (4) Constrained transformation bears information. (5) Far-from-equilibrium conditions enable complexity. (6) Hierarchical organization emerges through constraint propagation. (7) Recursive self-modeling generates agency, subjectivity, and meaning.</w:t>
      </w:r>
    </w:p>
    <w:p>
      <w:pPr>
        <w:pStyle w:val="Heading2"/>
        <w:spacing w:after="240" w:before="480"/>
      </w:pPr>
      <w:r>
        <w:rPr>
          <w:rFonts w:ascii="Garamond" w:cs="Garamond" w:eastAsia="Garamond" w:hAnsi="Garamond"/>
          <w:b/>
          <w:bCs/>
          <w:sz w:val="28"/>
          <w:szCs w:val="28"/>
        </w:rPr>
        <w:t xml:space="preserve">10.3  Why This Is Not Logos</w:t>
      </w:r>
    </w:p>
    <w:p>
      <w:pPr>
        <w:spacing w:after="200" w:line="360"/>
      </w:pPr>
      <w:r>
        <w:rPr>
          <w:rFonts w:ascii="Garamond" w:cs="Garamond" w:eastAsia="Garamond" w:hAnsi="Garamond"/>
          <w:sz w:val="24"/>
          <w:szCs w:val="24"/>
        </w:rPr>
        <w:t xml:space="preserve">Five fundamental differences: architectonic vs. monistic;² constraint-privileging vs. reason-privileging;³ ⁴ ontology/epistemology separated vs. fused; meaning at apex vs. foundation; theologically unentangled.⁵ ⁶</w:t>
      </w:r>
    </w:p>
    <w:p>
      <w:pPr>
        <w:pStyle w:val="Heading2"/>
        <w:spacing w:after="240" w:before="480"/>
      </w:pPr>
      <w:r>
        <w:rPr>
          <w:rFonts w:ascii="Garamond" w:cs="Garamond" w:eastAsia="Garamond" w:hAnsi="Garamond"/>
          <w:b/>
          <w:bCs/>
          <w:sz w:val="28"/>
          <w:szCs w:val="28"/>
        </w:rPr>
        <w:t xml:space="preserve">10.4  Why This Is Not Reductionism</w:t>
      </w:r>
    </w:p>
    <w:p>
      <w:pPr>
        <w:spacing w:after="200" w:line="360"/>
      </w:pPr>
      <w:r>
        <w:rPr>
          <w:rFonts w:ascii="Garamond" w:cs="Garamond" w:eastAsia="Garamond" w:hAnsi="Garamond"/>
          <w:sz w:val="24"/>
          <w:szCs w:val="24"/>
        </w:rPr>
        <w:t xml:space="preserve">Explicitly multi-level.¹⁵ What it eliminates is not higher-order phenomena but the need for mysterious additions.¹³ ¹⁴ Phenomena preserved; mystery dissolved.</w:t>
      </w:r>
    </w:p>
    <w:p>
      <w:pPr>
        <w:pStyle w:val="Heading2"/>
        <w:spacing w:after="240" w:before="480"/>
      </w:pPr>
      <w:r>
        <w:rPr>
          <w:rFonts w:ascii="Garamond" w:cs="Garamond" w:eastAsia="Garamond" w:hAnsi="Garamond"/>
          <w:b/>
          <w:bCs/>
          <w:sz w:val="28"/>
          <w:szCs w:val="28"/>
        </w:rPr>
        <w:t xml:space="preserve">10.5  The Explanatory Architecture</w:t>
      </w:r>
    </w:p>
    <w:p>
      <w:pPr>
        <w:spacing w:after="200" w:line="360"/>
      </w:pPr>
      <w:r>
        <w:rPr>
          <w:rFonts w:ascii="Garamond" w:cs="Garamond" w:eastAsia="Garamond" w:hAnsi="Garamond"/>
          <w:sz w:val="24"/>
          <w:szCs w:val="24"/>
        </w:rPr>
        <w:t xml:space="preserve">Physics: structured states under symmetry.² Thermodynamics: far-from-equilibrium order.³ Biology: recursive self-production.¹² Cognition: hierarchical prediction.⁸ AI: constrained recursive self-modification. Society: recursively self-regulating constraint architectures.</w:t>
      </w:r>
    </w:p>
    <w:p>
      <w:pPr>
        <w:pStyle w:val="Heading2"/>
        <w:spacing w:after="240" w:before="480"/>
      </w:pPr>
      <w:r>
        <w:rPr>
          <w:rFonts w:ascii="Garamond" w:cs="Garamond" w:eastAsia="Garamond" w:hAnsi="Garamond"/>
          <w:b/>
          <w:bCs/>
          <w:sz w:val="28"/>
          <w:szCs w:val="28"/>
        </w:rPr>
        <w:t xml:space="preserve">10.6  Conclusion</w:t>
      </w:r>
    </w:p>
    <w:p>
      <w:pPr>
        <w:spacing w:after="200" w:line="360"/>
      </w:pPr>
      <w:r>
        <w:rPr>
          <w:rFonts w:ascii="Garamond" w:cs="Garamond" w:eastAsia="Garamond" w:hAnsi="Garamond"/>
          <w:sz w:val="24"/>
          <w:szCs w:val="24"/>
        </w:rPr>
        <w:t xml:space="preserve">Where logos invoked rational order, Ontonomic Recursion specifies constrained transformation. Where logos invoked divine speech, it specifies information-bearing distinction. Where logos invoked cosmic reason, it specifies recursive self-modeling. Philosophy that sacrifices accuracy for beauty ceases to be philosophy.</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The term “ontonomic”: from Greek onto- (being) and -nomic (pertaining to law).</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Ladyman and Ross, 1–65.</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Prigogine and Stengers, 131–209.</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Juarrero, 105–154.</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Shannon, 379–423.</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Bateson, 448–466.</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Deacon, 271–370.</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Friston, 127–138.</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Hofstadter, 127–152.</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Kauffman, 287–340.</w:t>
      </w:r>
    </w:p>
    <w:p>
      <w:pPr>
        <w:spacing w:after="120" w:line="300"/>
        <w:ind w:left="360" w:hanging="360"/>
      </w:pPr>
      <w:r>
        <w:rPr>
          <w:rFonts w:ascii="Garamond" w:cs="Garamond" w:eastAsia="Garamond" w:hAnsi="Garamond"/>
          <w:sz w:val="20"/>
          <w:szCs w:val="20"/>
          <w:vertAlign w:val="superscript"/>
        </w:rPr>
        <w:t xml:space="preserve">11. </w:t>
      </w:r>
      <w:r>
        <w:rPr>
          <w:rFonts w:ascii="Garamond" w:cs="Garamond" w:eastAsia="Garamond" w:hAnsi="Garamond"/>
          <w:sz w:val="20"/>
          <w:szCs w:val="20"/>
        </w:rPr>
        <w:t xml:space="preserve">Rosen, 118–152.</w:t>
      </w:r>
    </w:p>
    <w:p>
      <w:pPr>
        <w:spacing w:after="120" w:line="300"/>
        <w:ind w:left="360" w:hanging="360"/>
      </w:pPr>
      <w:r>
        <w:rPr>
          <w:rFonts w:ascii="Garamond" w:cs="Garamond" w:eastAsia="Garamond" w:hAnsi="Garamond"/>
          <w:sz w:val="20"/>
          <w:szCs w:val="20"/>
          <w:vertAlign w:val="superscript"/>
        </w:rPr>
        <w:t xml:space="preserve">12. </w:t>
      </w:r>
      <w:r>
        <w:rPr>
          <w:rFonts w:ascii="Garamond" w:cs="Garamond" w:eastAsia="Garamond" w:hAnsi="Garamond"/>
          <w:sz w:val="20"/>
          <w:szCs w:val="20"/>
        </w:rPr>
        <w:t xml:space="preserve">Maturana and Varela, 73–95.</w:t>
      </w:r>
    </w:p>
    <w:p>
      <w:pPr>
        <w:spacing w:after="120" w:line="300"/>
        <w:ind w:left="360" w:hanging="360"/>
      </w:pPr>
      <w:r>
        <w:rPr>
          <w:rFonts w:ascii="Garamond" w:cs="Garamond" w:eastAsia="Garamond" w:hAnsi="Garamond"/>
          <w:sz w:val="20"/>
          <w:szCs w:val="20"/>
          <w:vertAlign w:val="superscript"/>
        </w:rPr>
        <w:t xml:space="preserve">13. </w:t>
      </w:r>
      <w:r>
        <w:rPr>
          <w:rFonts w:ascii="Garamond" w:cs="Garamond" w:eastAsia="Garamond" w:hAnsi="Garamond"/>
          <w:sz w:val="20"/>
          <w:szCs w:val="20"/>
        </w:rPr>
        <w:t xml:space="preserve">Metzinger, 1–56.</w:t>
      </w:r>
    </w:p>
    <w:p>
      <w:pPr>
        <w:spacing w:after="120" w:line="300"/>
        <w:ind w:left="360" w:hanging="360"/>
      </w:pPr>
      <w:r>
        <w:rPr>
          <w:rFonts w:ascii="Garamond" w:cs="Garamond" w:eastAsia="Garamond" w:hAnsi="Garamond"/>
          <w:sz w:val="20"/>
          <w:szCs w:val="20"/>
          <w:vertAlign w:val="superscript"/>
        </w:rPr>
        <w:t xml:space="preserve">14. </w:t>
      </w:r>
      <w:r>
        <w:rPr>
          <w:rFonts w:ascii="Garamond" w:cs="Garamond" w:eastAsia="Garamond" w:hAnsi="Garamond"/>
          <w:sz w:val="20"/>
          <w:szCs w:val="20"/>
        </w:rPr>
        <w:t xml:space="preserve">Seth, 53–88.</w:t>
      </w:r>
    </w:p>
    <w:p>
      <w:pPr>
        <w:spacing w:after="120" w:line="300"/>
        <w:ind w:left="360" w:hanging="360"/>
      </w:pPr>
      <w:r>
        <w:rPr>
          <w:rFonts w:ascii="Garamond" w:cs="Garamond" w:eastAsia="Garamond" w:hAnsi="Garamond"/>
          <w:sz w:val="20"/>
          <w:szCs w:val="20"/>
          <w:vertAlign w:val="superscript"/>
        </w:rPr>
        <w:t xml:space="preserve">15. </w:t>
      </w:r>
      <w:r>
        <w:rPr>
          <w:rFonts w:ascii="Garamond" w:cs="Garamond" w:eastAsia="Garamond" w:hAnsi="Garamond"/>
          <w:sz w:val="20"/>
          <w:szCs w:val="20"/>
        </w:rPr>
        <w:t xml:space="preserve">Clayton and Davies, 1–31.</w:t>
      </w:r>
    </w:p>
    <w:p>
      <w:pPr>
        <w:spacing w:after="120" w:line="300"/>
        <w:ind w:left="360" w:hanging="360"/>
      </w:pPr>
      <w:r>
        <w:rPr>
          <w:rFonts w:ascii="Garamond" w:cs="Garamond" w:eastAsia="Garamond" w:hAnsi="Garamond"/>
          <w:sz w:val="20"/>
          <w:szCs w:val="20"/>
          <w:vertAlign w:val="superscript"/>
        </w:rPr>
        <w:t xml:space="preserve">16. </w:t>
      </w:r>
      <w:r>
        <w:rPr>
          <w:rFonts w:ascii="Garamond" w:cs="Garamond" w:eastAsia="Garamond" w:hAnsi="Garamond"/>
          <w:sz w:val="20"/>
          <w:szCs w:val="20"/>
        </w:rPr>
        <w:t xml:space="preserve">Floridi, 29–80.</w:t>
      </w:r>
    </w:p>
    <w:p>
      <w:pPr>
        <w:spacing w:after="120" w:line="300"/>
        <w:ind w:left="360" w:hanging="360"/>
      </w:pPr>
      <w:r>
        <w:rPr>
          <w:rFonts w:ascii="Garamond" w:cs="Garamond" w:eastAsia="Garamond" w:hAnsi="Garamond"/>
          <w:sz w:val="20"/>
          <w:szCs w:val="20"/>
          <w:vertAlign w:val="superscript"/>
        </w:rPr>
        <w:t xml:space="preserve">17. </w:t>
      </w:r>
      <w:r>
        <w:rPr>
          <w:rFonts w:ascii="Garamond" w:cs="Garamond" w:eastAsia="Garamond" w:hAnsi="Garamond"/>
          <w:sz w:val="20"/>
          <w:szCs w:val="20"/>
        </w:rPr>
        <w:t xml:space="preserve">Whitehead, 18–30.</w:t>
      </w:r>
    </w:p>
    <w:p>
      <w:pPr>
        <w:spacing w:after="120" w:line="300"/>
        <w:ind w:left="360" w:hanging="360"/>
      </w:pPr>
      <w:r>
        <w:rPr>
          <w:rFonts w:ascii="Garamond" w:cs="Garamond" w:eastAsia="Garamond" w:hAnsi="Garamond"/>
          <w:sz w:val="20"/>
          <w:szCs w:val="20"/>
          <w:vertAlign w:val="superscript"/>
        </w:rPr>
        <w:t xml:space="preserve">18. </w:t>
      </w:r>
      <w:r>
        <w:rPr>
          <w:rFonts w:ascii="Garamond" w:cs="Garamond" w:eastAsia="Garamond" w:hAnsi="Garamond"/>
          <w:sz w:val="20"/>
          <w:szCs w:val="20"/>
        </w:rPr>
        <w:t xml:space="preserve">Cartwright, 44–73.</w:t>
      </w:r>
    </w:p>
    <w:p>
      <w:r>
        <w:br w:type="page"/>
      </w:r>
    </w:p>
    <w:p>
      <w:pPr>
        <w:pStyle w:val="Heading1"/>
        <w:spacing w:after="120" w:before="600"/>
        <w:jc w:val="center"/>
      </w:pPr>
      <w:r>
        <w:rPr>
          <w:rFonts w:ascii="Garamond" w:cs="Garamond" w:eastAsia="Garamond" w:hAnsi="Garamond"/>
          <w:b/>
          <w:bCs/>
          <w:sz w:val="36"/>
          <w:szCs w:val="36"/>
        </w:rPr>
        <w:t xml:space="preserve">Chapter 13</w:t>
      </w:r>
    </w:p>
    <w:p>
      <w:pPr>
        <w:spacing w:after="480"/>
        <w:jc w:val="center"/>
      </w:pPr>
      <w:r>
        <w:rPr>
          <w:rFonts w:ascii="Garamond" w:cs="Garamond" w:eastAsia="Garamond" w:hAnsi="Garamond"/>
          <w:i/>
          <w:iCs/>
          <w:sz w:val="32"/>
          <w:szCs w:val="32"/>
        </w:rPr>
        <w:t xml:space="preserve">Why This Matters</w:t>
      </w:r>
    </w:p>
    <w:p>
      <w:pPr>
        <w:spacing w:after="80" w:before="400" w:line="320"/>
        <w:ind w:left="1440"/>
      </w:pPr>
      <w:r>
        <w:rPr>
          <w:rFonts w:ascii="Garamond" w:cs="Garamond" w:eastAsia="Garamond" w:hAnsi="Garamond"/>
          <w:i/>
          <w:iCs/>
          <w:sz w:val="22"/>
          <w:szCs w:val="22"/>
        </w:rPr>
        <w:t xml:space="preserve">The point, however, is to change it.</w:t>
      </w:r>
    </w:p>
    <w:p>
      <w:pPr>
        <w:spacing w:after="480" w:line="320"/>
        <w:ind w:left="1440"/>
        <w:jc w:val="right"/>
      </w:pPr>
      <w:r>
        <w:rPr>
          <w:rFonts w:ascii="Garamond" w:cs="Garamond" w:eastAsia="Garamond" w:hAnsi="Garamond"/>
          <w:sz w:val="20"/>
          <w:szCs w:val="20"/>
        </w:rPr>
        <w:t xml:space="preserve">— Karl Marx</w:t>
      </w:r>
    </w:p>
    <w:p>
      <w:pPr>
        <w:pStyle w:val="Heading2"/>
        <w:spacing w:after="240" w:before="480"/>
      </w:pPr>
      <w:r>
        <w:rPr>
          <w:rFonts w:ascii="Garamond" w:cs="Garamond" w:eastAsia="Garamond" w:hAnsi="Garamond"/>
          <w:b/>
          <w:bCs/>
          <w:sz w:val="28"/>
          <w:szCs w:val="28"/>
        </w:rPr>
        <w:t xml:space="preserve">11.1  Beyond the Academy</w:t>
      </w:r>
    </w:p>
    <w:p>
      <w:pPr>
        <w:spacing w:after="200" w:line="360"/>
      </w:pPr>
      <w:r>
        <w:rPr>
          <w:rFonts w:ascii="Garamond" w:cs="Garamond" w:eastAsia="Garamond" w:hAnsi="Garamond"/>
          <w:sz w:val="24"/>
          <w:szCs w:val="24"/>
        </w:rPr>
        <w:t xml:space="preserve">First principles shape the conceptual grammar through which civilizations understand themselves.</w:t>
      </w:r>
    </w:p>
    <w:p>
      <w:pPr>
        <w:pStyle w:val="Heading2"/>
        <w:spacing w:after="240" w:before="480"/>
      </w:pPr>
      <w:r>
        <w:rPr>
          <w:rFonts w:ascii="Garamond" w:cs="Garamond" w:eastAsia="Garamond" w:hAnsi="Garamond"/>
          <w:b/>
          <w:bCs/>
          <w:sz w:val="28"/>
          <w:szCs w:val="28"/>
        </w:rPr>
        <w:t xml:space="preserve">11.2  AI and Alignment</w:t>
      </w:r>
    </w:p>
    <w:p>
      <w:pPr>
        <w:spacing w:after="200" w:line="360"/>
      </w:pPr>
      <w:r>
        <w:rPr>
          <w:rFonts w:ascii="Garamond" w:cs="Garamond" w:eastAsia="Garamond" w:hAnsi="Garamond"/>
          <w:sz w:val="24"/>
          <w:szCs w:val="24"/>
        </w:rPr>
        <w:t xml:space="preserve">An AI system is a constrained, recursively self-modifying system.¹ ² ³ Alignment becomes constraint-architecture design.⁴ The moral-consideration threshold is scalar: depth of recursive self-modeling.</w:t>
      </w:r>
    </w:p>
    <w:p>
      <w:pPr>
        <w:pStyle w:val="Heading2"/>
        <w:spacing w:after="240" w:before="480"/>
      </w:pPr>
      <w:r>
        <w:rPr>
          <w:rFonts w:ascii="Garamond" w:cs="Garamond" w:eastAsia="Garamond" w:hAnsi="Garamond"/>
          <w:b/>
          <w:bCs/>
          <w:sz w:val="28"/>
          <w:szCs w:val="28"/>
        </w:rPr>
        <w:t xml:space="preserve">11.3  Scientific Metaphysics</w:t>
      </w:r>
    </w:p>
    <w:p>
      <w:pPr>
        <w:spacing w:after="200" w:line="360"/>
      </w:pPr>
      <w:r>
        <w:rPr>
          <w:rFonts w:ascii="Garamond" w:cs="Garamond" w:eastAsia="Garamond" w:hAnsi="Garamond"/>
          <w:sz w:val="24"/>
          <w:szCs w:val="24"/>
        </w:rPr>
        <w:t xml:space="preserve">A meta-level architecture relating findings across disciplines.⁶ Productive programs will identify isomorphisms of constraint structure across domains.</w:t>
      </w:r>
    </w:p>
    <w:p>
      <w:pPr>
        <w:pStyle w:val="Heading2"/>
        <w:spacing w:after="240" w:before="480"/>
      </w:pPr>
      <w:r>
        <w:rPr>
          <w:rFonts w:ascii="Garamond" w:cs="Garamond" w:eastAsia="Garamond" w:hAnsi="Garamond"/>
          <w:b/>
          <w:bCs/>
          <w:sz w:val="28"/>
          <w:szCs w:val="28"/>
        </w:rPr>
        <w:t xml:space="preserve">11.4  Governance</w:t>
      </w:r>
    </w:p>
    <w:p>
      <w:pPr>
        <w:spacing w:after="200" w:line="360"/>
      </w:pPr>
      <w:r>
        <w:rPr>
          <w:rFonts w:ascii="Garamond" w:cs="Garamond" w:eastAsia="Garamond" w:hAnsi="Garamond"/>
          <w:sz w:val="24"/>
          <w:szCs w:val="24"/>
        </w:rPr>
        <w:t xml:space="preserve">Institutions are recursively self-regulating constraint architectures. Resilience depends on feedback mechanisms. Failure is breakdown of recursive self-regulation.</w:t>
      </w:r>
    </w:p>
    <w:p>
      <w:pPr>
        <w:pStyle w:val="Heading2"/>
        <w:spacing w:after="240" w:before="480"/>
      </w:pPr>
      <w:r>
        <w:rPr>
          <w:rFonts w:ascii="Garamond" w:cs="Garamond" w:eastAsia="Garamond" w:hAnsi="Garamond"/>
          <w:b/>
          <w:bCs/>
          <w:sz w:val="28"/>
          <w:szCs w:val="28"/>
        </w:rPr>
        <w:t xml:space="preserve">11.5  Education</w:t>
      </w:r>
    </w:p>
    <w:p>
      <w:pPr>
        <w:spacing w:after="200" w:line="360"/>
      </w:pPr>
      <w:r>
        <w:rPr>
          <w:rFonts w:ascii="Garamond" w:cs="Garamond" w:eastAsia="Garamond" w:hAnsi="Garamond"/>
          <w:sz w:val="24"/>
          <w:szCs w:val="24"/>
        </w:rPr>
        <w:t xml:space="preserve">Education is cultivation of recursive self-modeling capacity: meta-cognitive skill.</w:t>
      </w:r>
    </w:p>
    <w:p>
      <w:pPr>
        <w:pStyle w:val="Heading2"/>
        <w:spacing w:after="240" w:before="480"/>
      </w:pPr>
      <w:r>
        <w:rPr>
          <w:rFonts w:ascii="Garamond" w:cs="Garamond" w:eastAsia="Garamond" w:hAnsi="Garamond"/>
          <w:b/>
          <w:bCs/>
          <w:sz w:val="28"/>
          <w:szCs w:val="28"/>
        </w:rPr>
        <w:t xml:space="preserve">11.6  The Anthropological Question</w:t>
      </w:r>
    </w:p>
    <w:p>
      <w:pPr>
        <w:spacing w:after="200" w:line="360"/>
      </w:pPr>
      <w:r>
        <w:rPr>
          <w:rFonts w:ascii="Garamond" w:cs="Garamond" w:eastAsia="Garamond" w:hAnsi="Garamond"/>
          <w:sz w:val="24"/>
          <w:szCs w:val="24"/>
        </w:rPr>
        <w:t xml:space="preserve">We are the deepest recursive self-modeling systems currently known. We generate meaning in a meaning-indifferent cosmos. Less flattering than logos but more honest, precise, and useful.</w:t>
      </w:r>
    </w:p>
    <w:p>
      <w:pPr>
        <w:pStyle w:val="Heading2"/>
        <w:spacing w:after="240" w:before="480"/>
      </w:pPr>
      <w:r>
        <w:rPr>
          <w:rFonts w:ascii="Garamond" w:cs="Garamond" w:eastAsia="Garamond" w:hAnsi="Garamond"/>
          <w:b/>
          <w:bCs/>
          <w:sz w:val="28"/>
          <w:szCs w:val="28"/>
        </w:rPr>
        <w:t xml:space="preserve">11.7  The Existential Dimension</w:t>
      </w:r>
    </w:p>
    <w:p>
      <w:pPr>
        <w:spacing w:after="200" w:line="360"/>
      </w:pPr>
      <w:r>
        <w:rPr>
          <w:rFonts w:ascii="Garamond" w:cs="Garamond" w:eastAsia="Garamond" w:hAnsi="Garamond"/>
          <w:sz w:val="24"/>
          <w:szCs w:val="24"/>
        </w:rPr>
        <w:t xml:space="preserve">Meaning is not given but made. It depends on the persistence of recursive systems. Maintenance of meaning-generating systems is not a luxury but a necessity. Meaning is a project.</w:t>
      </w:r>
    </w:p>
    <w:p>
      <w:pPr>
        <w:pBdr>
          <w:bottom w:val="single" w:color="000000" w:sz="2" w:space="4"/>
        </w:pBdr>
        <w:spacing w:after="300" w:before="600"/>
      </w:pPr>
      <w:r>
        <w:rPr>
          <w:rFonts w:ascii="Garamond" w:cs="Garamond" w:eastAsia="Garamond" w:hAnsi="Garamond"/>
          <w:b/>
          <w:bCs/>
          <w:sz w:val="28"/>
          <w:szCs w:val="28"/>
        </w:rPr>
        <w:t xml:space="preserve">Notes</w:t>
      </w:r>
    </w:p>
    <w:p>
      <w:pPr>
        <w:spacing w:after="120" w:line="300"/>
        <w:ind w:left="360" w:hanging="360"/>
      </w:pPr>
      <w:r>
        <w:rPr>
          <w:rFonts w:ascii="Garamond" w:cs="Garamond" w:eastAsia="Garamond" w:hAnsi="Garamond"/>
          <w:sz w:val="20"/>
          <w:szCs w:val="20"/>
          <w:vertAlign w:val="superscript"/>
        </w:rPr>
        <w:t xml:space="preserve">1. </w:t>
      </w:r>
      <w:r>
        <w:rPr>
          <w:rFonts w:ascii="Garamond" w:cs="Garamond" w:eastAsia="Garamond" w:hAnsi="Garamond"/>
          <w:sz w:val="20"/>
          <w:szCs w:val="20"/>
        </w:rPr>
        <w:t xml:space="preserve">Russell, Human Compatible (Viking, 2019), 1–40.</w:t>
      </w:r>
    </w:p>
    <w:p>
      <w:pPr>
        <w:spacing w:after="120" w:line="300"/>
        <w:ind w:left="360" w:hanging="360"/>
      </w:pPr>
      <w:r>
        <w:rPr>
          <w:rFonts w:ascii="Garamond" w:cs="Garamond" w:eastAsia="Garamond" w:hAnsi="Garamond"/>
          <w:sz w:val="20"/>
          <w:szCs w:val="20"/>
          <w:vertAlign w:val="superscript"/>
        </w:rPr>
        <w:t xml:space="preserve">2. </w:t>
      </w:r>
      <w:r>
        <w:rPr>
          <w:rFonts w:ascii="Garamond" w:cs="Garamond" w:eastAsia="Garamond" w:hAnsi="Garamond"/>
          <w:sz w:val="20"/>
          <w:szCs w:val="20"/>
        </w:rPr>
        <w:t xml:space="preserve">Bostrom, Superintelligence (Oxford, 2014), 1–35.</w:t>
      </w:r>
    </w:p>
    <w:p>
      <w:pPr>
        <w:spacing w:after="120" w:line="300"/>
        <w:ind w:left="360" w:hanging="360"/>
      </w:pPr>
      <w:r>
        <w:rPr>
          <w:rFonts w:ascii="Garamond" w:cs="Garamond" w:eastAsia="Garamond" w:hAnsi="Garamond"/>
          <w:sz w:val="20"/>
          <w:szCs w:val="20"/>
          <w:vertAlign w:val="superscript"/>
        </w:rPr>
        <w:t xml:space="preserve">3. </w:t>
      </w:r>
      <w:r>
        <w:rPr>
          <w:rFonts w:ascii="Garamond" w:cs="Garamond" w:eastAsia="Garamond" w:hAnsi="Garamond"/>
          <w:sz w:val="20"/>
          <w:szCs w:val="20"/>
        </w:rPr>
        <w:t xml:space="preserve">Christian, Alignment Problem (Norton, 2020), 1–55.</w:t>
      </w:r>
    </w:p>
    <w:p>
      <w:pPr>
        <w:spacing w:after="120" w:line="300"/>
        <w:ind w:left="360" w:hanging="360"/>
      </w:pPr>
      <w:r>
        <w:rPr>
          <w:rFonts w:ascii="Garamond" w:cs="Garamond" w:eastAsia="Garamond" w:hAnsi="Garamond"/>
          <w:sz w:val="20"/>
          <w:szCs w:val="20"/>
          <w:vertAlign w:val="superscript"/>
        </w:rPr>
        <w:t xml:space="preserve">4. </w:t>
      </w:r>
      <w:r>
        <w:rPr>
          <w:rFonts w:ascii="Garamond" w:cs="Garamond" w:eastAsia="Garamond" w:hAnsi="Garamond"/>
          <w:sz w:val="20"/>
          <w:szCs w:val="20"/>
        </w:rPr>
        <w:t xml:space="preserve">Yudkowsky, “Complex Value Systems” (Springer, 2011), 388–393.</w:t>
      </w:r>
    </w:p>
    <w:p>
      <w:pPr>
        <w:spacing w:after="120" w:line="300"/>
        <w:ind w:left="360" w:hanging="360"/>
      </w:pPr>
      <w:r>
        <w:rPr>
          <w:rFonts w:ascii="Garamond" w:cs="Garamond" w:eastAsia="Garamond" w:hAnsi="Garamond"/>
          <w:sz w:val="20"/>
          <w:szCs w:val="20"/>
          <w:vertAlign w:val="superscript"/>
        </w:rPr>
        <w:t xml:space="preserve">5. </w:t>
      </w:r>
      <w:r>
        <w:rPr>
          <w:rFonts w:ascii="Garamond" w:cs="Garamond" w:eastAsia="Garamond" w:hAnsi="Garamond"/>
          <w:sz w:val="20"/>
          <w:szCs w:val="20"/>
        </w:rPr>
        <w:t xml:space="preserve">Friston, 127–138.</w:t>
      </w:r>
    </w:p>
    <w:p>
      <w:pPr>
        <w:spacing w:after="120" w:line="300"/>
        <w:ind w:left="360" w:hanging="360"/>
      </w:pPr>
      <w:r>
        <w:rPr>
          <w:rFonts w:ascii="Garamond" w:cs="Garamond" w:eastAsia="Garamond" w:hAnsi="Garamond"/>
          <w:sz w:val="20"/>
          <w:szCs w:val="20"/>
          <w:vertAlign w:val="superscript"/>
        </w:rPr>
        <w:t xml:space="preserve">6. </w:t>
      </w:r>
      <w:r>
        <w:rPr>
          <w:rFonts w:ascii="Garamond" w:cs="Garamond" w:eastAsia="Garamond" w:hAnsi="Garamond"/>
          <w:sz w:val="20"/>
          <w:szCs w:val="20"/>
        </w:rPr>
        <w:t xml:space="preserve">Ladyman and Ross, 1–65.</w:t>
      </w:r>
    </w:p>
    <w:p>
      <w:pPr>
        <w:spacing w:after="120" w:line="300"/>
        <w:ind w:left="360" w:hanging="360"/>
      </w:pPr>
      <w:r>
        <w:rPr>
          <w:rFonts w:ascii="Garamond" w:cs="Garamond" w:eastAsia="Garamond" w:hAnsi="Garamond"/>
          <w:sz w:val="20"/>
          <w:szCs w:val="20"/>
          <w:vertAlign w:val="superscript"/>
        </w:rPr>
        <w:t xml:space="preserve">7. </w:t>
      </w:r>
      <w:r>
        <w:rPr>
          <w:rFonts w:ascii="Garamond" w:cs="Garamond" w:eastAsia="Garamond" w:hAnsi="Garamond"/>
          <w:sz w:val="20"/>
          <w:szCs w:val="20"/>
        </w:rPr>
        <w:t xml:space="preserve">Kuhn, Structure of Scientific Revolutions, 3rd ed. (Chicago, 1996), 43–65.</w:t>
      </w:r>
    </w:p>
    <w:p>
      <w:pPr>
        <w:spacing w:after="120" w:line="300"/>
        <w:ind w:left="360" w:hanging="360"/>
      </w:pPr>
      <w:r>
        <w:rPr>
          <w:rFonts w:ascii="Garamond" w:cs="Garamond" w:eastAsia="Garamond" w:hAnsi="Garamond"/>
          <w:sz w:val="20"/>
          <w:szCs w:val="20"/>
          <w:vertAlign w:val="superscript"/>
        </w:rPr>
        <w:t xml:space="preserve">8. </w:t>
      </w:r>
      <w:r>
        <w:rPr>
          <w:rFonts w:ascii="Garamond" w:cs="Garamond" w:eastAsia="Garamond" w:hAnsi="Garamond"/>
          <w:sz w:val="20"/>
          <w:szCs w:val="20"/>
        </w:rPr>
        <w:t xml:space="preserve">Morin, On Complexity (Hampton, 2008), 1–49.</w:t>
      </w:r>
    </w:p>
    <w:p>
      <w:pPr>
        <w:spacing w:after="120" w:line="300"/>
        <w:ind w:left="360" w:hanging="360"/>
      </w:pPr>
      <w:r>
        <w:rPr>
          <w:rFonts w:ascii="Garamond" w:cs="Garamond" w:eastAsia="Garamond" w:hAnsi="Garamond"/>
          <w:sz w:val="20"/>
          <w:szCs w:val="20"/>
          <w:vertAlign w:val="superscript"/>
        </w:rPr>
        <w:t xml:space="preserve">9. </w:t>
      </w:r>
      <w:r>
        <w:rPr>
          <w:rFonts w:ascii="Garamond" w:cs="Garamond" w:eastAsia="Garamond" w:hAnsi="Garamond"/>
          <w:sz w:val="20"/>
          <w:szCs w:val="20"/>
        </w:rPr>
        <w:t xml:space="preserve">Deacon, 527–544.</w:t>
      </w:r>
    </w:p>
    <w:p>
      <w:pPr>
        <w:spacing w:after="120" w:line="300"/>
        <w:ind w:left="360" w:hanging="360"/>
      </w:pPr>
      <w:r>
        <w:rPr>
          <w:rFonts w:ascii="Garamond" w:cs="Garamond" w:eastAsia="Garamond" w:hAnsi="Garamond"/>
          <w:sz w:val="20"/>
          <w:szCs w:val="20"/>
          <w:vertAlign w:val="superscript"/>
        </w:rPr>
        <w:t xml:space="preserve">10. </w:t>
      </w:r>
      <w:r>
        <w:rPr>
          <w:rFonts w:ascii="Garamond" w:cs="Garamond" w:eastAsia="Garamond" w:hAnsi="Garamond"/>
          <w:sz w:val="20"/>
          <w:szCs w:val="20"/>
        </w:rPr>
        <w:t xml:space="preserve">Arendt, Human Condition, 2nd ed. (Chicago, 1998), 1–21.</w:t>
      </w:r>
    </w:p>
    <w:p>
      <w:r>
        <w:br w:type="page"/>
      </w:r>
    </w:p>
    <w:p>
      <w:pPr>
        <w:pStyle w:val="Heading1"/>
        <w:spacing w:after="120" w:before="600"/>
        <w:jc w:val="center"/>
      </w:pPr>
      <w:r>
        <w:rPr>
          <w:rFonts w:ascii="Garamond" w:cs="Garamond" w:eastAsia="Garamond" w:hAnsi="Garamond"/>
          <w:b/>
          <w:bCs/>
          <w:sz w:val="36"/>
          <w:szCs w:val="36"/>
        </w:rPr>
        <w:t xml:space="preserve">Conclusion</w:t>
      </w:r>
    </w:p>
    <w:p>
      <w:pPr>
        <w:spacing w:after="480"/>
        <w:jc w:val="center"/>
      </w:pPr>
      <w:r>
        <w:rPr>
          <w:rFonts w:ascii="Garamond" w:cs="Garamond" w:eastAsia="Garamond" w:hAnsi="Garamond"/>
          <w:i/>
          <w:iCs/>
          <w:sz w:val="32"/>
          <w:szCs w:val="32"/>
        </w:rPr>
        <w:t xml:space="preserve">The Recursive Architecture of Being</w:t>
      </w:r>
    </w:p>
    <w:p>
      <w:pPr>
        <w:spacing w:after="200" w:line="360"/>
      </w:pPr>
      <w:r>
        <w:rPr>
          <w:rFonts w:ascii="Garamond" w:cs="Garamond" w:eastAsia="Garamond" w:hAnsi="Garamond"/>
          <w:sz w:val="24"/>
          <w:szCs w:val="24"/>
        </w:rPr>
        <w:t xml:space="preserve">This thesis began with a demolition and ends with a construction. The demolition was of logos. The construction was of Ontonomic Recursion: the lawful, constrained, information-bearing, recursively self-transforming structure of existence.</w:t>
      </w:r>
    </w:p>
    <w:p>
      <w:pPr>
        <w:spacing w:after="200" w:line="360"/>
        <w:ind w:firstLine="720"/>
      </w:pPr>
      <w:r>
        <w:rPr>
          <w:rFonts w:ascii="Garamond" w:cs="Garamond" w:eastAsia="Garamond" w:hAnsi="Garamond"/>
          <w:sz w:val="24"/>
          <w:szCs w:val="24"/>
        </w:rPr>
        <w:t xml:space="preserve">Thirteen chapters developed the argument. Chapters 1–2 dismantled logos and derived seven requirements. Chapters 3–6 built the four pillars: constraint, information, recursion, consciousness. Chapter 7 grounded the ontology of constraints in the metaphysics of modality, relations, and topology. Chapter 8 provided mathematical apparatus for constraint algebra, propagation, and recursive depth. Chapter 9 tested the framework against seven competing ontologies. Chapter 10 survived twelve objections. Chapter 11 provided formal scaffolding. Chapter 12 synthesized the concept of Ontonomic Recursion. Chapter 13 traced civilizational implications.</w:t>
      </w:r>
    </w:p>
    <w:p>
      <w:pPr>
        <w:pStyle w:val="Heading2"/>
        <w:spacing w:after="240" w:before="480"/>
      </w:pPr>
      <w:r>
        <w:rPr>
          <w:rFonts w:ascii="Garamond" w:cs="Garamond" w:eastAsia="Garamond" w:hAnsi="Garamond"/>
          <w:b/>
          <w:bCs/>
          <w:sz w:val="28"/>
          <w:szCs w:val="28"/>
        </w:rPr>
        <w:t xml:space="preserve">Core Claims</w:t>
      </w:r>
    </w:p>
    <w:p>
      <w:pPr>
        <w:spacing w:after="200" w:line="360"/>
      </w:pPr>
      <w:r>
        <w:rPr>
          <w:rFonts w:ascii="Garamond" w:cs="Garamond" w:eastAsia="Garamond" w:hAnsi="Garamond"/>
          <w:sz w:val="24"/>
          <w:szCs w:val="24"/>
        </w:rPr>
        <w:t xml:space="preserve">Seven claims: (1) Logos is analytically obsolete. (2) Seven requirements must be satisfied simultaneously. (3) Constraint is primary. (4) Information carries distinction. (5) Recursion drives complexity. (6) Consciousness is recursive self-modeling. (7) Ontonomic Recursion replaces logos.</w:t>
      </w:r>
    </w:p>
    <w:p>
      <w:pPr>
        <w:pStyle w:val="Heading2"/>
        <w:spacing w:after="240" w:before="480"/>
      </w:pPr>
      <w:r>
        <w:rPr>
          <w:rFonts w:ascii="Garamond" w:cs="Garamond" w:eastAsia="Garamond" w:hAnsi="Garamond"/>
          <w:b/>
          <w:bCs/>
          <w:sz w:val="28"/>
          <w:szCs w:val="28"/>
        </w:rPr>
        <w:t xml:space="preserve">What Has Been Gained</w:t>
      </w:r>
    </w:p>
    <w:p>
      <w:pPr>
        <w:spacing w:after="200" w:line="360"/>
      </w:pPr>
      <w:r>
        <w:rPr>
          <w:rFonts w:ascii="Garamond" w:cs="Garamond" w:eastAsia="Garamond" w:hAnsi="Garamond"/>
          <w:sz w:val="24"/>
          <w:szCs w:val="24"/>
        </w:rPr>
        <w:t xml:space="preserve">Precision: seven components replace one overloaded term. Integration: the framework speaks across disciplines. Direction: from emergence-up, not foundation-down. Honesty: meaning must be generated, not passively received.</w:t>
      </w:r>
    </w:p>
    <w:p>
      <w:pPr>
        <w:pStyle w:val="Heading2"/>
        <w:spacing w:after="240" w:before="480"/>
      </w:pPr>
      <w:r>
        <w:rPr>
          <w:rFonts w:ascii="Garamond" w:cs="Garamond" w:eastAsia="Garamond" w:hAnsi="Garamond"/>
          <w:b/>
          <w:bCs/>
          <w:sz w:val="28"/>
          <w:szCs w:val="28"/>
        </w:rPr>
        <w:t xml:space="preserve">What Remains</w:t>
      </w:r>
    </w:p>
    <w:p>
      <w:pPr>
        <w:spacing w:after="200" w:line="360"/>
      </w:pPr>
      <w:r>
        <w:rPr>
          <w:rFonts w:ascii="Garamond" w:cs="Garamond" w:eastAsia="Garamond" w:hAnsi="Garamond"/>
          <w:sz w:val="24"/>
          <w:szCs w:val="24"/>
        </w:rPr>
        <w:t xml:space="preserve">Philosophy of mathematics. The hard problem. Meta-ethics. Institutional theory. A framework is not a finished theory. But it is, I submit, the right framework.</w:t>
      </w:r>
    </w:p>
    <w:p>
      <w:pPr>
        <w:pStyle w:val="Heading2"/>
        <w:spacing w:after="240" w:before="480"/>
      </w:pPr>
      <w:r>
        <w:rPr>
          <w:rFonts w:ascii="Garamond" w:cs="Garamond" w:eastAsia="Garamond" w:hAnsi="Garamond"/>
          <w:b/>
          <w:bCs/>
          <w:sz w:val="28"/>
          <w:szCs w:val="28"/>
        </w:rPr>
        <w:t xml:space="preserve">Final Word</w:t>
      </w:r>
    </w:p>
    <w:p>
      <w:pPr>
        <w:spacing w:after="200" w:line="360"/>
      </w:pPr>
      <w:r>
        <w:rPr>
          <w:rFonts w:ascii="Garamond" w:cs="Garamond" w:eastAsia="Garamond" w:hAnsi="Garamond"/>
          <w:sz w:val="24"/>
          <w:szCs w:val="24"/>
        </w:rPr>
        <w:t xml:space="preserve">Heraclitus said: listening not to me but to the Logos, it is wise to agree that all things are one. This thesis honors that impulse by refusing to settle for a concept that can no longer do the work it demands.</w:t>
      </w:r>
    </w:p>
    <w:p>
      <w:pPr>
        <w:spacing w:after="200" w:line="360"/>
        <w:ind w:firstLine="720"/>
      </w:pPr>
      <w:r>
        <w:rPr>
          <w:rFonts w:ascii="Garamond" w:cs="Garamond" w:eastAsia="Garamond" w:hAnsi="Garamond"/>
          <w:sz w:val="24"/>
          <w:szCs w:val="24"/>
        </w:rPr>
        <w:t xml:space="preserve">Ontonomic Recursion is offered as a concept adequate to the present moment. In a world where physics has revealed the informational structure of matter, biology the recursive self-production of life, cognitive science the predictive architecture of mind, and artificial intelligence the possibility of engineering recursive self-modeling systems beyond biology—in such a world, a first principle rooted in reason, speech, and divine order is no longer serviceable.</w:t>
      </w:r>
    </w:p>
    <w:p>
      <w:pPr>
        <w:spacing w:after="200" w:line="360"/>
        <w:ind w:firstLine="720"/>
      </w:pPr>
      <w:r>
        <w:rPr>
          <w:rFonts w:ascii="Garamond" w:cs="Garamond" w:eastAsia="Garamond" w:hAnsi="Garamond"/>
          <w:sz w:val="24"/>
          <w:szCs w:val="24"/>
        </w:rPr>
        <w:t xml:space="preserve">What is needed is a principle that begins where we actually are: with constrained transformation, information-bearing distinction, and the recursive self-structuring of existence. That principle is Ontonomic Recursion.</w:t>
      </w:r>
    </w:p>
    <w:p>
      <w:pPr>
        <w:spacing w:after="200" w:line="360"/>
        <w:ind w:firstLine="720"/>
      </w:pPr>
      <w:r>
        <w:rPr>
          <w:rFonts w:ascii="Garamond" w:cs="Garamond" w:eastAsia="Garamond" w:hAnsi="Garamond"/>
          <w:sz w:val="24"/>
          <w:szCs w:val="24"/>
        </w:rPr>
        <w:t xml:space="preserve">The architecture stands. The work of inhabiting it begins.</w:t>
      </w:r>
    </w:p>
    <w:p>
      <w:r>
        <w:br w:type="page"/>
      </w:r>
    </w:p>
    <w:p>
      <w:pPr>
        <w:pStyle w:val="Heading1"/>
        <w:spacing w:after="400" w:before="600"/>
        <w:jc w:val="center"/>
      </w:pPr>
      <w:r>
        <w:rPr>
          <w:rFonts w:ascii="Garamond" w:cs="Garamond" w:eastAsia="Garamond" w:hAnsi="Garamond"/>
          <w:b/>
          <w:bCs/>
          <w:sz w:val="36"/>
          <w:szCs w:val="36"/>
        </w:rPr>
        <w:t xml:space="preserve">Glossary of Technical Terms</w:t>
      </w:r>
    </w:p>
    <w:p>
      <w:pPr>
        <w:spacing w:after="160" w:line="340"/>
        <w:ind w:left="360" w:hanging="360"/>
      </w:pPr>
      <w:r>
        <w:rPr>
          <w:rFonts w:ascii="Garamond" w:cs="Garamond" w:eastAsia="Garamond" w:hAnsi="Garamond"/>
          <w:b/>
          <w:bCs/>
          <w:sz w:val="24"/>
          <w:szCs w:val="24"/>
        </w:rPr>
        <w:t xml:space="preserve">Autopoiesis</w:t>
      </w:r>
      <w:r>
        <w:rPr>
          <w:rFonts w:ascii="Garamond" w:cs="Garamond" w:eastAsia="Garamond" w:hAnsi="Garamond"/>
          <w:sz w:val="24"/>
          <w:szCs w:val="24"/>
        </w:rPr>
        <w:t xml:space="preserve">  —  The capacity of a system to continuously produce and maintain itself through a network of processes that regenerate the components and boundaries defining the system. (Maturana and Varela)</w:t>
      </w:r>
    </w:p>
    <w:p>
      <w:pPr>
        <w:spacing w:after="160" w:line="340"/>
        <w:ind w:left="360" w:hanging="360"/>
      </w:pPr>
      <w:r>
        <w:rPr>
          <w:rFonts w:ascii="Garamond" w:cs="Garamond" w:eastAsia="Garamond" w:hAnsi="Garamond"/>
          <w:b/>
          <w:bCs/>
          <w:sz w:val="24"/>
          <w:szCs w:val="24"/>
        </w:rPr>
        <w:t xml:space="preserve">Closure to efficient causation</w:t>
      </w:r>
      <w:r>
        <w:rPr>
          <w:rFonts w:ascii="Garamond" w:cs="Garamond" w:eastAsia="Garamond" w:hAnsi="Garamond"/>
          <w:sz w:val="24"/>
          <w:szCs w:val="24"/>
        </w:rPr>
        <w:t xml:space="preserve">  —  The property of a system in which every component functioning as an efficient cause is itself produced by other components within the system. (Rosen)</w:t>
      </w:r>
    </w:p>
    <w:p>
      <w:pPr>
        <w:spacing w:after="160" w:line="340"/>
        <w:ind w:left="360" w:hanging="360"/>
      </w:pPr>
      <w:r>
        <w:rPr>
          <w:rFonts w:ascii="Garamond" w:cs="Garamond" w:eastAsia="Garamond" w:hAnsi="Garamond"/>
          <w:b/>
          <w:bCs/>
          <w:sz w:val="24"/>
          <w:szCs w:val="24"/>
        </w:rPr>
        <w:t xml:space="preserve">Constraint</w:t>
      </w:r>
      <w:r>
        <w:rPr>
          <w:rFonts w:ascii="Garamond" w:cs="Garamond" w:eastAsia="Garamond" w:hAnsi="Garamond"/>
          <w:sz w:val="24"/>
          <w:szCs w:val="24"/>
        </w:rPr>
        <w:t xml:space="preserve">  —  A reduction of degrees of freedom in a system’s state space, restricting the set of accessible states and thereby enabling specificity. Context-free constraints are state-independent; context-sensitive constraints vary with the system’s current configuration.</w:t>
      </w:r>
    </w:p>
    <w:p>
      <w:pPr>
        <w:spacing w:after="160" w:line="340"/>
        <w:ind w:left="360" w:hanging="360"/>
      </w:pPr>
      <w:r>
        <w:rPr>
          <w:rFonts w:ascii="Garamond" w:cs="Garamond" w:eastAsia="Garamond" w:hAnsi="Garamond"/>
          <w:b/>
          <w:bCs/>
          <w:sz w:val="24"/>
          <w:szCs w:val="24"/>
        </w:rPr>
        <w:t xml:space="preserve">Constraint architecture</w:t>
      </w:r>
      <w:r>
        <w:rPr>
          <w:rFonts w:ascii="Garamond" w:cs="Garamond" w:eastAsia="Garamond" w:hAnsi="Garamond"/>
          <w:sz w:val="24"/>
          <w:szCs w:val="24"/>
        </w:rPr>
        <w:t xml:space="preserve">  —  The total set of constraints operative on a system at a given level of organization, including their interactions and feedback relations.</w:t>
      </w:r>
    </w:p>
    <w:p>
      <w:pPr>
        <w:spacing w:after="160" w:line="340"/>
        <w:ind w:left="360" w:hanging="360"/>
      </w:pPr>
      <w:r>
        <w:rPr>
          <w:rFonts w:ascii="Garamond" w:cs="Garamond" w:eastAsia="Garamond" w:hAnsi="Garamond"/>
          <w:b/>
          <w:bCs/>
          <w:sz w:val="24"/>
          <w:szCs w:val="24"/>
        </w:rPr>
        <w:t xml:space="preserve">Constraint propagation</w:t>
      </w:r>
      <w:r>
        <w:rPr>
          <w:rFonts w:ascii="Garamond" w:cs="Garamond" w:eastAsia="Garamond" w:hAnsi="Garamond"/>
          <w:sz w:val="24"/>
          <w:szCs w:val="24"/>
        </w:rPr>
        <w:t xml:space="preserve">  —  The process by which constraints at one organizational level generate new constraints at the next level, producing hierarchical structure.</w:t>
      </w:r>
    </w:p>
    <w:p>
      <w:pPr>
        <w:spacing w:after="160" w:line="340"/>
        <w:ind w:left="360" w:hanging="360"/>
      </w:pPr>
      <w:r>
        <w:rPr>
          <w:rFonts w:ascii="Garamond" w:cs="Garamond" w:eastAsia="Garamond" w:hAnsi="Garamond"/>
          <w:b/>
          <w:bCs/>
          <w:sz w:val="24"/>
          <w:szCs w:val="24"/>
        </w:rPr>
        <w:t xml:space="preserve">Dissipative structure</w:t>
      </w:r>
      <w:r>
        <w:rPr>
          <w:rFonts w:ascii="Garamond" w:cs="Garamond" w:eastAsia="Garamond" w:hAnsi="Garamond"/>
          <w:sz w:val="24"/>
          <w:szCs w:val="24"/>
        </w:rPr>
        <w:t xml:space="preserve">  —  An organized pattern arising and persisting in a system far from thermodynamic equilibrium, sustained by the continuous flow of energy through the system. (Prigogine)</w:t>
      </w:r>
    </w:p>
    <w:p>
      <w:pPr>
        <w:spacing w:after="160" w:line="340"/>
        <w:ind w:left="360" w:hanging="360"/>
      </w:pPr>
      <w:r>
        <w:rPr>
          <w:rFonts w:ascii="Garamond" w:cs="Garamond" w:eastAsia="Garamond" w:hAnsi="Garamond"/>
          <w:b/>
          <w:bCs/>
          <w:sz w:val="24"/>
          <w:szCs w:val="24"/>
        </w:rPr>
        <w:t xml:space="preserve">Emergence (weak)</w:t>
      </w:r>
      <w:r>
        <w:rPr>
          <w:rFonts w:ascii="Garamond" w:cs="Garamond" w:eastAsia="Garamond" w:hAnsi="Garamond"/>
          <w:sz w:val="24"/>
          <w:szCs w:val="24"/>
        </w:rPr>
        <w:t xml:space="preserve">  —  A relation between levels in which higher-level properties are in principle derivable from lower-level dynamics but not practically predictable without full simulation. (Bedau)</w:t>
      </w:r>
    </w:p>
    <w:p>
      <w:pPr>
        <w:spacing w:after="160" w:line="340"/>
        <w:ind w:left="360" w:hanging="360"/>
      </w:pPr>
      <w:r>
        <w:rPr>
          <w:rFonts w:ascii="Garamond" w:cs="Garamond" w:eastAsia="Garamond" w:hAnsi="Garamond"/>
          <w:b/>
          <w:bCs/>
          <w:sz w:val="24"/>
          <w:szCs w:val="24"/>
        </w:rPr>
        <w:t xml:space="preserve">Epistemic cut</w:t>
      </w:r>
      <w:r>
        <w:rPr>
          <w:rFonts w:ascii="Garamond" w:cs="Garamond" w:eastAsia="Garamond" w:hAnsi="Garamond"/>
          <w:sz w:val="24"/>
          <w:szCs w:val="24"/>
        </w:rPr>
        <w:t xml:space="preserve">  —  The threshold of organizational complexity beyond which information-bearing states function as symbolic constraints on other information-bearing states, enabling the decoupling of information from particular physical substrates. (Pattee)</w:t>
      </w:r>
    </w:p>
    <w:p>
      <w:pPr>
        <w:spacing w:after="160" w:line="340"/>
        <w:ind w:left="360" w:hanging="360"/>
      </w:pPr>
      <w:r>
        <w:rPr>
          <w:rFonts w:ascii="Garamond" w:cs="Garamond" w:eastAsia="Garamond" w:hAnsi="Garamond"/>
          <w:b/>
          <w:bCs/>
          <w:sz w:val="24"/>
          <w:szCs w:val="24"/>
        </w:rPr>
        <w:t xml:space="preserve">Far-from-equilibrium</w:t>
      </w:r>
      <w:r>
        <w:rPr>
          <w:rFonts w:ascii="Garamond" w:cs="Garamond" w:eastAsia="Garamond" w:hAnsi="Garamond"/>
          <w:sz w:val="24"/>
          <w:szCs w:val="24"/>
        </w:rPr>
        <w:t xml:space="preserve">  —  A thermodynamic condition in which a system is sustained at a state distant from maximum entropy by energy gradients, enabling the generation and maintenance of complex organization.</w:t>
      </w:r>
    </w:p>
    <w:p>
      <w:pPr>
        <w:spacing w:after="160" w:line="340"/>
        <w:ind w:left="360" w:hanging="360"/>
      </w:pPr>
      <w:r>
        <w:rPr>
          <w:rFonts w:ascii="Garamond" w:cs="Garamond" w:eastAsia="Garamond" w:hAnsi="Garamond"/>
          <w:b/>
          <w:bCs/>
          <w:sz w:val="24"/>
          <w:szCs w:val="24"/>
        </w:rPr>
        <w:t xml:space="preserve">Free-energy principle</w:t>
      </w:r>
      <w:r>
        <w:rPr>
          <w:rFonts w:ascii="Garamond" w:cs="Garamond" w:eastAsia="Garamond" w:hAnsi="Garamond"/>
          <w:sz w:val="24"/>
          <w:szCs w:val="24"/>
        </w:rPr>
        <w:t xml:space="preserve">  —  A formal framework in which self-organizing systems persist by maintaining a generative model of their environment and acting to minimize the divergence between predictions and observations. (Friston)</w:t>
      </w:r>
    </w:p>
    <w:p>
      <w:pPr>
        <w:spacing w:after="160" w:line="340"/>
        <w:ind w:left="360" w:hanging="360"/>
      </w:pPr>
      <w:r>
        <w:rPr>
          <w:rFonts w:ascii="Garamond" w:cs="Garamond" w:eastAsia="Garamond" w:hAnsi="Garamond"/>
          <w:b/>
          <w:bCs/>
          <w:sz w:val="24"/>
          <w:szCs w:val="24"/>
        </w:rPr>
        <w:t xml:space="preserve">Hypercycle</w:t>
      </w:r>
      <w:r>
        <w:rPr>
          <w:rFonts w:ascii="Garamond" w:cs="Garamond" w:eastAsia="Garamond" w:hAnsi="Garamond"/>
          <w:sz w:val="24"/>
          <w:szCs w:val="24"/>
        </w:rPr>
        <w:t xml:space="preserve">  —  An autocatalytic set with a second layer of recursion: catalytic relationships themselves subject to selection and modification. (Eigen and Schuster)</w:t>
      </w:r>
    </w:p>
    <w:p>
      <w:pPr>
        <w:spacing w:after="160" w:line="340"/>
        <w:ind w:left="360" w:hanging="360"/>
      </w:pPr>
      <w:r>
        <w:rPr>
          <w:rFonts w:ascii="Garamond" w:cs="Garamond" w:eastAsia="Garamond" w:hAnsi="Garamond"/>
          <w:b/>
          <w:bCs/>
          <w:sz w:val="24"/>
          <w:szCs w:val="24"/>
        </w:rPr>
        <w:t xml:space="preserve">Information (Shannonian)</w:t>
      </w:r>
      <w:r>
        <w:rPr>
          <w:rFonts w:ascii="Garamond" w:cs="Garamond" w:eastAsia="Garamond" w:hAnsi="Garamond"/>
          <w:sz w:val="24"/>
          <w:szCs w:val="24"/>
        </w:rPr>
        <w:t xml:space="preserve">  —  The reduction of uncertainty among a set of possible states, measured in bits. Syntactic information concerns formal structure; semantic information concerns aboutness; pragmatic information concerns functional relevance. (Shannon, Floridi)</w:t>
      </w:r>
    </w:p>
    <w:p>
      <w:pPr>
        <w:spacing w:after="160" w:line="340"/>
        <w:ind w:left="360" w:hanging="360"/>
      </w:pPr>
      <w:r>
        <w:rPr>
          <w:rFonts w:ascii="Garamond" w:cs="Garamond" w:eastAsia="Garamond" w:hAnsi="Garamond"/>
          <w:b/>
          <w:bCs/>
          <w:sz w:val="24"/>
          <w:szCs w:val="24"/>
        </w:rPr>
        <w:t xml:space="preserve">Logos</w:t>
      </w:r>
      <w:r>
        <w:rPr>
          <w:rFonts w:ascii="Garamond" w:cs="Garamond" w:eastAsia="Garamond" w:hAnsi="Garamond"/>
          <w:sz w:val="24"/>
          <w:szCs w:val="24"/>
        </w:rPr>
        <w:t xml:space="preserve">  —  The classical Greek concept naming rational order, speech, law, intelligibility, and cosmic principle. In this thesis, argued to be analytically exhausted.</w:t>
      </w:r>
    </w:p>
    <w:p>
      <w:pPr>
        <w:spacing w:after="160" w:line="340"/>
        <w:ind w:left="360" w:hanging="360"/>
      </w:pPr>
      <w:r>
        <w:rPr>
          <w:rFonts w:ascii="Garamond" w:cs="Garamond" w:eastAsia="Garamond" w:hAnsi="Garamond"/>
          <w:b/>
          <w:bCs/>
          <w:sz w:val="24"/>
          <w:szCs w:val="24"/>
        </w:rPr>
        <w:t xml:space="preserve">Ontonomic</w:t>
      </w:r>
      <w:r>
        <w:rPr>
          <w:rFonts w:ascii="Garamond" w:cs="Garamond" w:eastAsia="Garamond" w:hAnsi="Garamond"/>
          <w:sz w:val="24"/>
          <w:szCs w:val="24"/>
        </w:rPr>
        <w:t xml:space="preserve">  —  Pertaining to the lawful structuring of being. From Greek onto- (being) and -nomic (law, governing structure).</w:t>
      </w:r>
    </w:p>
    <w:p>
      <w:pPr>
        <w:spacing w:after="160" w:line="340"/>
        <w:ind w:left="360" w:hanging="360"/>
      </w:pPr>
      <w:r>
        <w:rPr>
          <w:rFonts w:ascii="Garamond" w:cs="Garamond" w:eastAsia="Garamond" w:hAnsi="Garamond"/>
          <w:b/>
          <w:bCs/>
          <w:sz w:val="24"/>
          <w:szCs w:val="24"/>
        </w:rPr>
        <w:t xml:space="preserve">Ontonomic Recursion</w:t>
      </w:r>
      <w:r>
        <w:rPr>
          <w:rFonts w:ascii="Garamond" w:cs="Garamond" w:eastAsia="Garamond" w:hAnsi="Garamond"/>
          <w:sz w:val="24"/>
          <w:szCs w:val="24"/>
        </w:rPr>
        <w:t xml:space="preserve">  —  The lawful, constrained, information-bearing, recursively self-transforming structure of existence through which emergent complexity, adaptive systems, intelligence, and meaning arise. The central concept of this thesis.</w:t>
      </w:r>
    </w:p>
    <w:p>
      <w:pPr>
        <w:spacing w:after="160" w:line="340"/>
        <w:ind w:left="360" w:hanging="360"/>
      </w:pPr>
      <w:r>
        <w:rPr>
          <w:rFonts w:ascii="Garamond" w:cs="Garamond" w:eastAsia="Garamond" w:hAnsi="Garamond"/>
          <w:b/>
          <w:bCs/>
          <w:sz w:val="24"/>
          <w:szCs w:val="24"/>
        </w:rPr>
        <w:t xml:space="preserve">Predictive processing</w:t>
      </w:r>
      <w:r>
        <w:rPr>
          <w:rFonts w:ascii="Garamond" w:cs="Garamond" w:eastAsia="Garamond" w:hAnsi="Garamond"/>
          <w:sz w:val="24"/>
          <w:szCs w:val="24"/>
        </w:rPr>
        <w:t xml:space="preserve">  —  A model of brain function in which the brain is a hierarchical prediction machine that generates top-down expectations about sensory input and updates its generative model on the basis of prediction errors. (Clark, Friston, Seth, Hohwy)</w:t>
      </w:r>
    </w:p>
    <w:p>
      <w:pPr>
        <w:spacing w:after="160" w:line="340"/>
        <w:ind w:left="360" w:hanging="360"/>
      </w:pPr>
      <w:r>
        <w:rPr>
          <w:rFonts w:ascii="Garamond" w:cs="Garamond" w:eastAsia="Garamond" w:hAnsi="Garamond"/>
          <w:b/>
          <w:bCs/>
          <w:sz w:val="24"/>
          <w:szCs w:val="24"/>
        </w:rPr>
        <w:t xml:space="preserve">Recursive depth</w:t>
      </w:r>
      <w:r>
        <w:rPr>
          <w:rFonts w:ascii="Garamond" w:cs="Garamond" w:eastAsia="Garamond" w:hAnsi="Garamond"/>
          <w:sz w:val="24"/>
          <w:szCs w:val="24"/>
        </w:rPr>
        <w:t xml:space="preserve">  —  A measure of the degree to which a system operates on representations of its own operation. Depth 0: external constraints only. Depth 1: self-produced constraints (autopoiesis). Depth 2: models of constraint-producing activity (cognition). Depth 3+: models of modeling (meta-cognition).</w:t>
      </w:r>
    </w:p>
    <w:p>
      <w:pPr>
        <w:spacing w:after="160" w:line="340"/>
        <w:ind w:left="360" w:hanging="360"/>
      </w:pPr>
      <w:r>
        <w:rPr>
          <w:rFonts w:ascii="Garamond" w:cs="Garamond" w:eastAsia="Garamond" w:hAnsi="Garamond"/>
          <w:b/>
          <w:bCs/>
          <w:sz w:val="24"/>
          <w:szCs w:val="24"/>
        </w:rPr>
        <w:t xml:space="preserve">Recursive self-modeling</w:t>
      </w:r>
      <w:r>
        <w:rPr>
          <w:rFonts w:ascii="Garamond" w:cs="Garamond" w:eastAsia="Garamond" w:hAnsi="Garamond"/>
          <w:sz w:val="24"/>
          <w:szCs w:val="24"/>
        </w:rPr>
        <w:t xml:space="preserve">  —  The capacity of a system to construct and revise internal models of its environment, of itself within that environment, and of its own modeling processes.</w:t>
      </w:r>
    </w:p>
    <w:p>
      <w:pPr>
        <w:spacing w:after="160" w:line="340"/>
        <w:ind w:left="360" w:hanging="360"/>
      </w:pPr>
      <w:r>
        <w:rPr>
          <w:rFonts w:ascii="Garamond" w:cs="Garamond" w:eastAsia="Garamond" w:hAnsi="Garamond"/>
          <w:b/>
          <w:bCs/>
          <w:sz w:val="24"/>
          <w:szCs w:val="24"/>
        </w:rPr>
        <w:t xml:space="preserve">Requisite variety (law of)</w:t>
      </w:r>
      <w:r>
        <w:rPr>
          <w:rFonts w:ascii="Garamond" w:cs="Garamond" w:eastAsia="Garamond" w:hAnsi="Garamond"/>
          <w:sz w:val="24"/>
          <w:szCs w:val="24"/>
        </w:rPr>
        <w:t xml:space="preserve">  —  The principle that a controller must possess at least as many distinct responses as there are distinct perturbations to which the controlled system is subject. (Ashby)</w:t>
      </w:r>
    </w:p>
    <w:p>
      <w:pPr>
        <w:spacing w:after="160" w:line="340"/>
        <w:ind w:left="360" w:hanging="360"/>
      </w:pPr>
      <w:r>
        <w:rPr>
          <w:rFonts w:ascii="Garamond" w:cs="Garamond" w:eastAsia="Garamond" w:hAnsi="Garamond"/>
          <w:b/>
          <w:bCs/>
          <w:sz w:val="24"/>
          <w:szCs w:val="24"/>
        </w:rPr>
        <w:t xml:space="preserve">Self-model (transparent)</w:t>
      </w:r>
      <w:r>
        <w:rPr>
          <w:rFonts w:ascii="Garamond" w:cs="Garamond" w:eastAsia="Garamond" w:hAnsi="Garamond"/>
          <w:sz w:val="24"/>
          <w:szCs w:val="24"/>
        </w:rPr>
        <w:t xml:space="preserve">  —  An internal representation of the system’s own states that is experienced as directly given rather than as one representation among others. The mechanism through which recursive self-modeling generates the phenomenal sense of selfhood. (Metzinger)</w:t>
      </w:r>
    </w:p>
    <w:p>
      <w:pPr>
        <w:spacing w:after="160" w:line="340"/>
        <w:ind w:left="360" w:hanging="360"/>
      </w:pPr>
      <w:r>
        <w:rPr>
          <w:rFonts w:ascii="Garamond" w:cs="Garamond" w:eastAsia="Garamond" w:hAnsi="Garamond"/>
          <w:b/>
          <w:bCs/>
          <w:sz w:val="24"/>
          <w:szCs w:val="24"/>
        </w:rPr>
        <w:t xml:space="preserve">State space</w:t>
      </w:r>
      <w:r>
        <w:rPr>
          <w:rFonts w:ascii="Garamond" w:cs="Garamond" w:eastAsia="Garamond" w:hAnsi="Garamond"/>
          <w:sz w:val="24"/>
          <w:szCs w:val="24"/>
        </w:rPr>
        <w:t xml:space="preserve">  —  The set of all possible configurations of a system, characterized by its degrees of freedom. Constraints reduce the accessible region of state space.</w:t>
      </w:r>
    </w:p>
    <w:p>
      <w:pPr>
        <w:spacing w:after="160" w:line="340"/>
        <w:ind w:left="360" w:hanging="360"/>
      </w:pPr>
      <w:r>
        <w:rPr>
          <w:rFonts w:ascii="Garamond" w:cs="Garamond" w:eastAsia="Garamond" w:hAnsi="Garamond"/>
          <w:b/>
          <w:bCs/>
          <w:sz w:val="24"/>
          <w:szCs w:val="24"/>
        </w:rPr>
        <w:t xml:space="preserve">Strange loop</w:t>
      </w:r>
      <w:r>
        <w:rPr>
          <w:rFonts w:ascii="Garamond" w:cs="Garamond" w:eastAsia="Garamond" w:hAnsi="Garamond"/>
          <w:sz w:val="24"/>
          <w:szCs w:val="24"/>
        </w:rPr>
        <w:t xml:space="preserve">  —  A system whose hierarchical levels fold back on themselves such that ascending through the levels eventually returns to the starting point. (Hofstadter)</w:t>
      </w:r>
    </w:p>
    <w:p>
      <w:pPr>
        <w:spacing w:after="160" w:line="340"/>
        <w:ind w:left="360" w:hanging="360"/>
      </w:pPr>
      <w:r>
        <w:rPr>
          <w:rFonts w:ascii="Garamond" w:cs="Garamond" w:eastAsia="Garamond" w:hAnsi="Garamond"/>
          <w:b/>
          <w:bCs/>
          <w:sz w:val="24"/>
          <w:szCs w:val="24"/>
        </w:rPr>
        <w:t xml:space="preserve">Structured state</w:t>
      </w:r>
      <w:r>
        <w:rPr>
          <w:rFonts w:ascii="Garamond" w:cs="Garamond" w:eastAsia="Garamond" w:hAnsi="Garamond"/>
          <w:sz w:val="24"/>
          <w:szCs w:val="24"/>
        </w:rPr>
        <w:t xml:space="preserve">  —  A point in state space characterized by a vector of distinguishable properties. To exist is to be in some structured state rather than another.</w:t>
      </w:r>
    </w:p>
    <w:p>
      <w:pPr>
        <w:spacing w:after="160" w:line="340"/>
        <w:ind w:left="360" w:hanging="360"/>
      </w:pPr>
      <w:r>
        <w:rPr>
          <w:rFonts w:ascii="Garamond" w:cs="Garamond" w:eastAsia="Garamond" w:hAnsi="Garamond"/>
          <w:b/>
          <w:bCs/>
          <w:sz w:val="24"/>
          <w:szCs w:val="24"/>
        </w:rPr>
        <w:t xml:space="preserve">Teleodynamics</w:t>
      </w:r>
      <w:r>
        <w:rPr>
          <w:rFonts w:ascii="Garamond" w:cs="Garamond" w:eastAsia="Garamond" w:hAnsi="Garamond"/>
          <w:sz w:val="24"/>
          <w:szCs w:val="24"/>
        </w:rPr>
        <w:t xml:space="preserve">  —  A mode of organization in which two or more morphodynamic processes become reciprocally coupled, each sustaining the conditions necessary for the other. The minimal form of purpose. (Deacon)</w:t>
      </w:r>
    </w:p>
    <w:p>
      <w:pPr>
        <w:spacing w:after="160" w:line="340"/>
        <w:ind w:left="360" w:hanging="360"/>
      </w:pPr>
      <w:r>
        <w:rPr>
          <w:rFonts w:ascii="Garamond" w:cs="Garamond" w:eastAsia="Garamond" w:hAnsi="Garamond"/>
          <w:b/>
          <w:bCs/>
          <w:sz w:val="24"/>
          <w:szCs w:val="24"/>
        </w:rPr>
        <w:t xml:space="preserve">Transformation (lawful)</w:t>
      </w:r>
      <w:r>
        <w:rPr>
          <w:rFonts w:ascii="Garamond" w:cs="Garamond" w:eastAsia="Garamond" w:hAnsi="Garamond"/>
          <w:sz w:val="24"/>
          <w:szCs w:val="24"/>
        </w:rPr>
        <w:t xml:space="preserve">  —  A rule-governed mapping from states to successor states, grounded in the symmetry structure of the state space and governed by conservation principles.</w:t>
      </w:r>
    </w:p>
    <w:p>
      <w:pPr>
        <w:spacing w:after="160" w:line="340"/>
        <w:ind w:left="360" w:hanging="360"/>
      </w:pPr>
      <w:r>
        <w:rPr>
          <w:rFonts w:ascii="Garamond" w:cs="Garamond" w:eastAsia="Garamond" w:hAnsi="Garamond"/>
          <w:b/>
          <w:bCs/>
          <w:sz w:val="24"/>
          <w:szCs w:val="24"/>
        </w:rPr>
        <w:t xml:space="preserve">Constraint algebra</w:t>
      </w:r>
      <w:r>
        <w:rPr>
          <w:rFonts w:ascii="Garamond" w:cs="Garamond" w:eastAsia="Garamond" w:hAnsi="Garamond"/>
          <w:sz w:val="24"/>
          <w:szCs w:val="24"/>
        </w:rPr>
        <w:t xml:space="preserve">  —  The formal system governing constraint composition: conjunction (intersection of accessible regions), relaxation (partial ordering by inclusion), information content, and independence/synergy measures.</w:t>
      </w:r>
    </w:p>
    <w:p>
      <w:pPr>
        <w:spacing w:after="160" w:line="340"/>
        <w:ind w:left="360" w:hanging="360"/>
      </w:pPr>
      <w:r>
        <w:rPr>
          <w:rFonts w:ascii="Garamond" w:cs="Garamond" w:eastAsia="Garamond" w:hAnsi="Garamond"/>
          <w:b/>
          <w:bCs/>
          <w:sz w:val="24"/>
          <w:szCs w:val="24"/>
        </w:rPr>
        <w:t xml:space="preserve">Constraint cascade</w:t>
      </w:r>
      <w:r>
        <w:rPr>
          <w:rFonts w:ascii="Garamond" w:cs="Garamond" w:eastAsia="Garamond" w:hAnsi="Garamond"/>
          <w:sz w:val="24"/>
          <w:szCs w:val="24"/>
        </w:rPr>
        <w:t xml:space="preserve">  —  The composition of constraint propagation across multiple hierarchical levels, from fundamental physics to the organizational level under analysis.</w:t>
      </w:r>
    </w:p>
    <w:p>
      <w:pPr>
        <w:spacing w:after="160" w:line="340"/>
        <w:ind w:left="360" w:hanging="360"/>
      </w:pPr>
      <w:r>
        <w:rPr>
          <w:rFonts w:ascii="Garamond" w:cs="Garamond" w:eastAsia="Garamond" w:hAnsi="Garamond"/>
          <w:b/>
          <w:bCs/>
          <w:sz w:val="24"/>
          <w:szCs w:val="24"/>
        </w:rPr>
        <w:t xml:space="preserve">Constraint nominalism</w:t>
      </w:r>
      <w:r>
        <w:rPr>
          <w:rFonts w:ascii="Garamond" w:cs="Garamond" w:eastAsia="Garamond" w:hAnsi="Garamond"/>
          <w:sz w:val="24"/>
          <w:szCs w:val="24"/>
        </w:rPr>
        <w:t xml:space="preserve">  —  The view (rejected in this thesis) that constraints are merely features of descriptions or models, not features of reality.</w:t>
      </w:r>
    </w:p>
    <w:p>
      <w:pPr>
        <w:spacing w:after="160" w:line="340"/>
        <w:ind w:left="360" w:hanging="360"/>
      </w:pPr>
      <w:r>
        <w:rPr>
          <w:rFonts w:ascii="Garamond" w:cs="Garamond" w:eastAsia="Garamond" w:hAnsi="Garamond"/>
          <w:b/>
          <w:bCs/>
          <w:sz w:val="24"/>
          <w:szCs w:val="24"/>
        </w:rPr>
        <w:t xml:space="preserve">Context-sensitive constraint</w:t>
      </w:r>
      <w:r>
        <w:rPr>
          <w:rFonts w:ascii="Garamond" w:cs="Garamond" w:eastAsia="Garamond" w:hAnsi="Garamond"/>
          <w:sz w:val="24"/>
          <w:szCs w:val="24"/>
        </w:rPr>
        <w:t xml:space="preserve">  —  A constraint whose operation depends on the system’s current state and history; a second-order relational structure. Contrasted with context-free constraints, which restrict independently of state. (Juarrero)</w:t>
      </w:r>
    </w:p>
    <w:p>
      <w:pPr>
        <w:spacing w:after="160" w:line="340"/>
        <w:ind w:left="360" w:hanging="360"/>
      </w:pPr>
      <w:r>
        <w:rPr>
          <w:rFonts w:ascii="Garamond" w:cs="Garamond" w:eastAsia="Garamond" w:hAnsi="Garamond"/>
          <w:b/>
          <w:bCs/>
          <w:sz w:val="24"/>
          <w:szCs w:val="24"/>
        </w:rPr>
        <w:t xml:space="preserve">Propagation relation</w:t>
      </w:r>
      <w:r>
        <w:rPr>
          <w:rFonts w:ascii="Garamond" w:cs="Garamond" w:eastAsia="Garamond" w:hAnsi="Garamond"/>
          <w:sz w:val="24"/>
          <w:szCs w:val="24"/>
        </w:rPr>
        <w:t xml:space="preserve">  —  The mapping P: ℂ_n → ℂ_{n+1} that transforms constraints at level n into constraints at level n+1 through the collective dynamics of the lower level.</w:t>
      </w:r>
    </w:p>
    <w:p>
      <w:pPr>
        <w:spacing w:after="160" w:line="340"/>
        <w:ind w:left="360" w:hanging="360"/>
      </w:pPr>
      <w:r>
        <w:rPr>
          <w:rFonts w:ascii="Garamond" w:cs="Garamond" w:eastAsia="Garamond" w:hAnsi="Garamond"/>
          <w:b/>
          <w:bCs/>
          <w:sz w:val="24"/>
          <w:szCs w:val="24"/>
        </w:rPr>
        <w:t xml:space="preserve">Recursive depth metric</w:t>
      </w:r>
      <w:r>
        <w:rPr>
          <w:rFonts w:ascii="Garamond" w:cs="Garamond" w:eastAsia="Garamond" w:hAnsi="Garamond"/>
          <w:sz w:val="24"/>
          <w:szCs w:val="24"/>
        </w:rPr>
        <w:t xml:space="preserve">  —  A discrete measure (d = 0, 1, 2, 3, ...) quantifying the degree of self-referential organization: d=0 (external constraints only), d=1 (autopoiesis), d=2 (cognitive modeling), d=3+ (meta-cognition).</w:t>
      </w:r>
    </w:p>
    <w:p>
      <w:pPr>
        <w:spacing w:after="160" w:line="340"/>
        <w:ind w:left="360" w:hanging="360"/>
      </w:pPr>
      <w:r>
        <w:rPr>
          <w:rFonts w:ascii="Garamond" w:cs="Garamond" w:eastAsia="Garamond" w:hAnsi="Garamond"/>
          <w:b/>
          <w:bCs/>
          <w:sz w:val="24"/>
          <w:szCs w:val="24"/>
        </w:rPr>
        <w:t xml:space="preserve">Relational-modal structure</w:t>
      </w:r>
      <w:r>
        <w:rPr>
          <w:rFonts w:ascii="Garamond" w:cs="Garamond" w:eastAsia="Garamond" w:hAnsi="Garamond"/>
          <w:sz w:val="24"/>
          <w:szCs w:val="24"/>
        </w:rPr>
        <w:t xml:space="preserve">  —  The ontological characterization of constraints adopted in this thesis: real features of physical systems consisting in the topology of their possibility spaces, specifying what can and cannot happen.</w:t>
      </w:r>
    </w:p>
    <w:p>
      <w:pPr>
        <w:spacing w:after="160" w:line="340"/>
        <w:ind w:left="360" w:hanging="360"/>
      </w:pPr>
      <w:r>
        <w:rPr>
          <w:rFonts w:ascii="Garamond" w:cs="Garamond" w:eastAsia="Garamond" w:hAnsi="Garamond"/>
          <w:b/>
          <w:bCs/>
          <w:sz w:val="24"/>
          <w:szCs w:val="24"/>
        </w:rPr>
        <w:t xml:space="preserve">Self-production function</w:t>
      </w:r>
      <w:r>
        <w:rPr>
          <w:rFonts w:ascii="Garamond" w:cs="Garamond" w:eastAsia="Garamond" w:hAnsi="Garamond"/>
          <w:sz w:val="24"/>
          <w:szCs w:val="24"/>
        </w:rPr>
        <w:t xml:space="preserve">  —  The function σ: Φ → P(Φ) mapping a system’s constraint set to the set of constraints produced by the system’s own dynamics. The formal basis of the recursive depth metric.</w:t>
      </w:r>
    </w:p>
    <w:p>
      <w:pPr>
        <w:spacing w:after="160" w:line="340"/>
        <w:ind w:left="360" w:hanging="360"/>
      </w:pPr>
      <w:r>
        <w:rPr>
          <w:rFonts w:ascii="Garamond" w:cs="Garamond" w:eastAsia="Garamond" w:hAnsi="Garamond"/>
          <w:b/>
          <w:bCs/>
          <w:sz w:val="24"/>
          <w:szCs w:val="24"/>
        </w:rPr>
        <w:t xml:space="preserve">Synergistic constraint composition</w:t>
      </w:r>
      <w:r>
        <w:rPr>
          <w:rFonts w:ascii="Garamond" w:cs="Garamond" w:eastAsia="Garamond" w:hAnsi="Garamond"/>
          <w:sz w:val="24"/>
          <w:szCs w:val="24"/>
        </w:rPr>
        <w:t xml:space="preserve">  —  The condition in which the information content of conjoined constraints exceeds the sum of their individual information contents: I(C₁ ∧ C₂) &gt; I(C₁) + I(C₂). The formal signature of emergence.</w:t>
      </w:r>
    </w:p>
    <w:p>
      <w:pPr>
        <w:spacing w:after="160" w:line="340"/>
        <w:ind w:left="360" w:hanging="360"/>
      </w:pPr>
      <w:r>
        <w:rPr>
          <w:rFonts w:ascii="Garamond" w:cs="Garamond" w:eastAsia="Garamond" w:hAnsi="Garamond"/>
          <w:b/>
          <w:bCs/>
          <w:sz w:val="24"/>
          <w:szCs w:val="24"/>
        </w:rPr>
        <w:t xml:space="preserve">Topology of possibility</w:t>
      </w:r>
      <w:r>
        <w:rPr>
          <w:rFonts w:ascii="Garamond" w:cs="Garamond" w:eastAsia="Garamond" w:hAnsi="Garamond"/>
          <w:sz w:val="24"/>
          <w:szCs w:val="24"/>
        </w:rPr>
        <w:t xml:space="preserve">  —  The mathematical structure of a system’s state space, including connectedness, boundaries, dimensionality, and curvature. Constraints are features of this topology.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aramond" w:cs="Garamond" w:eastAsia="Garamond" w:hAnsi="Garamond"/>
        <w:i/>
        <w:iCs/>
        <w:color w:val="888888"/>
        <w:sz w:val="18"/>
        <w:szCs w:val="18"/>
      </w:rPr>
      <w:t xml:space="preserve">Beyond Logos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Garamond" w:cs="Garamond" w:eastAsia="Garamond" w:hAnsi="Garamond"/>
      <w:b/>
      <w:bCs/>
      <w:sz w:val="36"/>
      <w:szCs w:val="36"/>
    </w:rPr>
  </w:style>
  <w:style w:type="paragraph" w:styleId="Heading2">
    <w:name w:val="Heading 2"/>
    <w:basedOn w:val="Normal"/>
    <w:next w:val="Normal"/>
    <w:qFormat/>
    <w:pPr>
      <w:spacing w:after="240" w:before="360"/>
      <w:outlineLvl w:val="1"/>
    </w:pPr>
    <w:rPr>
      <w:rFonts w:ascii="Garamond" w:cs="Garamond" w:eastAsia="Garamond" w:hAnsi="Garamond"/>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2026-04-01T21:52:18.441Z</dcterms:created>
  <dcterms:modified xsi:type="dcterms:W3CDTF">2026-04-01T21:52:18.442Z</dcterms:modified>
</cp:coreProperties>
</file>

<file path=docProps/custom.xml><?xml version="1.0" encoding="utf-8"?>
<Properties xmlns="http://schemas.openxmlformats.org/officeDocument/2006/custom-properties" xmlns:vt="http://schemas.openxmlformats.org/officeDocument/2006/docPropsVTypes"/>
</file>