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🌱 Gestión de Madres Genéticas – Estructura Mínima Viable</w:t>
      </w:r>
    </w:p>
    <w:p>
      <w:r>
        <w:t>Este documento define el sistema base para la selección, mantenimiento y aprovechamiento de plantas madre en el Club 13CC. Es operativo desde hoy y escalable para el futuro.</w:t>
      </w:r>
    </w:p>
    <w:p>
      <w:pPr>
        <w:pStyle w:val="Heading2"/>
      </w:pPr>
      <w:r>
        <w:t>📦 1. Inventario de Madres</w:t>
      </w:r>
    </w:p>
    <w:p>
      <w:r>
        <w:t>Crear una hoja o base de datos con los siguientes campos: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Variedad</w:t>
            </w:r>
          </w:p>
        </w:tc>
        <w:tc>
          <w:tcPr>
            <w:tcW w:type="dxa" w:w="1234"/>
          </w:tcPr>
          <w:p>
            <w:r>
              <w:t>Genética base</w:t>
            </w:r>
          </w:p>
        </w:tc>
        <w:tc>
          <w:tcPr>
            <w:tcW w:type="dxa" w:w="1234"/>
          </w:tcPr>
          <w:p>
            <w:r>
              <w:t>Origen</w:t>
            </w:r>
          </w:p>
        </w:tc>
        <w:tc>
          <w:tcPr>
            <w:tcW w:type="dxa" w:w="1234"/>
          </w:tcPr>
          <w:p>
            <w:r>
              <w:t>Fecha selección</w:t>
            </w:r>
          </w:p>
        </w:tc>
        <w:tc>
          <w:tcPr>
            <w:tcW w:type="dxa" w:w="1234"/>
          </w:tcPr>
          <w:p>
            <w:r>
              <w:t>Características</w:t>
            </w:r>
          </w:p>
        </w:tc>
        <w:tc>
          <w:tcPr>
            <w:tcW w:type="dxa" w:w="1234"/>
          </w:tcPr>
          <w:p>
            <w:r>
              <w:t>Rendimiento</w:t>
            </w:r>
          </w:p>
        </w:tc>
        <w:tc>
          <w:tcPr>
            <w:tcW w:type="dxa" w:w="1234"/>
          </w:tcPr>
          <w:p>
            <w:r>
              <w:t>Estado</w:t>
            </w:r>
          </w:p>
        </w:tc>
      </w:tr>
      <w:tr>
        <w:tc>
          <w:tcPr>
            <w:tcW w:type="dxa" w:w="1234"/>
          </w:tcPr>
          <w:p>
            <w:r>
              <w:t>G13 Haze</w:t>
            </w:r>
          </w:p>
        </w:tc>
        <w:tc>
          <w:tcPr>
            <w:tcW w:type="dxa" w:w="1234"/>
          </w:tcPr>
          <w:p>
            <w:r>
              <w:t>Sativa</w:t>
            </w:r>
          </w:p>
        </w:tc>
        <w:tc>
          <w:tcPr>
            <w:tcW w:type="dxa" w:w="1234"/>
          </w:tcPr>
          <w:p>
            <w:r>
              <w:t>Canavir</w:t>
            </w:r>
          </w:p>
        </w:tc>
        <w:tc>
          <w:tcPr>
            <w:tcW w:type="dxa" w:w="1234"/>
          </w:tcPr>
          <w:p>
            <w:r>
              <w:t>01/04/2025</w:t>
            </w:r>
          </w:p>
        </w:tc>
        <w:tc>
          <w:tcPr>
            <w:tcW w:type="dxa" w:w="1234"/>
          </w:tcPr>
          <w:p>
            <w:r>
              <w:t>Lenta, aromática</w:t>
            </w:r>
          </w:p>
        </w:tc>
        <w:tc>
          <w:tcPr>
            <w:tcW w:type="dxa" w:w="1234"/>
          </w:tcPr>
          <w:p>
            <w:r>
              <w:t>Alto</w:t>
            </w:r>
          </w:p>
        </w:tc>
        <w:tc>
          <w:tcPr>
            <w:tcW w:type="dxa" w:w="1234"/>
          </w:tcPr>
          <w:p>
            <w:r>
              <w:t>Activa</w:t>
            </w:r>
          </w:p>
        </w:tc>
      </w:tr>
    </w:tbl>
    <w:p>
      <w:pPr>
        <w:pStyle w:val="Heading2"/>
      </w:pPr>
      <w:r>
        <w:t>🧪 2. Protocolo de Mantenimiento</w:t>
      </w:r>
    </w:p>
    <w:p>
      <w:r>
        <w:t>- Luz: 18/6 constante</w:t>
        <w:br/>
        <w:t>- pH y EC personalizados por variedad</w:t>
        <w:br/>
        <w:t>- Esquejado cada 30–45 días</w:t>
        <w:br/>
        <w:t>- Reemplazo cada 6–9 meses</w:t>
        <w:br/>
        <w:t>- Evitar floración accidental</w:t>
      </w:r>
    </w:p>
    <w:p>
      <w:pPr>
        <w:pStyle w:val="Heading2"/>
      </w:pPr>
      <w:r>
        <w:t>🧱 3. Infraestructura Física</w:t>
      </w:r>
    </w:p>
    <w:p>
      <w:r>
        <w:t>- 1m² por cada 3–4 madres</w:t>
        <w:br/>
        <w:t>- LED baja potencia o T5</w:t>
        <w:br/>
        <w:t>- Ventilación constante</w:t>
        <w:br/>
        <w:t>- Etiquetas permanentes</w:t>
        <w:br/>
        <w:t>- Control de humedad (50–70%)</w:t>
      </w:r>
    </w:p>
    <w:p>
      <w:pPr>
        <w:pStyle w:val="Heading2"/>
      </w:pPr>
      <w:r>
        <w:t>🗂️ 4. Archivo Maestro de Seguimiento</w:t>
      </w:r>
    </w:p>
    <w:p>
      <w:r>
        <w:t>Campos sugeridos:</w:t>
        <w:br/>
        <w:t>- Fecha del esqueje</w:t>
        <w:br/>
        <w:t>- Variedad</w:t>
        <w:br/>
        <w:t>- Cantidad de esquejes</w:t>
        <w:br/>
        <w:t>- % éxito</w:t>
        <w:br/>
        <w:t>- Observaciones</w:t>
      </w:r>
    </w:p>
    <w:p>
      <w:pPr>
        <w:pStyle w:val="Heading1"/>
      </w:pPr>
      <w:r>
        <w:t>✅ Ruta Práctica de Implementación</w:t>
      </w:r>
    </w:p>
    <w:p>
      <w:pPr>
        <w:pStyle w:val="Heading2"/>
      </w:pPr>
      <w:r>
        <w:t>🔹 Etapa 1 – Implementación física inmediata</w:t>
      </w:r>
    </w:p>
    <w:p>
      <w:r>
        <w:t>- Separar espacio exclusivo</w:t>
        <w:br/>
        <w:t>- Preparar condiciones</w:t>
        <w:br/>
        <w:t>- Etiquetar madres</w:t>
        <w:br/>
        <w:t>- Tomar fotos/fichas</w:t>
      </w:r>
    </w:p>
    <w:p>
      <w:pPr>
        <w:pStyle w:val="Heading2"/>
      </w:pPr>
      <w:r>
        <w:t>🔹 Etapa 2 – Registro inicial manual</w:t>
      </w:r>
    </w:p>
    <w:p>
      <w:r>
        <w:t>- Crear libreta de registros</w:t>
        <w:br/>
        <w:t>- Anotar datos esenciales</w:t>
      </w:r>
    </w:p>
    <w:p>
      <w:pPr>
        <w:pStyle w:val="Heading2"/>
      </w:pPr>
      <w:r>
        <w:t>🔹 Etapa 3 – Digitalización y trazabilidad</w:t>
      </w:r>
    </w:p>
    <w:p>
      <w:r>
        <w:t>- Volcar a Excel/Notion tras 2 ciclos</w:t>
        <w:br/>
        <w:t>- Agregar campo estado</w:t>
        <w:br/>
        <w:t>- Visualizar en tablero</w:t>
      </w:r>
    </w:p>
    <w:p>
      <w:r>
        <w:br/>
        <w:t>Estado del proyecto: Listo para implementación inmediata.</w:t>
        <w:br/>
        <w:t>Fecha de cierre: Semana 21, Mayo 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