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FE96A" w14:textId="333407A3" w:rsidR="00872EC2" w:rsidRPr="00DD44E6" w:rsidRDefault="00930489" w:rsidP="00DD44E6">
      <w:pPr>
        <w:spacing w:line="276" w:lineRule="auto"/>
        <w:jc w:val="center"/>
        <w:rPr>
          <w:rFonts w:ascii="Times New Roman" w:hAnsi="Times New Roman" w:cs="Times New Roman"/>
          <w:b/>
          <w:bCs/>
          <w:sz w:val="40"/>
          <w:szCs w:val="40"/>
        </w:rPr>
      </w:pPr>
      <w:r w:rsidRPr="00DD44E6">
        <w:rPr>
          <w:rFonts w:ascii="Times New Roman" w:hAnsi="Times New Roman" w:cs="Times New Roman"/>
          <w:b/>
          <w:bCs/>
          <w:sz w:val="40"/>
          <w:szCs w:val="40"/>
        </w:rPr>
        <w:t xml:space="preserve">A systematic comparison of the predictive performance of deep learning, gaussian process, and response surface methodology </w:t>
      </w:r>
      <w:r w:rsidR="00E77B26">
        <w:rPr>
          <w:rFonts w:ascii="Times New Roman" w:hAnsi="Times New Roman" w:cs="Times New Roman"/>
          <w:b/>
          <w:bCs/>
          <w:sz w:val="40"/>
          <w:szCs w:val="40"/>
        </w:rPr>
        <w:t>across</w:t>
      </w:r>
      <w:r w:rsidRPr="00DD44E6">
        <w:rPr>
          <w:rFonts w:ascii="Times New Roman" w:hAnsi="Times New Roman" w:cs="Times New Roman"/>
          <w:b/>
          <w:bCs/>
          <w:sz w:val="40"/>
          <w:szCs w:val="40"/>
        </w:rPr>
        <w:t xml:space="preserve"> different types of </w:t>
      </w:r>
      <w:r w:rsidR="003D2CDB">
        <w:rPr>
          <w:rFonts w:ascii="Times New Roman" w:hAnsi="Times New Roman" w:cs="Times New Roman"/>
          <w:b/>
          <w:bCs/>
          <w:sz w:val="40"/>
          <w:szCs w:val="40"/>
        </w:rPr>
        <w:t>experimental design</w:t>
      </w:r>
    </w:p>
    <w:p w14:paraId="5E139608" w14:textId="5455CA3D" w:rsidR="001F6BD5" w:rsidRDefault="009923E2" w:rsidP="000321FC">
      <w:pPr>
        <w:spacing w:line="276" w:lineRule="auto"/>
        <w:jc w:val="center"/>
        <w:rPr>
          <w:rFonts w:ascii="Times New Roman" w:hAnsi="Times New Roman" w:cs="Times New Roman"/>
          <w:sz w:val="32"/>
          <w:szCs w:val="32"/>
        </w:rPr>
      </w:pPr>
      <w:r>
        <w:rPr>
          <w:rFonts w:ascii="Times New Roman" w:hAnsi="Times New Roman" w:cs="Times New Roman"/>
          <w:sz w:val="32"/>
          <w:szCs w:val="32"/>
        </w:rPr>
        <w:t>Yongtao Cao</w:t>
      </w:r>
      <w:r w:rsidR="000321FC" w:rsidRPr="000321FC">
        <w:rPr>
          <w:rFonts w:ascii="Times New Roman" w:hAnsi="Times New Roman" w:cs="Times New Roman"/>
          <w:sz w:val="32"/>
          <w:szCs w:val="32"/>
          <w:vertAlign w:val="superscript"/>
        </w:rPr>
        <w:t>1</w:t>
      </w:r>
      <w:r>
        <w:rPr>
          <w:rFonts w:ascii="Times New Roman" w:hAnsi="Times New Roman" w:cs="Times New Roman"/>
          <w:sz w:val="32"/>
          <w:szCs w:val="32"/>
        </w:rPr>
        <w:t xml:space="preserve"> and Philip Okoth</w:t>
      </w:r>
      <w:r w:rsidR="000321FC" w:rsidRPr="000321FC">
        <w:rPr>
          <w:rFonts w:ascii="Times New Roman" w:hAnsi="Times New Roman" w:cs="Times New Roman"/>
          <w:sz w:val="32"/>
          <w:szCs w:val="32"/>
          <w:vertAlign w:val="superscript"/>
        </w:rPr>
        <w:t>2</w:t>
      </w:r>
    </w:p>
    <w:p w14:paraId="125276CA" w14:textId="4701CEF5" w:rsidR="00024964" w:rsidRDefault="00024964" w:rsidP="00024964">
      <w:pPr>
        <w:spacing w:line="276" w:lineRule="auto"/>
        <w:jc w:val="both"/>
        <w:rPr>
          <w:rFonts w:ascii="Times New Roman" w:hAnsi="Times New Roman" w:cs="Times New Roman"/>
          <w:sz w:val="32"/>
          <w:szCs w:val="32"/>
        </w:rPr>
      </w:pPr>
      <w:r>
        <w:rPr>
          <w:rFonts w:ascii="Times New Roman" w:hAnsi="Times New Roman" w:cs="Times New Roman"/>
          <w:sz w:val="32"/>
          <w:szCs w:val="32"/>
        </w:rPr>
        <w:t>1</w:t>
      </w:r>
      <w:r w:rsidR="00006E7E">
        <w:rPr>
          <w:rFonts w:ascii="Times New Roman" w:hAnsi="Times New Roman" w:cs="Times New Roman"/>
          <w:sz w:val="32"/>
          <w:szCs w:val="32"/>
        </w:rPr>
        <w:t xml:space="preserve"> </w:t>
      </w:r>
      <w:r w:rsidRPr="00024964">
        <w:rPr>
          <w:rFonts w:ascii="Times New Roman" w:hAnsi="Times New Roman" w:cs="Times New Roman"/>
          <w:sz w:val="32"/>
          <w:szCs w:val="32"/>
        </w:rPr>
        <w:t>Department of Mathematical and Computer Sciences, Indiana University of Pennsylvania</w:t>
      </w:r>
      <w:r>
        <w:rPr>
          <w:rFonts w:ascii="Times New Roman" w:hAnsi="Times New Roman" w:cs="Times New Roman"/>
          <w:sz w:val="32"/>
          <w:szCs w:val="32"/>
        </w:rPr>
        <w:t>, Indiana, PA 15705, USA</w:t>
      </w:r>
    </w:p>
    <w:p w14:paraId="793BB1AB" w14:textId="48FED08C" w:rsidR="000321FC" w:rsidRDefault="00024964" w:rsidP="00872EC2">
      <w:pPr>
        <w:spacing w:line="276" w:lineRule="auto"/>
        <w:jc w:val="both"/>
        <w:rPr>
          <w:rFonts w:ascii="Times New Roman" w:hAnsi="Times New Roman" w:cs="Times New Roman"/>
          <w:sz w:val="32"/>
          <w:szCs w:val="32"/>
        </w:rPr>
      </w:pPr>
      <w:r w:rsidRPr="006A4E09">
        <w:rPr>
          <w:rFonts w:ascii="Times New Roman" w:hAnsi="Times New Roman" w:cs="Times New Roman"/>
          <w:sz w:val="32"/>
          <w:szCs w:val="32"/>
        </w:rPr>
        <w:t xml:space="preserve">2 </w:t>
      </w:r>
      <w:r w:rsidR="00006E7E" w:rsidRPr="006A4E09">
        <w:rPr>
          <w:rFonts w:ascii="Times New Roman" w:hAnsi="Times New Roman" w:cs="Times New Roman"/>
          <w:sz w:val="32"/>
          <w:szCs w:val="32"/>
        </w:rPr>
        <w:t xml:space="preserve">PNC </w:t>
      </w:r>
      <w:r w:rsidR="006A4E09" w:rsidRPr="006A4E09">
        <w:rPr>
          <w:rFonts w:ascii="Times New Roman" w:hAnsi="Times New Roman" w:cs="Times New Roman"/>
          <w:sz w:val="32"/>
          <w:szCs w:val="32"/>
        </w:rPr>
        <w:t>Financial Services Group Inc. Pittsburgh, PA 15222</w:t>
      </w:r>
      <w:r w:rsidR="006A4E09">
        <w:rPr>
          <w:rFonts w:ascii="Times New Roman" w:hAnsi="Times New Roman" w:cs="Times New Roman"/>
          <w:sz w:val="32"/>
          <w:szCs w:val="32"/>
        </w:rPr>
        <w:t>.</w:t>
      </w:r>
    </w:p>
    <w:p w14:paraId="65236E29" w14:textId="77777777" w:rsidR="00006E7E" w:rsidRDefault="00006E7E" w:rsidP="00872EC2">
      <w:pPr>
        <w:spacing w:line="276" w:lineRule="auto"/>
        <w:jc w:val="both"/>
        <w:rPr>
          <w:rFonts w:ascii="Times New Roman" w:hAnsi="Times New Roman" w:cs="Times New Roman"/>
          <w:sz w:val="32"/>
          <w:szCs w:val="32"/>
        </w:rPr>
      </w:pPr>
    </w:p>
    <w:p w14:paraId="60CAE099" w14:textId="77777777" w:rsidR="00002A39" w:rsidRDefault="00DD44E6" w:rsidP="009A7886">
      <w:pPr>
        <w:spacing w:line="276" w:lineRule="auto"/>
        <w:jc w:val="both"/>
        <w:rPr>
          <w:rFonts w:ascii="Times New Roman" w:hAnsi="Times New Roman" w:cs="Times New Roman"/>
          <w:sz w:val="32"/>
          <w:szCs w:val="32"/>
        </w:rPr>
      </w:pPr>
      <w:r w:rsidRPr="0002127C">
        <w:rPr>
          <w:rFonts w:ascii="Times New Roman" w:hAnsi="Times New Roman" w:cs="Times New Roman"/>
          <w:b/>
          <w:bCs/>
          <w:sz w:val="32"/>
          <w:szCs w:val="32"/>
        </w:rPr>
        <w:t>Abstract:</w:t>
      </w:r>
      <w:r>
        <w:rPr>
          <w:rFonts w:ascii="Times New Roman" w:hAnsi="Times New Roman" w:cs="Times New Roman"/>
          <w:sz w:val="32"/>
          <w:szCs w:val="32"/>
        </w:rPr>
        <w:t xml:space="preserve"> </w:t>
      </w:r>
      <w:r w:rsidR="00C25D5C" w:rsidRPr="00C25D5C">
        <w:rPr>
          <w:rFonts w:ascii="Times New Roman" w:hAnsi="Times New Roman" w:cs="Times New Roman"/>
          <w:sz w:val="32"/>
          <w:szCs w:val="32"/>
        </w:rPr>
        <w:t xml:space="preserve">Deep learning (DL), Gaussian process (GP) models, and response surface methodology (RSM) are among the </w:t>
      </w:r>
      <w:proofErr w:type="gramStart"/>
      <w:r w:rsidR="00C25D5C" w:rsidRPr="00C25D5C">
        <w:rPr>
          <w:rFonts w:ascii="Times New Roman" w:hAnsi="Times New Roman" w:cs="Times New Roman"/>
          <w:sz w:val="32"/>
          <w:szCs w:val="32"/>
        </w:rPr>
        <w:t>most commonly deployed</w:t>
      </w:r>
      <w:proofErr w:type="gramEnd"/>
      <w:r w:rsidR="00C25D5C" w:rsidRPr="00C25D5C">
        <w:rPr>
          <w:rFonts w:ascii="Times New Roman" w:hAnsi="Times New Roman" w:cs="Times New Roman"/>
          <w:sz w:val="32"/>
          <w:szCs w:val="32"/>
        </w:rPr>
        <w:t xml:space="preserve"> approaches for predictive modeling on data from designed experiments.</w:t>
      </w:r>
      <w:r w:rsidR="0043229A" w:rsidRPr="0043229A">
        <w:rPr>
          <w:rFonts w:ascii="Times New Roman" w:hAnsi="Times New Roman" w:cs="Times New Roman"/>
          <w:sz w:val="32"/>
          <w:szCs w:val="32"/>
        </w:rPr>
        <w:t xml:space="preserve"> </w:t>
      </w:r>
      <w:r w:rsidR="004725E8">
        <w:rPr>
          <w:rFonts w:ascii="Times New Roman" w:hAnsi="Times New Roman" w:cs="Times New Roman"/>
          <w:sz w:val="32"/>
          <w:szCs w:val="32"/>
        </w:rPr>
        <w:t xml:space="preserve">To </w:t>
      </w:r>
      <w:r w:rsidR="004A4FD5">
        <w:rPr>
          <w:rFonts w:ascii="Times New Roman" w:hAnsi="Times New Roman" w:cs="Times New Roman"/>
          <w:sz w:val="32"/>
          <w:szCs w:val="32"/>
        </w:rPr>
        <w:t>benchmark</w:t>
      </w:r>
      <w:r w:rsidR="004725E8">
        <w:rPr>
          <w:rFonts w:ascii="Times New Roman" w:hAnsi="Times New Roman" w:cs="Times New Roman"/>
          <w:sz w:val="32"/>
          <w:szCs w:val="32"/>
        </w:rPr>
        <w:t xml:space="preserve"> their performance, </w:t>
      </w:r>
      <w:r w:rsidR="001D7044">
        <w:rPr>
          <w:rFonts w:ascii="Times New Roman" w:hAnsi="Times New Roman" w:cs="Times New Roman"/>
          <w:sz w:val="32"/>
          <w:szCs w:val="32"/>
        </w:rPr>
        <w:t>most of</w:t>
      </w:r>
      <w:r w:rsidR="004C4851">
        <w:rPr>
          <w:rFonts w:ascii="Times New Roman" w:hAnsi="Times New Roman" w:cs="Times New Roman"/>
          <w:sz w:val="32"/>
          <w:szCs w:val="32"/>
        </w:rPr>
        <w:t xml:space="preserve"> the</w:t>
      </w:r>
      <w:r w:rsidR="001D7044">
        <w:rPr>
          <w:rFonts w:ascii="Times New Roman" w:hAnsi="Times New Roman" w:cs="Times New Roman"/>
          <w:sz w:val="32"/>
          <w:szCs w:val="32"/>
        </w:rPr>
        <w:t xml:space="preserve"> </w:t>
      </w:r>
      <w:r w:rsidR="004F4C7D" w:rsidRPr="004F4C7D">
        <w:rPr>
          <w:rFonts w:ascii="Times New Roman" w:hAnsi="Times New Roman" w:cs="Times New Roman"/>
          <w:sz w:val="32"/>
          <w:szCs w:val="32"/>
        </w:rPr>
        <w:t>existing</w:t>
      </w:r>
      <w:r w:rsidR="009A7886" w:rsidRPr="009A7886">
        <w:rPr>
          <w:rFonts w:ascii="Times New Roman" w:hAnsi="Times New Roman" w:cs="Times New Roman"/>
          <w:sz w:val="32"/>
          <w:szCs w:val="32"/>
        </w:rPr>
        <w:t xml:space="preserve"> studies </w:t>
      </w:r>
      <w:r w:rsidR="008D54FA">
        <w:rPr>
          <w:rFonts w:ascii="Times New Roman" w:hAnsi="Times New Roman" w:cs="Times New Roman"/>
          <w:sz w:val="32"/>
          <w:szCs w:val="32"/>
        </w:rPr>
        <w:t>focus on</w:t>
      </w:r>
      <w:r w:rsidR="009A7886" w:rsidRPr="009A7886">
        <w:rPr>
          <w:rFonts w:ascii="Times New Roman" w:hAnsi="Times New Roman" w:cs="Times New Roman"/>
          <w:sz w:val="32"/>
          <w:szCs w:val="32"/>
        </w:rPr>
        <w:t xml:space="preserve"> comparing</w:t>
      </w:r>
      <w:r w:rsidR="001D7044">
        <w:rPr>
          <w:rFonts w:ascii="Times New Roman" w:hAnsi="Times New Roman" w:cs="Times New Roman"/>
          <w:sz w:val="32"/>
          <w:szCs w:val="32"/>
        </w:rPr>
        <w:t xml:space="preserve"> only</w:t>
      </w:r>
      <w:r w:rsidR="009A7886" w:rsidRPr="009A7886">
        <w:rPr>
          <w:rFonts w:ascii="Times New Roman" w:hAnsi="Times New Roman" w:cs="Times New Roman"/>
          <w:sz w:val="32"/>
          <w:szCs w:val="32"/>
        </w:rPr>
        <w:t xml:space="preserve"> two of </w:t>
      </w:r>
      <w:r w:rsidR="0002136A">
        <w:rPr>
          <w:rFonts w:ascii="Times New Roman" w:hAnsi="Times New Roman" w:cs="Times New Roman"/>
          <w:sz w:val="32"/>
          <w:szCs w:val="32"/>
        </w:rPr>
        <w:t>these</w:t>
      </w:r>
      <w:r w:rsidR="009A7886" w:rsidRPr="009A7886">
        <w:rPr>
          <w:rFonts w:ascii="Times New Roman" w:hAnsi="Times New Roman" w:cs="Times New Roman"/>
          <w:sz w:val="32"/>
          <w:szCs w:val="32"/>
        </w:rPr>
        <w:t xml:space="preserve"> </w:t>
      </w:r>
      <w:r w:rsidR="0002136A">
        <w:rPr>
          <w:rFonts w:ascii="Times New Roman" w:hAnsi="Times New Roman" w:cs="Times New Roman"/>
          <w:sz w:val="32"/>
          <w:szCs w:val="32"/>
        </w:rPr>
        <w:t>approaches</w:t>
      </w:r>
      <w:r w:rsidR="00A9014E" w:rsidRPr="009A7886">
        <w:rPr>
          <w:rFonts w:ascii="Times New Roman" w:hAnsi="Times New Roman" w:cs="Times New Roman"/>
          <w:sz w:val="32"/>
          <w:szCs w:val="32"/>
        </w:rPr>
        <w:t xml:space="preserve"> and</w:t>
      </w:r>
      <w:r w:rsidR="009A7886" w:rsidRPr="009A7886">
        <w:rPr>
          <w:rFonts w:ascii="Times New Roman" w:hAnsi="Times New Roman" w:cs="Times New Roman"/>
          <w:sz w:val="32"/>
          <w:szCs w:val="32"/>
        </w:rPr>
        <w:t xml:space="preserve"> </w:t>
      </w:r>
      <w:r w:rsidR="00886E10">
        <w:rPr>
          <w:rFonts w:ascii="Times New Roman" w:hAnsi="Times New Roman" w:cs="Times New Roman"/>
          <w:sz w:val="32"/>
          <w:szCs w:val="32"/>
        </w:rPr>
        <w:t xml:space="preserve">are </w:t>
      </w:r>
      <w:r w:rsidR="001174FB">
        <w:rPr>
          <w:rFonts w:ascii="Times New Roman" w:hAnsi="Times New Roman" w:cs="Times New Roman"/>
          <w:sz w:val="32"/>
          <w:szCs w:val="32"/>
        </w:rPr>
        <w:t>restricted</w:t>
      </w:r>
      <w:r w:rsidR="00E621BE">
        <w:rPr>
          <w:rFonts w:ascii="Times New Roman" w:hAnsi="Times New Roman" w:cs="Times New Roman"/>
          <w:sz w:val="32"/>
          <w:szCs w:val="32"/>
        </w:rPr>
        <w:t xml:space="preserve"> to</w:t>
      </w:r>
      <w:r w:rsidR="009A7886" w:rsidRPr="009A7886">
        <w:rPr>
          <w:rFonts w:ascii="Times New Roman" w:hAnsi="Times New Roman" w:cs="Times New Roman"/>
          <w:sz w:val="32"/>
          <w:szCs w:val="32"/>
        </w:rPr>
        <w:t xml:space="preserve"> a single </w:t>
      </w:r>
      <w:r w:rsidR="0002136A">
        <w:rPr>
          <w:rFonts w:ascii="Times New Roman" w:hAnsi="Times New Roman" w:cs="Times New Roman"/>
          <w:sz w:val="32"/>
          <w:szCs w:val="32"/>
        </w:rPr>
        <w:t xml:space="preserve">type of </w:t>
      </w:r>
      <w:r w:rsidR="009A7886" w:rsidRPr="009A7886">
        <w:rPr>
          <w:rFonts w:ascii="Times New Roman" w:hAnsi="Times New Roman" w:cs="Times New Roman"/>
          <w:sz w:val="32"/>
          <w:szCs w:val="32"/>
        </w:rPr>
        <w:t>experimental design</w:t>
      </w:r>
      <w:r w:rsidR="00C374C5">
        <w:rPr>
          <w:rFonts w:ascii="Times New Roman" w:hAnsi="Times New Roman" w:cs="Times New Roman"/>
          <w:sz w:val="32"/>
          <w:szCs w:val="32"/>
        </w:rPr>
        <w:t xml:space="preserve"> scenario</w:t>
      </w:r>
      <w:r w:rsidR="009A7886" w:rsidRPr="009A7886">
        <w:rPr>
          <w:rFonts w:ascii="Times New Roman" w:hAnsi="Times New Roman" w:cs="Times New Roman"/>
          <w:sz w:val="32"/>
          <w:szCs w:val="32"/>
        </w:rPr>
        <w:t>.</w:t>
      </w:r>
      <w:r w:rsidR="00C374C5">
        <w:rPr>
          <w:rFonts w:ascii="Times New Roman" w:hAnsi="Times New Roman" w:cs="Times New Roman"/>
          <w:sz w:val="32"/>
          <w:szCs w:val="32"/>
        </w:rPr>
        <w:t xml:space="preserve"> </w:t>
      </w:r>
      <w:r w:rsidR="00613AD6">
        <w:rPr>
          <w:rFonts w:ascii="Times New Roman" w:hAnsi="Times New Roman" w:cs="Times New Roman"/>
          <w:sz w:val="32"/>
          <w:szCs w:val="32"/>
        </w:rPr>
        <w:t>Thus</w:t>
      </w:r>
      <w:r w:rsidR="009A7886" w:rsidRPr="009A7886">
        <w:rPr>
          <w:rFonts w:ascii="Times New Roman" w:hAnsi="Times New Roman" w:cs="Times New Roman"/>
          <w:sz w:val="32"/>
          <w:szCs w:val="32"/>
        </w:rPr>
        <w:t xml:space="preserve">, there is a lack of </w:t>
      </w:r>
      <w:bookmarkStart w:id="0" w:name="_Hlk220935281"/>
      <w:r w:rsidR="009A7886" w:rsidRPr="009A7886">
        <w:rPr>
          <w:rFonts w:ascii="Times New Roman" w:hAnsi="Times New Roman" w:cs="Times New Roman"/>
          <w:sz w:val="32"/>
          <w:szCs w:val="32"/>
        </w:rPr>
        <w:t xml:space="preserve">systematic </w:t>
      </w:r>
      <w:r w:rsidR="00E97929">
        <w:rPr>
          <w:rFonts w:ascii="Times New Roman" w:hAnsi="Times New Roman" w:cs="Times New Roman"/>
          <w:sz w:val="32"/>
          <w:szCs w:val="32"/>
        </w:rPr>
        <w:t xml:space="preserve">and consistent </w:t>
      </w:r>
      <w:r w:rsidR="007814C1">
        <w:rPr>
          <w:rFonts w:ascii="Times New Roman" w:hAnsi="Times New Roman" w:cs="Times New Roman"/>
          <w:sz w:val="32"/>
          <w:szCs w:val="32"/>
        </w:rPr>
        <w:t xml:space="preserve">cross-design </w:t>
      </w:r>
      <w:r w:rsidR="009A7886" w:rsidRPr="009A7886">
        <w:rPr>
          <w:rFonts w:ascii="Times New Roman" w:hAnsi="Times New Roman" w:cs="Times New Roman"/>
          <w:sz w:val="32"/>
          <w:szCs w:val="32"/>
        </w:rPr>
        <w:t xml:space="preserve">comparison </w:t>
      </w:r>
      <w:bookmarkEnd w:id="0"/>
      <w:r w:rsidR="009A7886" w:rsidRPr="009A7886">
        <w:rPr>
          <w:rFonts w:ascii="Times New Roman" w:hAnsi="Times New Roman" w:cs="Times New Roman"/>
          <w:sz w:val="32"/>
          <w:szCs w:val="32"/>
        </w:rPr>
        <w:t xml:space="preserve">of these three methods </w:t>
      </w:r>
      <w:r w:rsidR="000235AB">
        <w:rPr>
          <w:rFonts w:ascii="Times New Roman" w:hAnsi="Times New Roman" w:cs="Times New Roman"/>
          <w:sz w:val="32"/>
          <w:szCs w:val="32"/>
        </w:rPr>
        <w:t>in</w:t>
      </w:r>
      <w:r w:rsidR="009A7886" w:rsidRPr="009A7886">
        <w:rPr>
          <w:rFonts w:ascii="Times New Roman" w:hAnsi="Times New Roman" w:cs="Times New Roman"/>
          <w:sz w:val="32"/>
          <w:szCs w:val="32"/>
        </w:rPr>
        <w:t xml:space="preserve"> </w:t>
      </w:r>
      <w:r w:rsidR="007814C1">
        <w:rPr>
          <w:rFonts w:ascii="Times New Roman" w:hAnsi="Times New Roman" w:cs="Times New Roman"/>
          <w:sz w:val="32"/>
          <w:szCs w:val="32"/>
        </w:rPr>
        <w:t>the literature</w:t>
      </w:r>
      <w:r w:rsidR="009A7886" w:rsidRPr="009A7886">
        <w:rPr>
          <w:rFonts w:ascii="Times New Roman" w:hAnsi="Times New Roman" w:cs="Times New Roman"/>
          <w:sz w:val="32"/>
          <w:szCs w:val="32"/>
        </w:rPr>
        <w:t>.</w:t>
      </w:r>
      <w:r w:rsidR="00E97929">
        <w:rPr>
          <w:rFonts w:ascii="Times New Roman" w:hAnsi="Times New Roman" w:cs="Times New Roman"/>
          <w:sz w:val="32"/>
          <w:szCs w:val="32"/>
        </w:rPr>
        <w:t xml:space="preserve"> </w:t>
      </w:r>
      <w:r w:rsidR="00701E50">
        <w:rPr>
          <w:rFonts w:ascii="Times New Roman" w:hAnsi="Times New Roman" w:cs="Times New Roman"/>
          <w:sz w:val="32"/>
          <w:szCs w:val="32"/>
        </w:rPr>
        <w:t>T</w:t>
      </w:r>
      <w:r w:rsidR="00696DA9" w:rsidRPr="00696DA9">
        <w:rPr>
          <w:rFonts w:ascii="Times New Roman" w:hAnsi="Times New Roman" w:cs="Times New Roman"/>
          <w:sz w:val="32"/>
          <w:szCs w:val="32"/>
        </w:rPr>
        <w:t>h</w:t>
      </w:r>
      <w:r w:rsidR="00696DA9">
        <w:rPr>
          <w:rFonts w:ascii="Times New Roman" w:hAnsi="Times New Roman" w:cs="Times New Roman"/>
          <w:sz w:val="32"/>
          <w:szCs w:val="32"/>
        </w:rPr>
        <w:t>is</w:t>
      </w:r>
      <w:r w:rsidR="00696DA9" w:rsidRPr="00696DA9">
        <w:rPr>
          <w:rFonts w:ascii="Times New Roman" w:hAnsi="Times New Roman" w:cs="Times New Roman"/>
          <w:sz w:val="32"/>
          <w:szCs w:val="32"/>
        </w:rPr>
        <w:t xml:space="preserve"> study </w:t>
      </w:r>
      <w:r w:rsidR="0094432D">
        <w:rPr>
          <w:rFonts w:ascii="Times New Roman" w:hAnsi="Times New Roman" w:cs="Times New Roman"/>
          <w:sz w:val="32"/>
          <w:szCs w:val="32"/>
        </w:rPr>
        <w:t xml:space="preserve">aims to provide </w:t>
      </w:r>
      <w:r w:rsidR="007C3ACF">
        <w:rPr>
          <w:rFonts w:ascii="Times New Roman" w:hAnsi="Times New Roman" w:cs="Times New Roman"/>
          <w:sz w:val="32"/>
          <w:szCs w:val="32"/>
        </w:rPr>
        <w:t xml:space="preserve">a </w:t>
      </w:r>
      <w:r w:rsidR="007D1D5B">
        <w:rPr>
          <w:rFonts w:ascii="Times New Roman" w:hAnsi="Times New Roman" w:cs="Times New Roman"/>
          <w:sz w:val="32"/>
          <w:szCs w:val="32"/>
        </w:rPr>
        <w:t>systemati</w:t>
      </w:r>
      <w:r w:rsidR="004A4FD5">
        <w:rPr>
          <w:rFonts w:ascii="Times New Roman" w:hAnsi="Times New Roman" w:cs="Times New Roman"/>
          <w:sz w:val="32"/>
          <w:szCs w:val="32"/>
        </w:rPr>
        <w:t>c</w:t>
      </w:r>
      <w:r w:rsidR="004A4FD5" w:rsidRPr="004A4FD5">
        <w:rPr>
          <w:rFonts w:ascii="Times New Roman" w:hAnsi="Times New Roman" w:cs="Times New Roman"/>
          <w:sz w:val="32"/>
          <w:szCs w:val="32"/>
        </w:rPr>
        <w:t>, cross‑design comparison of DL, GP, and RSM under seven widely used design‑of‑experiments (DoE) frameworks:</w:t>
      </w:r>
      <w:r w:rsidR="002E6FED">
        <w:rPr>
          <w:rFonts w:ascii="Times New Roman" w:hAnsi="Times New Roman" w:cs="Times New Roman"/>
          <w:sz w:val="32"/>
          <w:szCs w:val="32"/>
        </w:rPr>
        <w:t xml:space="preserve"> </w:t>
      </w:r>
      <w:r w:rsidR="00DF73BC">
        <w:rPr>
          <w:rFonts w:ascii="Times New Roman" w:hAnsi="Times New Roman" w:cs="Times New Roman"/>
          <w:sz w:val="32"/>
          <w:szCs w:val="32"/>
        </w:rPr>
        <w:t>two- and three</w:t>
      </w:r>
      <w:r w:rsidR="00C66071">
        <w:rPr>
          <w:rFonts w:ascii="Times New Roman" w:hAnsi="Times New Roman" w:cs="Times New Roman"/>
          <w:sz w:val="32"/>
          <w:szCs w:val="32"/>
        </w:rPr>
        <w:t>-level factorial</w:t>
      </w:r>
      <w:r w:rsidR="00B84E46">
        <w:rPr>
          <w:rFonts w:ascii="Times New Roman" w:hAnsi="Times New Roman" w:cs="Times New Roman"/>
          <w:sz w:val="32"/>
          <w:szCs w:val="32"/>
        </w:rPr>
        <w:t xml:space="preserve"> designs</w:t>
      </w:r>
      <w:r w:rsidR="00C66071">
        <w:rPr>
          <w:rFonts w:ascii="Times New Roman" w:hAnsi="Times New Roman" w:cs="Times New Roman"/>
          <w:sz w:val="32"/>
          <w:szCs w:val="32"/>
        </w:rPr>
        <w:t xml:space="preserve">, </w:t>
      </w:r>
      <w:r w:rsidR="00DD4289">
        <w:rPr>
          <w:rFonts w:ascii="Times New Roman" w:hAnsi="Times New Roman" w:cs="Times New Roman"/>
          <w:sz w:val="32"/>
          <w:szCs w:val="32"/>
        </w:rPr>
        <w:t>Box-Behnke</w:t>
      </w:r>
      <w:r w:rsidR="00DF73BC">
        <w:rPr>
          <w:rFonts w:ascii="Times New Roman" w:hAnsi="Times New Roman" w:cs="Times New Roman"/>
          <w:sz w:val="32"/>
          <w:szCs w:val="32"/>
        </w:rPr>
        <w:t>n</w:t>
      </w:r>
      <w:r w:rsidR="00B84E46">
        <w:rPr>
          <w:rFonts w:ascii="Times New Roman" w:hAnsi="Times New Roman" w:cs="Times New Roman"/>
          <w:sz w:val="32"/>
          <w:szCs w:val="32"/>
        </w:rPr>
        <w:t xml:space="preserve"> designs</w:t>
      </w:r>
      <w:r w:rsidR="002E3C32">
        <w:rPr>
          <w:rFonts w:ascii="Times New Roman" w:hAnsi="Times New Roman" w:cs="Times New Roman"/>
          <w:sz w:val="32"/>
          <w:szCs w:val="32"/>
        </w:rPr>
        <w:t xml:space="preserve">, </w:t>
      </w:r>
      <w:r w:rsidR="00B15B08" w:rsidRPr="00B15B08">
        <w:rPr>
          <w:rFonts w:ascii="Times New Roman" w:hAnsi="Times New Roman" w:cs="Times New Roman"/>
          <w:sz w:val="32"/>
          <w:szCs w:val="32"/>
        </w:rPr>
        <w:t>Face-</w:t>
      </w:r>
      <w:r w:rsidR="0002136A">
        <w:rPr>
          <w:rFonts w:ascii="Times New Roman" w:hAnsi="Times New Roman" w:cs="Times New Roman"/>
          <w:sz w:val="32"/>
          <w:szCs w:val="32"/>
        </w:rPr>
        <w:t>c</w:t>
      </w:r>
      <w:r w:rsidR="00B15B08" w:rsidRPr="00B15B08">
        <w:rPr>
          <w:rFonts w:ascii="Times New Roman" w:hAnsi="Times New Roman" w:cs="Times New Roman"/>
          <w:sz w:val="32"/>
          <w:szCs w:val="32"/>
        </w:rPr>
        <w:t xml:space="preserve">entered </w:t>
      </w:r>
      <w:r w:rsidR="0002136A">
        <w:rPr>
          <w:rFonts w:ascii="Times New Roman" w:hAnsi="Times New Roman" w:cs="Times New Roman"/>
          <w:sz w:val="32"/>
          <w:szCs w:val="32"/>
        </w:rPr>
        <w:t>c</w:t>
      </w:r>
      <w:r w:rsidR="00B15B08" w:rsidRPr="00B15B08">
        <w:rPr>
          <w:rFonts w:ascii="Times New Roman" w:hAnsi="Times New Roman" w:cs="Times New Roman"/>
          <w:sz w:val="32"/>
          <w:szCs w:val="32"/>
        </w:rPr>
        <w:t xml:space="preserve">entral </w:t>
      </w:r>
      <w:r w:rsidR="0002136A">
        <w:rPr>
          <w:rFonts w:ascii="Times New Roman" w:hAnsi="Times New Roman" w:cs="Times New Roman"/>
          <w:sz w:val="32"/>
          <w:szCs w:val="32"/>
        </w:rPr>
        <w:t>c</w:t>
      </w:r>
      <w:r w:rsidR="00B15B08" w:rsidRPr="00B15B08">
        <w:rPr>
          <w:rFonts w:ascii="Times New Roman" w:hAnsi="Times New Roman" w:cs="Times New Roman"/>
          <w:sz w:val="32"/>
          <w:szCs w:val="32"/>
        </w:rPr>
        <w:t>omposite</w:t>
      </w:r>
      <w:r w:rsidR="00B84E46">
        <w:rPr>
          <w:rFonts w:ascii="Times New Roman" w:hAnsi="Times New Roman" w:cs="Times New Roman"/>
          <w:sz w:val="32"/>
          <w:szCs w:val="32"/>
        </w:rPr>
        <w:t xml:space="preserve"> designs</w:t>
      </w:r>
      <w:r w:rsidR="002E3C32">
        <w:rPr>
          <w:rFonts w:ascii="Times New Roman" w:hAnsi="Times New Roman" w:cs="Times New Roman"/>
          <w:sz w:val="32"/>
          <w:szCs w:val="32"/>
        </w:rPr>
        <w:t xml:space="preserve">, </w:t>
      </w:r>
      <w:r w:rsidR="0002136A">
        <w:rPr>
          <w:rFonts w:ascii="Times New Roman" w:hAnsi="Times New Roman" w:cs="Times New Roman"/>
          <w:sz w:val="32"/>
          <w:szCs w:val="32"/>
        </w:rPr>
        <w:t>c</w:t>
      </w:r>
      <w:r w:rsidR="002E3C32">
        <w:rPr>
          <w:rFonts w:ascii="Times New Roman" w:hAnsi="Times New Roman" w:cs="Times New Roman"/>
          <w:sz w:val="32"/>
          <w:szCs w:val="32"/>
        </w:rPr>
        <w:t>entral composite</w:t>
      </w:r>
      <w:r w:rsidR="00B84E46">
        <w:rPr>
          <w:rFonts w:ascii="Times New Roman" w:hAnsi="Times New Roman" w:cs="Times New Roman"/>
          <w:sz w:val="32"/>
          <w:szCs w:val="32"/>
        </w:rPr>
        <w:t xml:space="preserve"> designs</w:t>
      </w:r>
      <w:r w:rsidR="002E3C32">
        <w:rPr>
          <w:rFonts w:ascii="Times New Roman" w:hAnsi="Times New Roman" w:cs="Times New Roman"/>
          <w:sz w:val="32"/>
          <w:szCs w:val="32"/>
        </w:rPr>
        <w:t xml:space="preserve">, </w:t>
      </w:r>
      <w:r w:rsidR="0042542A">
        <w:rPr>
          <w:rFonts w:ascii="Times New Roman" w:hAnsi="Times New Roman" w:cs="Times New Roman"/>
          <w:sz w:val="32"/>
          <w:szCs w:val="32"/>
        </w:rPr>
        <w:t>definitive screening</w:t>
      </w:r>
      <w:r w:rsidR="00B84E46">
        <w:rPr>
          <w:rFonts w:ascii="Times New Roman" w:hAnsi="Times New Roman" w:cs="Times New Roman"/>
          <w:sz w:val="32"/>
          <w:szCs w:val="32"/>
        </w:rPr>
        <w:t xml:space="preserve"> designs</w:t>
      </w:r>
      <w:r w:rsidR="0042542A">
        <w:rPr>
          <w:rFonts w:ascii="Times New Roman" w:hAnsi="Times New Roman" w:cs="Times New Roman"/>
          <w:sz w:val="32"/>
          <w:szCs w:val="32"/>
        </w:rPr>
        <w:t xml:space="preserve">, </w:t>
      </w:r>
      <w:r w:rsidR="00701E50">
        <w:rPr>
          <w:rFonts w:ascii="Times New Roman" w:hAnsi="Times New Roman" w:cs="Times New Roman"/>
          <w:sz w:val="32"/>
          <w:szCs w:val="32"/>
        </w:rPr>
        <w:t xml:space="preserve">and </w:t>
      </w:r>
      <w:r w:rsidR="0042542A">
        <w:rPr>
          <w:rFonts w:ascii="Times New Roman" w:hAnsi="Times New Roman" w:cs="Times New Roman"/>
          <w:sz w:val="32"/>
          <w:szCs w:val="32"/>
        </w:rPr>
        <w:t>Taguchi design</w:t>
      </w:r>
      <w:r w:rsidR="00DF73BC">
        <w:rPr>
          <w:rFonts w:ascii="Times New Roman" w:hAnsi="Times New Roman" w:cs="Times New Roman"/>
          <w:sz w:val="32"/>
          <w:szCs w:val="32"/>
        </w:rPr>
        <w:t>s</w:t>
      </w:r>
      <w:r w:rsidR="007D1D5B">
        <w:rPr>
          <w:rFonts w:ascii="Times New Roman" w:hAnsi="Times New Roman" w:cs="Times New Roman"/>
          <w:sz w:val="32"/>
          <w:szCs w:val="32"/>
        </w:rPr>
        <w:t xml:space="preserve">. </w:t>
      </w:r>
    </w:p>
    <w:p w14:paraId="3201B5D9" w14:textId="77777777" w:rsidR="00002A39" w:rsidRDefault="00002A39" w:rsidP="009A7886">
      <w:pPr>
        <w:spacing w:line="276" w:lineRule="auto"/>
        <w:jc w:val="both"/>
        <w:rPr>
          <w:rFonts w:ascii="Times New Roman" w:hAnsi="Times New Roman" w:cs="Times New Roman"/>
          <w:sz w:val="32"/>
          <w:szCs w:val="32"/>
        </w:rPr>
      </w:pPr>
    </w:p>
    <w:p w14:paraId="0FB4B993" w14:textId="78EFC42F" w:rsidR="00DF48B9" w:rsidRDefault="00E46D71" w:rsidP="009A7886">
      <w:pPr>
        <w:spacing w:line="276" w:lineRule="auto"/>
        <w:jc w:val="both"/>
        <w:rPr>
          <w:rFonts w:ascii="Times New Roman" w:hAnsi="Times New Roman" w:cs="Times New Roman"/>
          <w:sz w:val="32"/>
          <w:szCs w:val="32"/>
        </w:rPr>
      </w:pPr>
      <w:r w:rsidRPr="00B34710">
        <w:rPr>
          <w:rFonts w:ascii="Times New Roman" w:hAnsi="Times New Roman" w:cs="Times New Roman"/>
          <w:sz w:val="32"/>
          <w:szCs w:val="32"/>
        </w:rPr>
        <w:t xml:space="preserve">To ensure methodological consistency, </w:t>
      </w:r>
      <w:r w:rsidR="00FA6575" w:rsidRPr="00B34710">
        <w:rPr>
          <w:rFonts w:ascii="Times New Roman" w:hAnsi="Times New Roman" w:cs="Times New Roman"/>
          <w:sz w:val="32"/>
          <w:szCs w:val="32"/>
        </w:rPr>
        <w:t xml:space="preserve">DL models were trained in R/H2O with grid‑search hyperparameter tuning and early stopping; GPs were fit with </w:t>
      </w:r>
      <w:r w:rsidR="006A4E09" w:rsidRPr="00B34710">
        <w:rPr>
          <w:rFonts w:ascii="Times New Roman" w:hAnsi="Times New Roman" w:cs="Times New Roman"/>
          <w:sz w:val="32"/>
          <w:szCs w:val="32"/>
        </w:rPr>
        <w:t xml:space="preserve">heteroskedastic </w:t>
      </w:r>
      <w:r w:rsidR="00FA6575" w:rsidRPr="00B34710">
        <w:rPr>
          <w:rFonts w:ascii="Times New Roman" w:hAnsi="Times New Roman" w:cs="Times New Roman"/>
          <w:sz w:val="32"/>
          <w:szCs w:val="32"/>
        </w:rPr>
        <w:t xml:space="preserve">Gaussian process regression using covariance kernels selected by cross‑validated marginal likelihood (e.g., </w:t>
      </w:r>
      <w:r w:rsidR="00FA6575" w:rsidRPr="00B34710">
        <w:rPr>
          <w:rFonts w:ascii="Times New Roman" w:hAnsi="Times New Roman" w:cs="Times New Roman"/>
          <w:sz w:val="32"/>
          <w:szCs w:val="32"/>
        </w:rPr>
        <w:lastRenderedPageBreak/>
        <w:t xml:space="preserve">squared‑exponential and </w:t>
      </w:r>
      <w:proofErr w:type="spellStart"/>
      <w:r w:rsidR="00FA6575" w:rsidRPr="00B34710">
        <w:rPr>
          <w:rFonts w:ascii="Times New Roman" w:hAnsi="Times New Roman" w:cs="Times New Roman"/>
          <w:sz w:val="32"/>
          <w:szCs w:val="32"/>
        </w:rPr>
        <w:t>Matérn</w:t>
      </w:r>
      <w:proofErr w:type="spellEnd"/>
      <w:r w:rsidR="00FA6575" w:rsidRPr="00B34710">
        <w:rPr>
          <w:rFonts w:ascii="Times New Roman" w:hAnsi="Times New Roman" w:cs="Times New Roman"/>
          <w:sz w:val="32"/>
          <w:szCs w:val="32"/>
        </w:rPr>
        <w:t xml:space="preserve"> families)</w:t>
      </w:r>
      <w:r w:rsidR="006A4E09" w:rsidRPr="00B34710">
        <w:rPr>
          <w:rFonts w:ascii="Times New Roman" w:hAnsi="Times New Roman" w:cs="Times New Roman"/>
          <w:sz w:val="32"/>
          <w:szCs w:val="32"/>
        </w:rPr>
        <w:t xml:space="preserve">, implement using through the </w:t>
      </w:r>
      <w:proofErr w:type="spellStart"/>
      <w:r w:rsidR="006A4E09" w:rsidRPr="00B34710">
        <w:rPr>
          <w:rFonts w:ascii="Times New Roman" w:hAnsi="Times New Roman" w:cs="Times New Roman"/>
          <w:sz w:val="32"/>
          <w:szCs w:val="32"/>
        </w:rPr>
        <w:t>hetGP</w:t>
      </w:r>
      <w:proofErr w:type="spellEnd"/>
      <w:r w:rsidR="006A4E09" w:rsidRPr="00B34710">
        <w:rPr>
          <w:rFonts w:ascii="Times New Roman" w:hAnsi="Times New Roman" w:cs="Times New Roman"/>
          <w:sz w:val="32"/>
          <w:szCs w:val="32"/>
        </w:rPr>
        <w:t xml:space="preserve"> package</w:t>
      </w:r>
      <w:r w:rsidR="00FA6575" w:rsidRPr="00B34710">
        <w:rPr>
          <w:rFonts w:ascii="Times New Roman" w:hAnsi="Times New Roman" w:cs="Times New Roman"/>
          <w:sz w:val="32"/>
          <w:szCs w:val="32"/>
        </w:rPr>
        <w:t xml:space="preserve">; and RSM candidates were enumerated via best‑subset (leaps) and fit using the </w:t>
      </w:r>
      <w:proofErr w:type="spellStart"/>
      <w:r w:rsidR="00FA6575" w:rsidRPr="00B34710">
        <w:rPr>
          <w:rFonts w:ascii="Times New Roman" w:hAnsi="Times New Roman" w:cs="Times New Roman"/>
          <w:sz w:val="32"/>
          <w:szCs w:val="32"/>
        </w:rPr>
        <w:t>rsm</w:t>
      </w:r>
      <w:proofErr w:type="spellEnd"/>
      <w:r w:rsidR="00FA6575" w:rsidRPr="00B34710">
        <w:rPr>
          <w:rFonts w:ascii="Times New Roman" w:hAnsi="Times New Roman" w:cs="Times New Roman"/>
          <w:sz w:val="32"/>
          <w:szCs w:val="32"/>
        </w:rPr>
        <w:t xml:space="preserve"> framework. </w:t>
      </w:r>
      <w:r w:rsidR="00B54429" w:rsidRPr="00B34710">
        <w:rPr>
          <w:rFonts w:ascii="Times New Roman" w:hAnsi="Times New Roman" w:cs="Times New Roman"/>
          <w:sz w:val="32"/>
          <w:szCs w:val="32"/>
        </w:rPr>
        <w:t xml:space="preserve">Predictive performance was </w:t>
      </w:r>
      <w:r w:rsidR="007045E5" w:rsidRPr="00B34710">
        <w:rPr>
          <w:rFonts w:ascii="Times New Roman" w:hAnsi="Times New Roman" w:cs="Times New Roman"/>
          <w:sz w:val="32"/>
          <w:szCs w:val="32"/>
        </w:rPr>
        <w:t>evaluated</w:t>
      </w:r>
      <w:r w:rsidR="00B66960" w:rsidRPr="00B34710">
        <w:rPr>
          <w:rFonts w:ascii="Times New Roman" w:hAnsi="Times New Roman" w:cs="Times New Roman"/>
          <w:sz w:val="32"/>
          <w:szCs w:val="32"/>
        </w:rPr>
        <w:t xml:space="preserve"> </w:t>
      </w:r>
      <w:r w:rsidR="00B54429" w:rsidRPr="00B34710">
        <w:rPr>
          <w:rFonts w:ascii="Times New Roman" w:hAnsi="Times New Roman" w:cs="Times New Roman"/>
          <w:sz w:val="32"/>
          <w:szCs w:val="32"/>
        </w:rPr>
        <w:t>on external validation runs using mean absolute scaled error (MASE) and mean absolute percentage error (MAPE</w:t>
      </w:r>
      <w:r w:rsidR="00EE63B8" w:rsidRPr="00B34710">
        <w:rPr>
          <w:rFonts w:ascii="Times New Roman" w:hAnsi="Times New Roman" w:cs="Times New Roman"/>
          <w:sz w:val="32"/>
          <w:szCs w:val="32"/>
        </w:rPr>
        <w:t xml:space="preserve">). </w:t>
      </w:r>
      <w:r w:rsidR="00DF48B9" w:rsidRPr="00B34710">
        <w:rPr>
          <w:rFonts w:ascii="Times New Roman" w:hAnsi="Times New Roman" w:cs="Times New Roman"/>
          <w:sz w:val="32"/>
          <w:szCs w:val="32"/>
        </w:rPr>
        <w:t>Global analyses show no universal winner across designs: median MASE and MAPE are statistically indistinguishable for DL, GP, and RSM when aggregated over all designs; however, design‑specific patterns emerge. RSM is consistently competitive on designs intended for low‑order curvature (e.g., face‑centered and classical central composite), GPs show high accuracy and well‑calibrated uncertainty on smaller, noise‑controlled designs (e.g., Box</w:t>
      </w:r>
      <w:r w:rsidR="00002A39" w:rsidRPr="00B34710">
        <w:rPr>
          <w:rFonts w:ascii="Times New Roman" w:hAnsi="Times New Roman" w:cs="Times New Roman"/>
          <w:sz w:val="32"/>
          <w:szCs w:val="32"/>
        </w:rPr>
        <w:t>-</w:t>
      </w:r>
      <w:r w:rsidR="00DF48B9" w:rsidRPr="00B34710">
        <w:rPr>
          <w:rFonts w:ascii="Times New Roman" w:hAnsi="Times New Roman" w:cs="Times New Roman"/>
          <w:sz w:val="32"/>
          <w:szCs w:val="32"/>
        </w:rPr>
        <w:t>Behnken), and DL exhibits strong stability under higher‑dimensional factor spaces and mild nonlinearity</w:t>
      </w:r>
      <w:r w:rsidR="00002A39" w:rsidRPr="00B34710">
        <w:rPr>
          <w:rFonts w:ascii="Times New Roman" w:hAnsi="Times New Roman" w:cs="Times New Roman"/>
          <w:sz w:val="32"/>
          <w:szCs w:val="32"/>
        </w:rPr>
        <w:t>--</w:t>
      </w:r>
      <w:r w:rsidR="00DF48B9" w:rsidRPr="00B34710">
        <w:rPr>
          <w:rFonts w:ascii="Times New Roman" w:hAnsi="Times New Roman" w:cs="Times New Roman"/>
          <w:sz w:val="32"/>
          <w:szCs w:val="32"/>
        </w:rPr>
        <w:t>even with compact networks (few neurons per hidden layer). Notably, DL with small hidden layers remains competitive on sparse DoE data, provided regularization and early stopping are used.</w:t>
      </w:r>
    </w:p>
    <w:p w14:paraId="68B6E754" w14:textId="77777777" w:rsidR="00DF48B9" w:rsidRDefault="00DF48B9" w:rsidP="009A7886">
      <w:pPr>
        <w:spacing w:line="276" w:lineRule="auto"/>
        <w:jc w:val="both"/>
        <w:rPr>
          <w:rFonts w:ascii="Times New Roman" w:hAnsi="Times New Roman" w:cs="Times New Roman"/>
          <w:sz w:val="32"/>
          <w:szCs w:val="32"/>
        </w:rPr>
      </w:pPr>
    </w:p>
    <w:p w14:paraId="7109B418" w14:textId="4BD56DB6" w:rsidR="001D1DFC" w:rsidRDefault="000A7B2E" w:rsidP="009A7886">
      <w:pPr>
        <w:spacing w:line="276" w:lineRule="auto"/>
        <w:jc w:val="both"/>
        <w:rPr>
          <w:rFonts w:ascii="Times New Roman" w:hAnsi="Times New Roman" w:cs="Times New Roman"/>
          <w:sz w:val="32"/>
          <w:szCs w:val="32"/>
        </w:rPr>
      </w:pPr>
      <w:r w:rsidRPr="000A7B2E">
        <w:rPr>
          <w:rFonts w:ascii="Times New Roman" w:hAnsi="Times New Roman" w:cs="Times New Roman"/>
          <w:sz w:val="32"/>
          <w:szCs w:val="32"/>
        </w:rPr>
        <w:t xml:space="preserve">These findings facilitate a more principled </w:t>
      </w:r>
      <w:r w:rsidR="007B1FEC" w:rsidRPr="007B1FEC">
        <w:rPr>
          <w:rFonts w:ascii="Times New Roman" w:hAnsi="Times New Roman" w:cs="Times New Roman"/>
          <w:sz w:val="32"/>
          <w:szCs w:val="32"/>
        </w:rPr>
        <w:t xml:space="preserve">joint use of DOE and AI across a broad </w:t>
      </w:r>
      <w:r w:rsidRPr="000A7B2E">
        <w:rPr>
          <w:rFonts w:ascii="Times New Roman" w:hAnsi="Times New Roman" w:cs="Times New Roman"/>
          <w:sz w:val="32"/>
          <w:szCs w:val="32"/>
        </w:rPr>
        <w:t>range of scientific and industrial applications.</w:t>
      </w:r>
    </w:p>
    <w:p w14:paraId="57037DBE" w14:textId="77777777" w:rsidR="00AF5013" w:rsidRDefault="00AF5013" w:rsidP="009A7886">
      <w:pPr>
        <w:spacing w:line="276" w:lineRule="auto"/>
        <w:jc w:val="both"/>
        <w:rPr>
          <w:rFonts w:ascii="Times New Roman" w:hAnsi="Times New Roman" w:cs="Times New Roman"/>
          <w:sz w:val="32"/>
          <w:szCs w:val="32"/>
        </w:rPr>
      </w:pPr>
    </w:p>
    <w:p w14:paraId="427449B1" w14:textId="77777777" w:rsidR="00AF5013" w:rsidRDefault="00AF5013" w:rsidP="009A7886">
      <w:pPr>
        <w:spacing w:line="276" w:lineRule="auto"/>
        <w:jc w:val="both"/>
        <w:rPr>
          <w:rFonts w:ascii="Times New Roman" w:hAnsi="Times New Roman" w:cs="Times New Roman"/>
          <w:sz w:val="32"/>
          <w:szCs w:val="32"/>
        </w:rPr>
      </w:pPr>
    </w:p>
    <w:p w14:paraId="4E458E16" w14:textId="77777777" w:rsidR="00AF5013" w:rsidRDefault="00AF5013" w:rsidP="009A7886">
      <w:pPr>
        <w:spacing w:line="276" w:lineRule="auto"/>
        <w:jc w:val="both"/>
        <w:rPr>
          <w:rFonts w:ascii="Times New Roman" w:hAnsi="Times New Roman" w:cs="Times New Roman"/>
          <w:sz w:val="32"/>
          <w:szCs w:val="32"/>
        </w:rPr>
      </w:pPr>
    </w:p>
    <w:sectPr w:rsidR="00AF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332"/>
    <w:multiLevelType w:val="multilevel"/>
    <w:tmpl w:val="05E0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F1FC6"/>
    <w:multiLevelType w:val="multilevel"/>
    <w:tmpl w:val="6E1E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26831"/>
    <w:multiLevelType w:val="multilevel"/>
    <w:tmpl w:val="B9C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04B74"/>
    <w:multiLevelType w:val="multilevel"/>
    <w:tmpl w:val="E2E6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A7E387D"/>
    <w:multiLevelType w:val="multilevel"/>
    <w:tmpl w:val="C1F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875C44"/>
    <w:multiLevelType w:val="multilevel"/>
    <w:tmpl w:val="B194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160869">
    <w:abstractNumId w:val="1"/>
  </w:num>
  <w:num w:numId="2" w16cid:durableId="891429099">
    <w:abstractNumId w:val="0"/>
  </w:num>
  <w:num w:numId="3" w16cid:durableId="687411915">
    <w:abstractNumId w:val="2"/>
  </w:num>
  <w:num w:numId="4" w16cid:durableId="1402025162">
    <w:abstractNumId w:val="4"/>
  </w:num>
  <w:num w:numId="5" w16cid:durableId="27723132">
    <w:abstractNumId w:val="3"/>
  </w:num>
  <w:num w:numId="6" w16cid:durableId="15541948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EC2"/>
    <w:rsid w:val="00002A39"/>
    <w:rsid w:val="00004E33"/>
    <w:rsid w:val="00006E7E"/>
    <w:rsid w:val="0002127C"/>
    <w:rsid w:val="00021294"/>
    <w:rsid w:val="0002136A"/>
    <w:rsid w:val="000235AB"/>
    <w:rsid w:val="00024964"/>
    <w:rsid w:val="000321FC"/>
    <w:rsid w:val="00035FC9"/>
    <w:rsid w:val="000A26A9"/>
    <w:rsid w:val="000A60DF"/>
    <w:rsid w:val="000A7B2E"/>
    <w:rsid w:val="000F31B8"/>
    <w:rsid w:val="001078B1"/>
    <w:rsid w:val="001174FB"/>
    <w:rsid w:val="001A00EA"/>
    <w:rsid w:val="001A32C2"/>
    <w:rsid w:val="001B2C3A"/>
    <w:rsid w:val="001D1DFC"/>
    <w:rsid w:val="001D4F29"/>
    <w:rsid w:val="001D7044"/>
    <w:rsid w:val="001E5544"/>
    <w:rsid w:val="001F333C"/>
    <w:rsid w:val="001F6BD5"/>
    <w:rsid w:val="00234AE8"/>
    <w:rsid w:val="0024679F"/>
    <w:rsid w:val="00262DD3"/>
    <w:rsid w:val="00287885"/>
    <w:rsid w:val="002E3C32"/>
    <w:rsid w:val="002E6FED"/>
    <w:rsid w:val="002F4FB6"/>
    <w:rsid w:val="00307953"/>
    <w:rsid w:val="00310537"/>
    <w:rsid w:val="00314201"/>
    <w:rsid w:val="003330B5"/>
    <w:rsid w:val="00394667"/>
    <w:rsid w:val="003A4BFA"/>
    <w:rsid w:val="003D2CDB"/>
    <w:rsid w:val="003E1FA4"/>
    <w:rsid w:val="003E27FA"/>
    <w:rsid w:val="00405572"/>
    <w:rsid w:val="00424176"/>
    <w:rsid w:val="0042542A"/>
    <w:rsid w:val="0043229A"/>
    <w:rsid w:val="00461627"/>
    <w:rsid w:val="004725E8"/>
    <w:rsid w:val="00477E59"/>
    <w:rsid w:val="00496082"/>
    <w:rsid w:val="004A4FD5"/>
    <w:rsid w:val="004A7AEF"/>
    <w:rsid w:val="004B31B8"/>
    <w:rsid w:val="004C4851"/>
    <w:rsid w:val="004C68FD"/>
    <w:rsid w:val="004F0EF9"/>
    <w:rsid w:val="004F4C7D"/>
    <w:rsid w:val="00523580"/>
    <w:rsid w:val="005510D3"/>
    <w:rsid w:val="005873D7"/>
    <w:rsid w:val="005C7896"/>
    <w:rsid w:val="00613AD6"/>
    <w:rsid w:val="00627200"/>
    <w:rsid w:val="0066518A"/>
    <w:rsid w:val="00696DA9"/>
    <w:rsid w:val="006A4E09"/>
    <w:rsid w:val="006C073A"/>
    <w:rsid w:val="006C4D68"/>
    <w:rsid w:val="006D59CB"/>
    <w:rsid w:val="00701E50"/>
    <w:rsid w:val="007045E5"/>
    <w:rsid w:val="007240FE"/>
    <w:rsid w:val="00724C63"/>
    <w:rsid w:val="007403A2"/>
    <w:rsid w:val="00770539"/>
    <w:rsid w:val="00773A34"/>
    <w:rsid w:val="00777B34"/>
    <w:rsid w:val="007814C1"/>
    <w:rsid w:val="007B1FEC"/>
    <w:rsid w:val="007C3ACF"/>
    <w:rsid w:val="007D1D5B"/>
    <w:rsid w:val="007E401E"/>
    <w:rsid w:val="007F6F8F"/>
    <w:rsid w:val="00800704"/>
    <w:rsid w:val="00801600"/>
    <w:rsid w:val="0083298B"/>
    <w:rsid w:val="008640A8"/>
    <w:rsid w:val="00867AF1"/>
    <w:rsid w:val="00872EC2"/>
    <w:rsid w:val="0087629F"/>
    <w:rsid w:val="00886E10"/>
    <w:rsid w:val="008A45DF"/>
    <w:rsid w:val="008A7877"/>
    <w:rsid w:val="008B4D94"/>
    <w:rsid w:val="008D1C61"/>
    <w:rsid w:val="008D54FA"/>
    <w:rsid w:val="008D78D9"/>
    <w:rsid w:val="00910502"/>
    <w:rsid w:val="0091379C"/>
    <w:rsid w:val="00924005"/>
    <w:rsid w:val="00930489"/>
    <w:rsid w:val="00931579"/>
    <w:rsid w:val="00941CBE"/>
    <w:rsid w:val="0094432D"/>
    <w:rsid w:val="009923E2"/>
    <w:rsid w:val="009944A6"/>
    <w:rsid w:val="009A0290"/>
    <w:rsid w:val="009A7886"/>
    <w:rsid w:val="009B46CE"/>
    <w:rsid w:val="00A229D4"/>
    <w:rsid w:val="00A9014E"/>
    <w:rsid w:val="00A92A12"/>
    <w:rsid w:val="00AA2F58"/>
    <w:rsid w:val="00AB6132"/>
    <w:rsid w:val="00AC1579"/>
    <w:rsid w:val="00AC2AF0"/>
    <w:rsid w:val="00AD4AB3"/>
    <w:rsid w:val="00AD5271"/>
    <w:rsid w:val="00AD6CF5"/>
    <w:rsid w:val="00AE1584"/>
    <w:rsid w:val="00AF2364"/>
    <w:rsid w:val="00AF5013"/>
    <w:rsid w:val="00B15B08"/>
    <w:rsid w:val="00B23421"/>
    <w:rsid w:val="00B34710"/>
    <w:rsid w:val="00B434A6"/>
    <w:rsid w:val="00B54429"/>
    <w:rsid w:val="00B66960"/>
    <w:rsid w:val="00B84E46"/>
    <w:rsid w:val="00BA5881"/>
    <w:rsid w:val="00BB7898"/>
    <w:rsid w:val="00BF10D2"/>
    <w:rsid w:val="00C04B11"/>
    <w:rsid w:val="00C10A75"/>
    <w:rsid w:val="00C25D5C"/>
    <w:rsid w:val="00C374C5"/>
    <w:rsid w:val="00C66071"/>
    <w:rsid w:val="00C67DA3"/>
    <w:rsid w:val="00CA3ED1"/>
    <w:rsid w:val="00CB33B1"/>
    <w:rsid w:val="00CB4154"/>
    <w:rsid w:val="00CB65C5"/>
    <w:rsid w:val="00CE3959"/>
    <w:rsid w:val="00CE615C"/>
    <w:rsid w:val="00D01903"/>
    <w:rsid w:val="00D16E95"/>
    <w:rsid w:val="00D5518F"/>
    <w:rsid w:val="00D66EF8"/>
    <w:rsid w:val="00D73782"/>
    <w:rsid w:val="00D84B6F"/>
    <w:rsid w:val="00DA4052"/>
    <w:rsid w:val="00DA7133"/>
    <w:rsid w:val="00DB7BB5"/>
    <w:rsid w:val="00DD4289"/>
    <w:rsid w:val="00DD44E6"/>
    <w:rsid w:val="00DF48B9"/>
    <w:rsid w:val="00DF73BC"/>
    <w:rsid w:val="00E3233F"/>
    <w:rsid w:val="00E46D71"/>
    <w:rsid w:val="00E621BE"/>
    <w:rsid w:val="00E77B26"/>
    <w:rsid w:val="00E81357"/>
    <w:rsid w:val="00E92141"/>
    <w:rsid w:val="00E97929"/>
    <w:rsid w:val="00EE2FD7"/>
    <w:rsid w:val="00EE63B8"/>
    <w:rsid w:val="00EE7603"/>
    <w:rsid w:val="00EF6A8F"/>
    <w:rsid w:val="00EF7B9A"/>
    <w:rsid w:val="00F8500A"/>
    <w:rsid w:val="00FA02F1"/>
    <w:rsid w:val="00FA6575"/>
    <w:rsid w:val="00FB4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AF83D"/>
  <w15:chartTrackingRefBased/>
  <w15:docId w15:val="{F2BA6BB6-0728-4AAF-A57D-5D2D9804C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E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E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E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E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E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E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E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E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E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E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2E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E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E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E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E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E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E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EC2"/>
    <w:rPr>
      <w:rFonts w:eastAsiaTheme="majorEastAsia" w:cstheme="majorBidi"/>
      <w:color w:val="272727" w:themeColor="text1" w:themeTint="D8"/>
    </w:rPr>
  </w:style>
  <w:style w:type="paragraph" w:styleId="Title">
    <w:name w:val="Title"/>
    <w:basedOn w:val="Normal"/>
    <w:next w:val="Normal"/>
    <w:link w:val="TitleChar"/>
    <w:uiPriority w:val="10"/>
    <w:qFormat/>
    <w:rsid w:val="00872E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E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E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E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EC2"/>
    <w:pPr>
      <w:spacing w:before="160"/>
      <w:jc w:val="center"/>
    </w:pPr>
    <w:rPr>
      <w:i/>
      <w:iCs/>
      <w:color w:val="404040" w:themeColor="text1" w:themeTint="BF"/>
    </w:rPr>
  </w:style>
  <w:style w:type="character" w:customStyle="1" w:styleId="QuoteChar">
    <w:name w:val="Quote Char"/>
    <w:basedOn w:val="DefaultParagraphFont"/>
    <w:link w:val="Quote"/>
    <w:uiPriority w:val="29"/>
    <w:rsid w:val="00872EC2"/>
    <w:rPr>
      <w:i/>
      <w:iCs/>
      <w:color w:val="404040" w:themeColor="text1" w:themeTint="BF"/>
    </w:rPr>
  </w:style>
  <w:style w:type="paragraph" w:styleId="ListParagraph">
    <w:name w:val="List Paragraph"/>
    <w:basedOn w:val="Normal"/>
    <w:uiPriority w:val="34"/>
    <w:qFormat/>
    <w:rsid w:val="00872EC2"/>
    <w:pPr>
      <w:ind w:left="720"/>
      <w:contextualSpacing/>
    </w:pPr>
  </w:style>
  <w:style w:type="character" w:styleId="IntenseEmphasis">
    <w:name w:val="Intense Emphasis"/>
    <w:basedOn w:val="DefaultParagraphFont"/>
    <w:uiPriority w:val="21"/>
    <w:qFormat/>
    <w:rsid w:val="00872EC2"/>
    <w:rPr>
      <w:i/>
      <w:iCs/>
      <w:color w:val="0F4761" w:themeColor="accent1" w:themeShade="BF"/>
    </w:rPr>
  </w:style>
  <w:style w:type="paragraph" w:styleId="IntenseQuote">
    <w:name w:val="Intense Quote"/>
    <w:basedOn w:val="Normal"/>
    <w:next w:val="Normal"/>
    <w:link w:val="IntenseQuoteChar"/>
    <w:uiPriority w:val="30"/>
    <w:qFormat/>
    <w:rsid w:val="00872E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EC2"/>
    <w:rPr>
      <w:i/>
      <w:iCs/>
      <w:color w:val="0F4761" w:themeColor="accent1" w:themeShade="BF"/>
    </w:rPr>
  </w:style>
  <w:style w:type="character" w:styleId="IntenseReference">
    <w:name w:val="Intense Reference"/>
    <w:basedOn w:val="DefaultParagraphFont"/>
    <w:uiPriority w:val="32"/>
    <w:qFormat/>
    <w:rsid w:val="00872EC2"/>
    <w:rPr>
      <w:b/>
      <w:bCs/>
      <w:smallCaps/>
      <w:color w:val="0F4761" w:themeColor="accent1" w:themeShade="BF"/>
      <w:spacing w:val="5"/>
    </w:rPr>
  </w:style>
  <w:style w:type="character" w:styleId="Hyperlink">
    <w:name w:val="Hyperlink"/>
    <w:basedOn w:val="DefaultParagraphFont"/>
    <w:uiPriority w:val="99"/>
    <w:unhideWhenUsed/>
    <w:rsid w:val="000F31B8"/>
    <w:rPr>
      <w:color w:val="467886" w:themeColor="hyperlink"/>
      <w:u w:val="single"/>
    </w:rPr>
  </w:style>
  <w:style w:type="character" w:styleId="UnresolvedMention">
    <w:name w:val="Unresolved Mention"/>
    <w:basedOn w:val="DefaultParagraphFont"/>
    <w:uiPriority w:val="99"/>
    <w:semiHidden/>
    <w:unhideWhenUsed/>
    <w:rsid w:val="000F31B8"/>
    <w:rPr>
      <w:color w:val="605E5C"/>
      <w:shd w:val="clear" w:color="auto" w:fill="E1DFDD"/>
    </w:rPr>
  </w:style>
  <w:style w:type="table" w:styleId="TableGrid">
    <w:name w:val="Table Grid"/>
    <w:basedOn w:val="TableNormal"/>
    <w:uiPriority w:val="39"/>
    <w:rsid w:val="00CE39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40FE"/>
    <w:rPr>
      <w:b/>
      <w:bCs/>
    </w:rPr>
  </w:style>
  <w:style w:type="paragraph" w:styleId="NormalWeb">
    <w:name w:val="Normal (Web)"/>
    <w:basedOn w:val="Normal"/>
    <w:uiPriority w:val="99"/>
    <w:semiHidden/>
    <w:unhideWhenUsed/>
    <w:rsid w:val="007240F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7053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1095</TotalTime>
  <Pages>2</Pages>
  <Words>398</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Yongtao Cao</dc:creator>
  <cp:keywords/>
  <dc:description/>
  <cp:lastModifiedBy>Phil Ok</cp:lastModifiedBy>
  <cp:revision>165</cp:revision>
  <dcterms:created xsi:type="dcterms:W3CDTF">2026-02-02T15:10:00Z</dcterms:created>
  <dcterms:modified xsi:type="dcterms:W3CDTF">2026-03-23T23:01:00Z</dcterms:modified>
</cp:coreProperties>
</file>