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8C7A"/>
          <w:sz w:val="40"/>
          <w:szCs w:val="40"/>
        </w:rPr>
        <w:t xml:space="preserve">LOUTAS Care</w:t>
      </w:r>
    </w:p>
    <w:p>
      <w:pPr>
        <w:spacing w:after="40"/>
        <w:jc w:val="center"/>
      </w:pPr>
      <w:r>
        <w:rPr>
          <w:b/>
          <w:bCs/>
          <w:color w:val="085041"/>
          <w:sz w:val="30"/>
          <w:szCs w:val="30"/>
        </w:rPr>
        <w:t xml:space="preserve">Phase 2 Completion Report — Framework Architecture</w:t>
      </w:r>
    </w:p>
    <w:p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 xml:space="preserve">LOUTAS AI Engineering Framework (LAEF) — Official Baseline: LAEF v1.1</w:t>
      </w:r>
    </w:p>
    <w:p>
      <w:pPr>
        <w:pBdr>
          <w:bottom w:val="single" w:color="0D8C7A" w:sz="12" w:space="8"/>
        </w:pBdr>
        <w:jc w:val="center"/>
      </w:pPr>
      <w:r>
        <w:rPr>
          <w:sz w:val="8"/>
          <w:szCs w:val="8"/>
        </w:rPr>
        <w:t xml:space="preserve"/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Phase 2 Completion Report — Framework Architecture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Book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 — LOUTAS AI Engineering Framework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Knowledge Base Area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16-AI-Engineering-Framework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Baseline Release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 v1.1 (Released)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Enterprise AI Governance Office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Approval Authority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2026-07-30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Phase 2 of the LOUTAS AI Engineering Framework (LAEF) — Framework Architecture — is complete and formally closed on the approved LAEF v1.1 baseline. Phase 2 delivered the architectural constitution and the detailed architecture of every layer defined in the Phase 1 architecture overview (LAEF-004).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Five governance documents (LAEF-008 through LAEF-012) were drafted, reviewed, and approved through the standard per-document approval gate. Together they define nine architectural layers across four tiers, each with a single responsibility and a formal contract, all conforming to the LAEF-008 architectural constitution. The result was released as LAEF v1.1 — a minor, backward-compatible extension of the v1.0 Foundation baseline that introduces no architectural change to any v1.0 document and alters no framework invariant.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2. Phase Objectives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Per the Framework Roadmap (LAEF-007), Phase 2 set out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Detail the architecture of the layers established at overview level in LAEF-004.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Establish a single architectural constitution to keep all tier documents consistent.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Define a formal contract for every layer, with explicit dependencies, interfaces, and isolation.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Preserve the framework invariants (model-agnostic, knowledge-authoritative, human-in-the-loop, separation of governance and execution, single source of truth).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Assemble and release the LAEF v1.1 baseline.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3. Scope Completed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All planned Phase 2 scope was delivered: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LAEF-008 — Layer Architecture Foundations &amp; Design Principles (the architectural constitution).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LAEF-009 — Foundation Tier Architecture (Core &amp; Governance layers).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LAEF-010 — Knowledge &amp; Context Tier Architecture (Knowledge &amp; Context layers).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LAEF-011 — Execution Tier Architecture (Agent, Workflow &amp; Playbook layers).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LAEF-012 — Assurance &amp; Evolution Tier Architecture (Quality &amp; Learning layers).</w:t>
      </w:r>
    </w:p>
    <w:p>
      <w:pPr>
        <w:spacing w:after="120" w:before="60"/>
      </w:pPr>
      <w:r>
        <w:rPr>
          <w:color w:val="444444"/>
          <w:sz w:val="22"/>
          <w:szCs w:val="22"/>
        </w:rPr>
        <w:t xml:space="preserve">Nine layers and nine layer contracts are now defined. The area index was updated and the LAEF v1.1 release was cut.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4. Approved Documents (LAEF-001 through LAEF-012)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1200"/>
        <w:gridCol w:w="1600"/>
      </w:tblGrid>
      <w:tr>
        <w:trPr>
          <w:tblHeader/>
        </w:trPr>
        <w:tc>
          <w:tcPr>
            <w:tcW w:type="dxa" w:w="125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1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LAEF-001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Framework Vision &amp; Mission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LAEF-002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Core Principles &amp; Philosophy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LAEF-003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Scope &amp; Objectives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LAEF-004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Framework Architecture Overview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LAEF-005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Governance Overview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LAEF-006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Versioning Strategy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LAEF-007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Framework Roadmap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LAEF-008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Layer Architecture Foundations &amp; Design Principles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LAEF-009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Foundation Tier Architecture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LAEF-010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Knowledge &amp; Context Tier Architecture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LAEF-011</w:t>
            </w:r>
          </w:p>
        </w:tc>
        <w:tc>
          <w:tcPr>
            <w:tcW w:type="dxa" w:w="5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Execution Tier Architecture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5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LAEF-012</w:t>
            </w:r>
          </w:p>
        </w:tc>
        <w:tc>
          <w:tcPr>
            <w:tcW w:type="dxa" w:w="531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Assurance &amp; Evolution Tier Architecture</w:t>
            </w:r>
          </w:p>
        </w:tc>
        <w:tc>
          <w:tcPr>
            <w:tcW w:type="dxa" w:w="12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120" w:before="80"/>
      </w:pPr>
      <w:r>
        <w:rPr>
          <w:color w:val="444444"/>
          <w:sz w:val="22"/>
          <w:szCs w:val="22"/>
        </w:rPr>
        <w:t xml:space="preserve">LAEF-001 through LAEF-007 were approved in Phase 1 (LAEF v1.0). LAEF-008 through LAEF-012 were approved in Phase 2 and introduced in LAEF v1.1.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5. Key Architectural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LAEF-008 was established as the architectural constitution, sitting above the tier documents; every Phase 2 (and future) architecture document must conform to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Each layer exposes exactly one contract, specified with a standard contract template (responsibility, inputs, outputs, pre/postconditions, guarantees, failure behavior, version).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Dependencies follow one allowed direction — governance to knowledge/context to execution to assurance — the graph is acyclic, and the only upward edge is the learning feedback loop.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The Agent Layer is the sole model-specific boundary; all other layers remain model-agnostic.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The Learning Layer carries the single sanctioned upward feedback edge.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Architectural Decision Governance: any change to a normative architectural rule requires an approved ADR, centralized in the repository ADR directory and referenced (never duplicated).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6. Deliverables Produced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Five approved governance documents (LAEF-008 through LAEF-012), each with formal contracts, LAEF-008 conformance tables, and dual Mermaid + PlantUML diagrams with explanations.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Updated 16-AI-Engineering-Framework area index (README-LAEF) listing all thirteen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LAEF v1.1 Release Manifest (LAEF-REL-1.1), recording the full 13-document baseline.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Rebuilt GitHub-ready repository package with updated MASTER_INDEX and PROJECT_STATUS.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7. Deferred Work (Phase 3 and Beyond)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Consistent with the roadmap, the following remain deferred to their phases: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Phase 3 — Core Engines: internal design of the eight engines that realize the layers.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Phase 4 — Governance: detailed governance mechanisms beyond the LAEF-005 overview.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Phase 5 — Agent Framework; Phase 7 — Workflow Library; Phase 8 — Playbooks: populated execution content.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Phase 6 — Knowledge Integration: operational wiring of the Knowledge and Context layers to the Knowledge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Phase 9 — Quality System; Phase 10 — Continuous Improvement: operational quality and learning systems.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8. Risks and Open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The LAEF book designation (LC-BOOK number) remains unratified — low priority, non-blocking.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Pre-existing repository inconsistency: 01-Governance/DOC-001-Documentation-Lifecycle.md carries the internal Document ID GOV-001 (filename/ID mismatch). LAEF references resolve correctly by ID; correcting the repo file is outside LAEF scope.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STD-016 and LAEF-013 are intentional forward references (planned standard / extensibility), not broken links.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Scope-creep into Phase 3+ is mitigated by explicit boundary sections in each Phase 2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CHANGELOG.md and REPOSITORY_MANIFEST.md were intentionally not updated with LAEF entries (outside the approved packaging scope); optional future housekeeping.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9. Lessons Learned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Foundation assessment must inspect the actual repository, not rely on partial search results. The 11-AI namespace collision was identified only when the full repository was provided, and required a governed namespace migration — a direct application of the framework's own "knowledge before assumption" principle.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The constitution-first approach (approving LAEF-008 before the tier documents) kept the five documents consistent and shorter, avoiding duplicated contract and dependency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Dual-notation diagrams with explanatory paragraphs materially improved reviewability and made each document understandable without rendering.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Strict per-document approval gates kept scope controlled and produced a clean, traceable baseline.</w:t>
      </w:r>
    </w:p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10. Official Approval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0D8C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Phase 2 — Framework Architecture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Baseline Release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 v1.1 (Released)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Documents Approved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LAEF-008, LAEF-009, LAEF-010, LAEF-011, LAEF-012 (all v1.0)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Release Manifest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LAEF-REL-1.1 — Released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Product Owner (Ahmed Saleh)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300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6360"/>
            <w:shd w:fill="F2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Additive within v1.x; no migration required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85041"/>
          <w:sz w:val="28"/>
          <w:szCs w:val="28"/>
        </w:rPr>
        <w:t xml:space="preserve">11. Recommendations for Phase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Proceed to Phase 3 — Core Engines, specifying the eight engines (Context, Knowledge, Task, Workflow, Decision, Agent, Quality, Learning) that realize the layers.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Begin Phase 3 with an engine-set design specification (mirroring the LAEF-008 approach) before drafting individual engine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Reuse the layer contracts defined in LAEF-009 through LAEF-012 as the engines' interfaces, ensuring the engines conform to LAEF-008.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Ratify the LAEF book (LC-BOOK) designation as a housekeeping item.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"/>
          <w:szCs w:val="22"/>
        </w:rPr>
        <w:t xml:space="preserve">Maintain the per-document approval-gate cadence and dual-notation diagram standard.</w:t>
      </w:r>
    </w:p>
    <w:p>
      <w:r>
        <w:rPr>
          <w:sz w:val="8"/>
          <w:szCs w:val="8"/>
        </w:rPr>
        <w:t xml:space="preserve"/>
      </w:r>
    </w:p>
    <w:p>
      <w:pPr>
        <w:pBdr>
          <w:top w:val="single" w:color="0D8C7A" w:sz="8" w:space="8"/>
        </w:pBdr>
        <w:jc w:val="center"/>
      </w:pPr>
      <w:r>
        <w:rPr>
          <w:i/>
          <w:iCs/>
          <w:color w:val="444444"/>
          <w:sz w:val="18"/>
          <w:szCs w:val="18"/>
        </w:rPr>
        <w:t xml:space="preserve">End of Phase 2 Completion Report — LOUTAS AI Engineering Framework (LAEF v1.1)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LAEF Phase 2 Completion Report</dc:title>
  <dc:creator>Enterprise AI Governance Office</dc:creator>
  <cp:lastModifiedBy>Un-named</cp:lastModifiedBy>
  <cp:revision>1</cp:revision>
  <dcterms:created xsi:type="dcterms:W3CDTF">2026-07-30T15:47:44.238Z</dcterms:created>
  <dcterms:modified xsi:type="dcterms:W3CDTF">2026-07-30T15:47:44.261Z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