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888888"/>
          <w:sz w:val="28"/>
          <w:szCs w:val="28"/>
        </w:rPr>
        <w:t xml:space="preserve">PRODUCT REQUIREMENTS DOCUMENT</w:t>
      </w:r>
    </w:p>
    <w:p>
      <w:pPr>
        <w:pBdr>
          <w:bottom w:val="single" w:color="1A6B7C" w:sz="8" w:space="2"/>
        </w:pBdr>
        <w:spacing w:after="80" w:before="80"/>
        <w:jc w:val="center"/>
      </w:pPr>
      <w:r>
        <w:rPr>
          <w:rFonts w:ascii="Arial" w:cs="Arial" w:eastAsia="Arial" w:hAnsi="Arial"/>
          <w:b/>
          <w:bCs/>
          <w:color w:val="1A6B7C"/>
          <w:sz w:val="52"/>
          <w:szCs w:val="52"/>
        </w:rPr>
        <w:t xml:space="preserve">Indian ARGO CTD / BGC Float Dashboard</w:t>
      </w:r>
    </w:p>
    <w:p>
      <w:pPr>
        <w:spacing w:after="400" w:before="80"/>
        <w:jc w:val="center"/>
      </w:pPr>
      <w:r>
        <w:rPr>
          <w:rFonts w:ascii="Arial" w:cs="Arial" w:eastAsia="Arial" w:hAnsi="Arial"/>
          <w:color w:val="2196A6"/>
          <w:sz w:val="28"/>
          <w:szCs w:val="28"/>
        </w:rPr>
        <w:t xml:space="preserve">Streamlit Re-implementation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738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6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April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JK / INCOIS Oceanography Team</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18"/>
                <w:szCs w:val="18"/>
              </w:rPr>
              <w:t xml:space="preserve">Source Dashboard</w:t>
            </w:r>
          </w:p>
        </w:tc>
        <w:tc>
          <w:tcPr>
            <w:tcW w:type="dxa" w:w="6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public.tableau.com — IndianARGOCTD_BGC / IndianARGOViz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Target Stack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 · Streamlit · Plotly · Folium / Pydeck · Pandas</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DRAFT — Ready for Engineering</w:t>
            </w:r>
          </w:p>
        </w:tc>
      </w:tr>
    </w:tbl>
    <w:p>
      <w:pPr>
        <w:spacing w:after="80" w:before="80"/>
      </w:pPr>
      <w:r>
        <w:t xml:space="preserve"/>
      </w:r>
    </w:p>
    <w:p>
      <w:r>
        <w:br w:type="page"/>
      </w:r>
    </w:p>
    <w:p>
      <w:pPr>
        <w:pStyle w:val="Heading1"/>
        <w:pBdr>
          <w:bottom w:val="single" w:color="1A6B7C" w:sz="6" w:space="1"/>
        </w:pBdr>
        <w:spacing w:after="160" w:before="400"/>
      </w:pPr>
      <w:r>
        <w:rPr>
          <w:rFonts w:ascii="Arial" w:cs="Arial" w:eastAsia="Arial" w:hAnsi="Arial"/>
          <w:b/>
          <w:bCs/>
          <w:color w:val="1A6B7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6B7C" w:sz="6" w:space="1"/>
        </w:pBdr>
        <w:spacing w:after="160" w:before="400"/>
      </w:pPr>
      <w:r>
        <w:rPr>
          <w:rFonts w:ascii="Arial" w:cs="Arial" w:eastAsia="Arial" w:hAnsi="Arial"/>
          <w:b/>
          <w:bCs/>
          <w:color w:val="1A6B7C"/>
          <w:sz w:val="32"/>
          <w:szCs w:val="32"/>
        </w:rPr>
        <w:t xml:space="preserve">1. Executive Summary</w:t>
      </w:r>
    </w:p>
    <w:p>
      <w:pPr>
        <w:spacing w:after="60" w:before="60"/>
      </w:pPr>
      <w:r>
        <w:rPr>
          <w:rFonts w:ascii="Arial" w:cs="Arial" w:eastAsia="Arial" w:hAnsi="Arial"/>
          <w:sz w:val="20"/>
          <w:szCs w:val="20"/>
        </w:rPr>
        <w:t xml:space="preserve">This document specifies the full requirements for re-implementing the INCOIS Indian ARGO CTD/BGC Tableau dashboard as a self-hosted Streamlit application. The original Tableau dashboard provides real-time visibility into the Indian Ocean ARGO float network — tracking float deployments, BGC sensor coverage, float age, and institutional contributions via DACS. The Streamlit replacement must achieve feature parity with the Tableau original while being open-source, embeddable into existing INCOIS infrastructure, and operable without Tableau Server licenses.</w:t>
      </w:r>
    </w:p>
    <w:p>
      <w:pPr>
        <w:spacing w:after="80" w:before="80"/>
      </w:pPr>
      <w:r>
        <w:t xml:space="preserve"/>
      </w:r>
    </w:p>
    <w:p>
      <w:pPr>
        <w:spacing w:after="60" w:before="60"/>
      </w:pPr>
      <w:r>
        <w:rPr>
          <w:rFonts w:ascii="Arial" w:cs="Arial" w:eastAsia="Arial" w:hAnsi="Arial"/>
          <w:sz w:val="20"/>
          <w:szCs w:val="20"/>
        </w:rPr>
        <w:t xml:space="preserve">The application draws data from the Argo GDAC (Global Data Assembly Centre) and presents it through six primary visualization layers: a geospatial float-position map, a time-series float-count bar chart, active-float and profile KPI cards, a treemap breakdown by DAC/Institution, a float-age donut chart, and a bottom summary table of all institutional float and profile counts.</w:t>
      </w:r>
    </w:p>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2. Background and Context</w:t>
      </w:r>
    </w:p>
    <w:p>
      <w:pPr>
        <w:pStyle w:val="Heading2"/>
        <w:spacing w:after="120" w:before="300"/>
      </w:pPr>
      <w:r>
        <w:rPr>
          <w:rFonts w:ascii="Arial" w:cs="Arial" w:eastAsia="Arial" w:hAnsi="Arial"/>
          <w:b/>
          <w:bCs/>
          <w:color w:val="1E2A38"/>
          <w:sz w:val="26"/>
          <w:szCs w:val="26"/>
        </w:rPr>
        <w:t xml:space="preserve">2.1 What is ARGO?</w:t>
      </w:r>
    </w:p>
    <w:p>
      <w:pPr>
        <w:spacing w:after="60" w:before="60"/>
      </w:pPr>
      <w:r>
        <w:rPr>
          <w:rFonts w:ascii="Arial" w:cs="Arial" w:eastAsia="Arial" w:hAnsi="Arial"/>
          <w:sz w:val="20"/>
          <w:szCs w:val="20"/>
        </w:rPr>
        <w:t xml:space="preserve">The Argo program is an international collaboration that deploys autonomous profiling floats across the world's oceans. Each float dives to ~2000 m, drifts for ~10 days, then resurfaces transmitting temperature-salinity profiles (CTD). BGC-Argo floats additionally carry biogeochemical sensors (oxygen DOXY, chlorophyll Chla, nitrate, pH, backscatter, PAR).</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2.2 INCOIS Role</w:t>
      </w:r>
    </w:p>
    <w:p>
      <w:pPr>
        <w:spacing w:after="60" w:before="60"/>
      </w:pPr>
      <w:r>
        <w:rPr>
          <w:rFonts w:ascii="Arial" w:cs="Arial" w:eastAsia="Arial" w:hAnsi="Arial"/>
          <w:sz w:val="20"/>
          <w:szCs w:val="20"/>
        </w:rPr>
        <w:t xml:space="preserve">INCOIS (Indian National Centre for Ocean Information Services) is India's primary Data Assembly Centre (DAC) for Argo data in the Indian Ocean, identified as 'incois' in the dataset. INCOIS deploys, monitors, and performs quality control on BGC and CTD floats under the Indian ARGO programme.</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2.3 Motivation for Re-implementation</w:t>
      </w:r>
    </w:p>
    <w:p>
      <w:pPr>
        <w:pStyle w:val="ListParagraph"/>
        <w:numPr>
          <w:ilvl w:val="0"/>
          <w:numId w:val="2"/>
        </w:numPr>
        <w:spacing w:after="40" w:before="40"/>
      </w:pPr>
      <w:r>
        <w:rPr>
          <w:rFonts w:ascii="Arial" w:cs="Arial" w:eastAsia="Arial" w:hAnsi="Arial"/>
          <w:sz w:val="20"/>
          <w:szCs w:val="20"/>
        </w:rPr>
        <w:t xml:space="preserve">Tableau Server licensing cost and maintenance overhead</w:t>
      </w:r>
    </w:p>
    <w:p>
      <w:pPr>
        <w:pStyle w:val="ListParagraph"/>
        <w:numPr>
          <w:ilvl w:val="0"/>
          <w:numId w:val="2"/>
        </w:numPr>
        <w:spacing w:after="40" w:before="40"/>
      </w:pPr>
      <w:r>
        <w:rPr>
          <w:rFonts w:ascii="Arial" w:cs="Arial" w:eastAsia="Arial" w:hAnsi="Arial"/>
          <w:sz w:val="20"/>
          <w:szCs w:val="20"/>
        </w:rPr>
        <w:t xml:space="preserve">Need for integration into INCOIS intranet / ops portal</w:t>
      </w:r>
    </w:p>
    <w:p>
      <w:pPr>
        <w:pStyle w:val="ListParagraph"/>
        <w:numPr>
          <w:ilvl w:val="0"/>
          <w:numId w:val="2"/>
        </w:numPr>
        <w:spacing w:after="40" w:before="40"/>
      </w:pPr>
      <w:r>
        <w:rPr>
          <w:rFonts w:ascii="Arial" w:cs="Arial" w:eastAsia="Arial" w:hAnsi="Arial"/>
          <w:sz w:val="20"/>
          <w:szCs w:val="20"/>
        </w:rPr>
        <w:t xml:space="preserve">Requirement for custom QC-aware filtering (ARGO QC flag modes)</w:t>
      </w:r>
    </w:p>
    <w:p>
      <w:pPr>
        <w:pStyle w:val="ListParagraph"/>
        <w:numPr>
          <w:ilvl w:val="0"/>
          <w:numId w:val="2"/>
        </w:numPr>
        <w:spacing w:after="40" w:before="40"/>
      </w:pPr>
      <w:r>
        <w:rPr>
          <w:rFonts w:ascii="Arial" w:cs="Arial" w:eastAsia="Arial" w:hAnsi="Arial"/>
          <w:sz w:val="20"/>
          <w:szCs w:val="20"/>
        </w:rPr>
        <w:t xml:space="preserve">Desire for programmatic access and automated daily updates</w:t>
      </w:r>
    </w:p>
    <w:p>
      <w:pPr>
        <w:pStyle w:val="ListParagraph"/>
        <w:numPr>
          <w:ilvl w:val="0"/>
          <w:numId w:val="2"/>
        </w:numPr>
        <w:spacing w:after="40" w:before="40"/>
      </w:pPr>
      <w:r>
        <w:rPr>
          <w:rFonts w:ascii="Arial" w:cs="Arial" w:eastAsia="Arial" w:hAnsi="Arial"/>
          <w:sz w:val="20"/>
          <w:szCs w:val="20"/>
        </w:rPr>
        <w:t xml:space="preserve">Offline operation at field stations without internet access to Tableau Public</w:t>
      </w:r>
    </w:p>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3. Goals and Non-Goals</w:t>
      </w:r>
    </w:p>
    <w:p>
      <w:pPr>
        <w:pStyle w:val="Heading2"/>
        <w:spacing w:after="120" w:before="300"/>
      </w:pPr>
      <w:r>
        <w:rPr>
          <w:rFonts w:ascii="Arial" w:cs="Arial" w:eastAsia="Arial" w:hAnsi="Arial"/>
          <w:b/>
          <w:bCs/>
          <w:color w:val="1E2A38"/>
          <w:sz w:val="26"/>
          <w:szCs w:val="26"/>
        </w:rPr>
        <w:t xml:space="preserve">3.1 Goals</w:t>
      </w:r>
    </w:p>
    <w:p>
      <w:pPr>
        <w:pStyle w:val="ListParagraph"/>
        <w:numPr>
          <w:ilvl w:val="0"/>
          <w:numId w:val="2"/>
        </w:numPr>
        <w:spacing w:after="40" w:before="40"/>
      </w:pPr>
      <w:r>
        <w:rPr>
          <w:rFonts w:ascii="Arial" w:cs="Arial" w:eastAsia="Arial" w:hAnsi="Arial"/>
          <w:sz w:val="20"/>
          <w:szCs w:val="20"/>
        </w:rPr>
        <w:t xml:space="preserve">Replicate every visual component and filter in the original Tableau dashboard</w:t>
      </w:r>
    </w:p>
    <w:p>
      <w:pPr>
        <w:pStyle w:val="ListParagraph"/>
        <w:numPr>
          <w:ilvl w:val="0"/>
          <w:numId w:val="2"/>
        </w:numPr>
        <w:spacing w:after="40" w:before="40"/>
      </w:pPr>
      <w:r>
        <w:rPr>
          <w:rFonts w:ascii="Arial" w:cs="Arial" w:eastAsia="Arial" w:hAnsi="Arial"/>
          <w:sz w:val="20"/>
          <w:szCs w:val="20"/>
        </w:rPr>
        <w:t xml:space="preserve">Provide real-time or near-real-time data from Argo GDAC (daily sync via cron or on-demand fetch)</w:t>
      </w:r>
    </w:p>
    <w:p>
      <w:pPr>
        <w:pStyle w:val="ListParagraph"/>
        <w:numPr>
          <w:ilvl w:val="0"/>
          <w:numId w:val="2"/>
        </w:numPr>
        <w:spacing w:after="40" w:before="40"/>
      </w:pPr>
      <w:r>
        <w:rPr>
          <w:rFonts w:ascii="Arial" w:cs="Arial" w:eastAsia="Arial" w:hAnsi="Arial"/>
          <w:sz w:val="20"/>
          <w:szCs w:val="20"/>
        </w:rPr>
        <w:t xml:space="preserve">Support all existing filter dimensions: date range, longitude band, latitude band, network type (All / BGC), QC mode, float community</w:t>
      </w:r>
    </w:p>
    <w:p>
      <w:pPr>
        <w:pStyle w:val="ListParagraph"/>
        <w:numPr>
          <w:ilvl w:val="0"/>
          <w:numId w:val="2"/>
        </w:numPr>
        <w:spacing w:after="40" w:before="40"/>
      </w:pPr>
      <w:r>
        <w:rPr>
          <w:rFonts w:ascii="Arial" w:cs="Arial" w:eastAsia="Arial" w:hAnsi="Arial"/>
          <w:sz w:val="20"/>
          <w:szCs w:val="20"/>
        </w:rPr>
        <w:t xml:space="preserve">Display float position map with correct ocean-region colour coding (IN, AO, BO, CS, HZ, IF legend)</w:t>
      </w:r>
    </w:p>
    <w:p>
      <w:pPr>
        <w:pStyle w:val="ListParagraph"/>
        <w:numPr>
          <w:ilvl w:val="0"/>
          <w:numId w:val="2"/>
        </w:numPr>
        <w:spacing w:after="40" w:before="40"/>
      </w:pPr>
      <w:r>
        <w:rPr>
          <w:rFonts w:ascii="Arial" w:cs="Arial" w:eastAsia="Arial" w:hAnsi="Arial"/>
          <w:sz w:val="20"/>
          <w:szCs w:val="20"/>
        </w:rPr>
        <w:t xml:space="preserve">Show KPI tiles for DOXY, Chla, Nitrate, and pH profile counts with overflow handling</w:t>
      </w:r>
    </w:p>
    <w:p>
      <w:pPr>
        <w:pStyle w:val="ListParagraph"/>
        <w:numPr>
          <w:ilvl w:val="0"/>
          <w:numId w:val="2"/>
        </w:numPr>
        <w:spacing w:after="40" w:before="40"/>
      </w:pPr>
      <w:r>
        <w:rPr>
          <w:rFonts w:ascii="Arial" w:cs="Arial" w:eastAsia="Arial" w:hAnsi="Arial"/>
          <w:sz w:val="20"/>
          <w:szCs w:val="20"/>
        </w:rPr>
        <w:t xml:space="preserve">Show bar chart of annual float counts from 1999 to present</w:t>
      </w:r>
    </w:p>
    <w:p>
      <w:pPr>
        <w:pStyle w:val="ListParagraph"/>
        <w:numPr>
          <w:ilvl w:val="0"/>
          <w:numId w:val="2"/>
        </w:numPr>
        <w:spacing w:after="40" w:before="40"/>
      </w:pPr>
      <w:r>
        <w:rPr>
          <w:rFonts w:ascii="Arial" w:cs="Arial" w:eastAsia="Arial" w:hAnsi="Arial"/>
          <w:sz w:val="20"/>
          <w:szCs w:val="20"/>
        </w:rPr>
        <w:t xml:space="preserve">Show active floats / profiles in last 7 days treemap by DAC</w:t>
      </w:r>
    </w:p>
    <w:p>
      <w:pPr>
        <w:pStyle w:val="ListParagraph"/>
        <w:numPr>
          <w:ilvl w:val="0"/>
          <w:numId w:val="2"/>
        </w:numPr>
        <w:spacing w:after="40" w:before="40"/>
      </w:pPr>
      <w:r>
        <w:rPr>
          <w:rFonts w:ascii="Arial" w:cs="Arial" w:eastAsia="Arial" w:hAnsi="Arial"/>
          <w:sz w:val="20"/>
          <w:szCs w:val="20"/>
        </w:rPr>
        <w:t xml:space="preserve">Show float age donut chart (Age_Group bins)</w:t>
      </w:r>
    </w:p>
    <w:p>
      <w:pPr>
        <w:pStyle w:val="ListParagraph"/>
        <w:numPr>
          <w:ilvl w:val="0"/>
          <w:numId w:val="2"/>
        </w:numPr>
        <w:spacing w:after="40" w:before="40"/>
      </w:pPr>
      <w:r>
        <w:rPr>
          <w:rFonts w:ascii="Arial" w:cs="Arial" w:eastAsia="Arial" w:hAnsi="Arial"/>
          <w:sz w:val="20"/>
          <w:szCs w:val="20"/>
        </w:rPr>
        <w:t xml:space="preserve">Show bottom summary table: DAC × float count × profile count</w:t>
      </w:r>
    </w:p>
    <w:p>
      <w:pPr>
        <w:pStyle w:val="ListParagraph"/>
        <w:numPr>
          <w:ilvl w:val="0"/>
          <w:numId w:val="2"/>
        </w:numPr>
        <w:spacing w:after="40" w:before="40"/>
      </w:pPr>
      <w:r>
        <w:rPr>
          <w:rFonts w:ascii="Arial" w:cs="Arial" w:eastAsia="Arial" w:hAnsi="Arial"/>
          <w:sz w:val="20"/>
          <w:szCs w:val="20"/>
        </w:rPr>
        <w:t xml:space="preserve">Ensure mobile-responsive layout as a secondary requirement</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3.2 Non-Goals</w:t>
      </w:r>
    </w:p>
    <w:p>
      <w:pPr>
        <w:pStyle w:val="ListParagraph"/>
        <w:numPr>
          <w:ilvl w:val="0"/>
          <w:numId w:val="2"/>
        </w:numPr>
        <w:spacing w:after="40" w:before="40"/>
      </w:pPr>
      <w:r>
        <w:rPr>
          <w:rFonts w:ascii="Arial" w:cs="Arial" w:eastAsia="Arial" w:hAnsi="Arial"/>
          <w:sz w:val="20"/>
          <w:szCs w:val="20"/>
        </w:rPr>
        <w:t xml:space="preserve">Profile-level data download (out of scope for this iteration)</w:t>
      </w:r>
    </w:p>
    <w:p>
      <w:pPr>
        <w:pStyle w:val="ListParagraph"/>
        <w:numPr>
          <w:ilvl w:val="0"/>
          <w:numId w:val="2"/>
        </w:numPr>
        <w:spacing w:after="40" w:before="40"/>
      </w:pPr>
      <w:r>
        <w:rPr>
          <w:rFonts w:ascii="Arial" w:cs="Arial" w:eastAsia="Arial" w:hAnsi="Arial"/>
          <w:sz w:val="20"/>
          <w:szCs w:val="20"/>
        </w:rPr>
        <w:t xml:space="preserve">Real-time float tracking with sub-hourly refresh</w:t>
      </w:r>
    </w:p>
    <w:p>
      <w:pPr>
        <w:pStyle w:val="ListParagraph"/>
        <w:numPr>
          <w:ilvl w:val="0"/>
          <w:numId w:val="2"/>
        </w:numPr>
        <w:spacing w:after="40" w:before="40"/>
      </w:pPr>
      <w:r>
        <w:rPr>
          <w:rFonts w:ascii="Arial" w:cs="Arial" w:eastAsia="Arial" w:hAnsi="Arial"/>
          <w:sz w:val="20"/>
          <w:szCs w:val="20"/>
        </w:rPr>
        <w:t xml:space="preserve">User authentication or per-user saved views</w:t>
      </w:r>
    </w:p>
    <w:p>
      <w:pPr>
        <w:pStyle w:val="ListParagraph"/>
        <w:numPr>
          <w:ilvl w:val="0"/>
          <w:numId w:val="2"/>
        </w:numPr>
        <w:spacing w:after="40" w:before="40"/>
      </w:pPr>
      <w:r>
        <w:rPr>
          <w:rFonts w:ascii="Arial" w:cs="Arial" w:eastAsia="Arial" w:hAnsi="Arial"/>
          <w:sz w:val="20"/>
          <w:szCs w:val="20"/>
        </w:rPr>
        <w:t xml:space="preserve">Editing or QC annotation of profiles via the UI</w:t>
      </w:r>
    </w:p>
    <w:p>
      <w:pPr>
        <w:pStyle w:val="ListParagraph"/>
        <w:numPr>
          <w:ilvl w:val="0"/>
          <w:numId w:val="2"/>
        </w:numPr>
        <w:spacing w:after="40" w:before="40"/>
      </w:pPr>
      <w:r>
        <w:rPr>
          <w:rFonts w:ascii="Arial" w:cs="Arial" w:eastAsia="Arial" w:hAnsi="Arial"/>
          <w:sz w:val="20"/>
          <w:szCs w:val="20"/>
        </w:rPr>
        <w:t xml:space="preserve">3D visualisation of depth profiles</w:t>
      </w:r>
    </w:p>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4. User Personas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840"/>
      </w:tblGrid>
      <w:tr>
        <w:trPr>
          <w:tblHeader/>
        </w:trPr>
        <w:tc>
          <w:tcPr>
            <w:tcW w:type="dxa" w:w="20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30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8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Primary 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Operations Lead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INCOIS Float Ops team</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check of active floats and profile ingestion in last 7 days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Scientist</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Oceanographer / BGC researcher</w:t>
            </w:r>
          </w:p>
        </w:tc>
        <w:tc>
          <w:tcPr>
            <w:tcW w:type="dxa" w:w="4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Filter by BGC network, check DOXY/Chla coverage, cross-DAC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Programme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Ministry / INCOIS management</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Annual float deployment trends; institutional share via treemap</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Field Technician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Ship-based float deployment team</w:t>
            </w:r>
          </w:p>
        </w:tc>
        <w:tc>
          <w:tcPr>
            <w:tcW w:type="dxa" w:w="4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Verify float position on map after deployment; confirm profile receipt</w:t>
            </w:r>
          </w:p>
        </w:tc>
      </w:tr>
    </w:tbl>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5. Data Sources and Ingestion</w:t>
      </w:r>
    </w:p>
    <w:p>
      <w:pPr>
        <w:pStyle w:val="Heading2"/>
        <w:spacing w:after="120" w:before="300"/>
      </w:pPr>
      <w:r>
        <w:rPr>
          <w:rFonts w:ascii="Arial" w:cs="Arial" w:eastAsia="Arial" w:hAnsi="Arial"/>
          <w:b/>
          <w:bCs/>
          <w:color w:val="1E2A38"/>
          <w:sz w:val="26"/>
          <w:szCs w:val="26"/>
        </w:rPr>
        <w:t xml:space="preserve">5.1 Primary Data Source — Argo GDAC</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738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Index 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https://usgodae.org/pub/outgoing/argo/ar_index_global_prof.txt.gz</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18"/>
                <w:szCs w:val="18"/>
              </w:rPr>
              <w:t xml:space="preserve">BGC Index File</w:t>
            </w:r>
          </w:p>
        </w:tc>
        <w:tc>
          <w:tcPr>
            <w:tcW w:type="dxa" w:w="6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https://usgodae.org/pub/outgoing/argo/argo_bio-profile_index.txt.gz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Float Index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https://usgodae.org/pub/outgoing/argo/ar_index_global_float.txt.gz</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18"/>
                <w:szCs w:val="18"/>
              </w:rPr>
              <w:t xml:space="preserve">Update Frequency</w:t>
            </w:r>
          </w:p>
        </w:tc>
        <w:tc>
          <w:tcPr>
            <w:tcW w:type="dxa" w:w="6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Daily (GDAC updates every ~24 hours)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Alt Mirror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https://data-argo.ifremer.fr/pub/outgoing/argo/ (ifremer GDAC)</w:t>
            </w:r>
          </w:p>
        </w:tc>
      </w:tr>
    </w:tbl>
    <w:p>
      <w:pPr>
        <w:spacing w:after="80" w:before="80"/>
      </w:pPr>
      <w:r>
        <w:t xml:space="preserve"/>
      </w:r>
    </w:p>
    <w:p>
      <w:pPr>
        <w:pStyle w:val="Heading2"/>
        <w:spacing w:after="120" w:before="300"/>
      </w:pPr>
      <w:r>
        <w:rPr>
          <w:rFonts w:ascii="Arial" w:cs="Arial" w:eastAsia="Arial" w:hAnsi="Arial"/>
          <w:b/>
          <w:bCs/>
          <w:color w:val="1E2A38"/>
          <w:sz w:val="26"/>
          <w:szCs w:val="26"/>
        </w:rPr>
        <w:t xml:space="preserve">5.2 Key Fields in ar_index_global_prof.txt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840"/>
      </w:tblGrid>
      <w:tr>
        <w:trPr>
          <w:tblHeader/>
        </w:trPr>
        <w:tc>
          <w:tcPr>
            <w:tcW w:type="dxa" w:w="22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8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Relative path to NetCDF profile file on GDAC</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date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datetime</w:t>
            </w:r>
          </w:p>
        </w:tc>
        <w:tc>
          <w:tcPr>
            <w:tcW w:type="dxa" w:w="5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Profile date (UTC) — YYYYMMDDHHMMSS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latitude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Profile latitude (-90 to 90)</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longitude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float</w:t>
            </w:r>
          </w:p>
        </w:tc>
        <w:tc>
          <w:tcPr>
            <w:tcW w:type="dxa" w:w="5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Profile longitude (-180 to 180)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2-letter ocean code: IN, AO, BO, CS, HZ, IF</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profiler_type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int</w:t>
            </w:r>
          </w:p>
        </w:tc>
        <w:tc>
          <w:tcPr>
            <w:tcW w:type="dxa" w:w="5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Float model code (e.g. 845 = APEX, 862 = NAVIS)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institution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DAC/institution code: incois, csiro, aoml, etc.</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date_update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datetime</w:t>
            </w:r>
          </w:p>
        </w:tc>
        <w:tc>
          <w:tcPr>
            <w:tcW w:type="dxa" w:w="5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Last update timestamp — used to infer recency</w:t>
            </w:r>
          </w:p>
        </w:tc>
      </w:tr>
    </w:tbl>
    <w:p>
      <w:pPr>
        <w:spacing w:after="80" w:before="80"/>
      </w:pPr>
      <w:r>
        <w:t xml:space="preserve"/>
      </w:r>
    </w:p>
    <w:p>
      <w:pPr>
        <w:pStyle w:val="Heading2"/>
        <w:spacing w:after="120" w:before="300"/>
      </w:pPr>
      <w:r>
        <w:rPr>
          <w:rFonts w:ascii="Arial" w:cs="Arial" w:eastAsia="Arial" w:hAnsi="Arial"/>
          <w:b/>
          <w:bCs/>
          <w:color w:val="1E2A38"/>
          <w:sz w:val="26"/>
          <w:szCs w:val="26"/>
        </w:rPr>
        <w:t xml:space="preserve">5.3 Key Fields in ar_index_global_float.txt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840"/>
      </w:tblGrid>
      <w:tr>
        <w:trPr>
          <w:tblHeader/>
        </w:trPr>
        <w:tc>
          <w:tcPr>
            <w:tcW w:type="dxa" w:w="22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8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7-digit WMO float identifier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launch_date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datetime</w:t>
            </w:r>
          </w:p>
        </w:tc>
        <w:tc>
          <w:tcPr>
            <w:tcW w:type="dxa" w:w="5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Float deployment date — used to compute float 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Assembly Centre (same as institution above)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platform_type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str</w:t>
            </w:r>
          </w:p>
        </w:tc>
        <w:tc>
          <w:tcPr>
            <w:tcW w:type="dxa" w:w="5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Float model name 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transmission_system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ARGOS / IRIDIUM / RUDICS</w:t>
            </w:r>
          </w:p>
        </w:tc>
      </w:tr>
    </w:tbl>
    <w:p>
      <w:pPr>
        <w:spacing w:after="80" w:before="80"/>
      </w:pPr>
      <w:r>
        <w:t xml:space="preserve"/>
      </w:r>
    </w:p>
    <w:p>
      <w:pPr>
        <w:pStyle w:val="Heading2"/>
        <w:spacing w:after="120" w:before="300"/>
      </w:pPr>
      <w:r>
        <w:rPr>
          <w:rFonts w:ascii="Arial" w:cs="Arial" w:eastAsia="Arial" w:hAnsi="Arial"/>
          <w:b/>
          <w:bCs/>
          <w:color w:val="1E2A38"/>
          <w:sz w:val="26"/>
          <w:szCs w:val="26"/>
        </w:rPr>
        <w:t xml:space="preserve">5.4 BGC Variable Availability</w:t>
      </w:r>
    </w:p>
    <w:p>
      <w:pPr>
        <w:spacing w:after="60" w:before="60"/>
      </w:pPr>
      <w:r>
        <w:rPr>
          <w:rFonts w:ascii="Arial" w:cs="Arial" w:eastAsia="Arial" w:hAnsi="Arial"/>
          <w:sz w:val="20"/>
          <w:szCs w:val="20"/>
        </w:rPr>
        <w:t xml:space="preserve">BGC sensor availability per float is determined by cross-referencing the argo_bio-profile_index.txt file. Presence of a variable column (DOXY, CHLA, NITRATE, PH_IN_SITU_TOTAL, BBP700, PAR) with non-empty value indicates that the float carries that sensor.</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5.5 Ingestion Pipeline Design</w:t>
      </w:r>
    </w:p>
    <w:p>
      <w:pPr>
        <w:pStyle w:val="ListParagraph"/>
        <w:numPr>
          <w:ilvl w:val="0"/>
          <w:numId w:val="3"/>
        </w:numPr>
        <w:spacing w:after="40" w:before="40"/>
      </w:pPr>
      <w:r>
        <w:rPr>
          <w:rFonts w:ascii="Arial" w:cs="Arial" w:eastAsia="Arial" w:hAnsi="Arial"/>
          <w:sz w:val="20"/>
          <w:szCs w:val="20"/>
        </w:rPr>
        <w:t xml:space="preserve">Download compressed index files from GDAC (gzip) on a daily cron schedule or on-demand via sidebar button</w:t>
      </w:r>
    </w:p>
    <w:p>
      <w:pPr>
        <w:pStyle w:val="ListParagraph"/>
        <w:numPr>
          <w:ilvl w:val="0"/>
          <w:numId w:val="3"/>
        </w:numPr>
        <w:spacing w:after="40" w:before="40"/>
      </w:pPr>
      <w:r>
        <w:rPr>
          <w:rFonts w:ascii="Arial" w:cs="Arial" w:eastAsia="Arial" w:hAnsi="Arial"/>
          <w:sz w:val="20"/>
          <w:szCs w:val="20"/>
        </w:rPr>
        <w:t xml:space="preserve">Decompress, parse headers (lines starting with #), load into pandas DataFrame</w:t>
      </w:r>
    </w:p>
    <w:p>
      <w:pPr>
        <w:pStyle w:val="ListParagraph"/>
        <w:numPr>
          <w:ilvl w:val="0"/>
          <w:numId w:val="3"/>
        </w:numPr>
        <w:spacing w:after="40" w:before="40"/>
      </w:pPr>
      <w:r>
        <w:rPr>
          <w:rFonts w:ascii="Arial" w:cs="Arial" w:eastAsia="Arial" w:hAnsi="Arial"/>
          <w:sz w:val="20"/>
          <w:szCs w:val="20"/>
        </w:rPr>
        <w:t xml:space="preserve">Parse date columns to datetime, derive computed columns (float_age_years, is_bgc, last_7_days flag)</w:t>
      </w:r>
    </w:p>
    <w:p>
      <w:pPr>
        <w:pStyle w:val="ListParagraph"/>
        <w:numPr>
          <w:ilvl w:val="0"/>
          <w:numId w:val="3"/>
        </w:numPr>
        <w:spacing w:after="40" w:before="40"/>
      </w:pPr>
      <w:r>
        <w:rPr>
          <w:rFonts w:ascii="Arial" w:cs="Arial" w:eastAsia="Arial" w:hAnsi="Arial"/>
          <w:sz w:val="20"/>
          <w:szCs w:val="20"/>
        </w:rPr>
        <w:t xml:space="preserve">Cache processed DataFrames as Parquet files for fast dashboard startup</w:t>
      </w:r>
    </w:p>
    <w:p>
      <w:pPr>
        <w:pStyle w:val="ListParagraph"/>
        <w:numPr>
          <w:ilvl w:val="0"/>
          <w:numId w:val="3"/>
        </w:numPr>
        <w:spacing w:after="40" w:before="40"/>
      </w:pPr>
      <w:r>
        <w:rPr>
          <w:rFonts w:ascii="Arial" w:cs="Arial" w:eastAsia="Arial" w:hAnsi="Arial"/>
          <w:sz w:val="20"/>
          <w:szCs w:val="20"/>
        </w:rPr>
        <w:t xml:space="preserve">On dashboard load, read from Parquet; trigger re-download if cache is older than 24 hours</w:t>
      </w:r>
    </w:p>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6. Filter and Control Panel</w:t>
      </w:r>
    </w:p>
    <w:p>
      <w:pPr>
        <w:spacing w:after="60" w:before="60"/>
      </w:pPr>
      <w:r>
        <w:rPr>
          <w:rFonts w:ascii="Arial" w:cs="Arial" w:eastAsia="Arial" w:hAnsi="Arial"/>
          <w:sz w:val="20"/>
          <w:szCs w:val="20"/>
        </w:rPr>
        <w:t xml:space="preserve">All filters must be implemented in a Streamlit sidebar. Filters are applied globally — every chart, map, KPI tile, and table reflects the current filter state.</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6.1 Filter Specifications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840"/>
      </w:tblGrid>
      <w:tr>
        <w:trPr>
          <w:tblHeader/>
        </w:trPr>
        <w:tc>
          <w:tcPr>
            <w:tcW w:type="dxa" w:w="22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20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Widget</w:t>
            </w:r>
          </w:p>
        </w:tc>
        <w:tc>
          <w:tcPr>
            <w:tcW w:type="dxa" w:w="18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8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Search (WMO Float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st.text_input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Empty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 WMO number search; filters map + table to matching float(s)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QC Mode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st.selectbox</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Community</w:t>
            </w:r>
          </w:p>
        </w:tc>
        <w:tc>
          <w:tcPr>
            <w:tcW w:type="dxa" w:w="3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Options: Community, Delayed-mode, Real-time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Filter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st.multiselect checkboxes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BGC checked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Checkboxes: All, BGC; All = CTD+BGC; BGC = BGC-only floats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Date Range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st.slider (date)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Full range (7/3/1999 – present)</w:t>
            </w:r>
          </w:p>
        </w:tc>
        <w:tc>
          <w:tcPr>
            <w:tcW w:type="dxa" w:w="3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Filters profiles by date; range slider with two thumbs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Longitude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st.slider (float)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145.0</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Longitude band for Indian Ocean coverage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Latitude Range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st.slider (float)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-70.1 – 30.0</w:t>
            </w:r>
          </w:p>
        </w:tc>
        <w:tc>
          <w:tcPr>
            <w:tcW w:type="dxa" w:w="3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Latitude band for Indian Ocean coverage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Refresh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st.button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 trigger to re-download GDAC index files</w:t>
            </w:r>
          </w:p>
        </w:tc>
      </w:tr>
    </w:tbl>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7. Dashboard Component Specifications</w:t>
      </w:r>
    </w:p>
    <w:p>
      <w:pPr>
        <w:spacing w:after="60" w:before="60"/>
      </w:pPr>
      <w:r>
        <w:rPr>
          <w:rFonts w:ascii="Arial" w:cs="Arial" w:eastAsia="Arial" w:hAnsi="Arial"/>
          <w:sz w:val="20"/>
          <w:szCs w:val="20"/>
        </w:rPr>
        <w:t xml:space="preserve">The dashboard is laid out across a two-column Streamlit layout: left column (~55% width) for the map, right column (~45% width) for charts and KPIs. Below both columns, the DAC/Institution table spans the full width.</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7.1 Component 1 — Geospatial Float Position Map</w:t>
      </w:r>
    </w:p>
    <w:p>
      <w:pPr>
        <w:pStyle w:val="Heading3"/>
        <w:spacing w:after="80" w:before="200"/>
      </w:pPr>
      <w:r>
        <w:rPr>
          <w:rFonts w:ascii="Arial" w:cs="Arial" w:eastAsia="Arial" w:hAnsi="Arial"/>
          <w:b/>
          <w:bCs/>
          <w:color w:val="2196A6"/>
          <w:sz w:val="22"/>
          <w:szCs w:val="22"/>
        </w:rPr>
        <w:t xml:space="preserve">7.1.1 Purpose</w:t>
      </w:r>
    </w:p>
    <w:p>
      <w:pPr>
        <w:spacing w:after="60" w:before="60"/>
      </w:pPr>
      <w:r>
        <w:rPr>
          <w:rFonts w:ascii="Arial" w:cs="Arial" w:eastAsia="Arial" w:hAnsi="Arial"/>
          <w:sz w:val="20"/>
          <w:szCs w:val="20"/>
        </w:rPr>
        <w:t xml:space="preserve">Shows the geographic distribution of ARGO floats across the Indian Ocean and adjacent seas, colour-coded by ocean basin region.</w:t>
      </w:r>
    </w:p>
    <w:p>
      <w:pPr>
        <w:spacing w:after="80" w:before="80"/>
      </w:pPr>
      <w:r>
        <w:t xml:space="preserve"/>
      </w:r>
    </w:p>
    <w:p>
      <w:pPr>
        <w:pStyle w:val="Heading3"/>
        <w:spacing w:after="80" w:before="200"/>
      </w:pPr>
      <w:r>
        <w:rPr>
          <w:rFonts w:ascii="Arial" w:cs="Arial" w:eastAsia="Arial" w:hAnsi="Arial"/>
          <w:b/>
          <w:bCs/>
          <w:color w:val="2196A6"/>
          <w:sz w:val="22"/>
          <w:szCs w:val="22"/>
        </w:rPr>
        <w:t xml:space="preserve">7.1.2 Visual Specification</w:t>
      </w:r>
    </w:p>
    <w:p>
      <w:pPr>
        <w:pStyle w:val="ListParagraph"/>
        <w:numPr>
          <w:ilvl w:val="0"/>
          <w:numId w:val="2"/>
        </w:numPr>
        <w:spacing w:after="40" w:before="40"/>
      </w:pPr>
      <w:r>
        <w:rPr>
          <w:rFonts w:ascii="Arial" w:cs="Arial" w:eastAsia="Arial" w:hAnsi="Arial"/>
          <w:sz w:val="20"/>
          <w:szCs w:val="20"/>
        </w:rPr>
        <w:t xml:space="preserve">Map tiles: Satellite / terrain basemap (Mapbox satellite or Esri World Imagery)</w:t>
      </w:r>
    </w:p>
    <w:p>
      <w:pPr>
        <w:pStyle w:val="ListParagraph"/>
        <w:numPr>
          <w:ilvl w:val="0"/>
          <w:numId w:val="2"/>
        </w:numPr>
        <w:spacing w:after="40" w:before="40"/>
      </w:pPr>
      <w:r>
        <w:rPr>
          <w:rFonts w:ascii="Arial" w:cs="Arial" w:eastAsia="Arial" w:hAnsi="Arial"/>
          <w:sz w:val="20"/>
          <w:szCs w:val="20"/>
        </w:rPr>
        <w:t xml:space="preserve">Float positions rendered as small filled circles (radius ~4–6px) on the map</w:t>
      </w:r>
    </w:p>
    <w:p>
      <w:pPr>
        <w:pStyle w:val="ListParagraph"/>
        <w:numPr>
          <w:ilvl w:val="0"/>
          <w:numId w:val="2"/>
        </w:numPr>
        <w:spacing w:after="40" w:before="40"/>
      </w:pPr>
      <w:r>
        <w:rPr>
          <w:rFonts w:ascii="Arial" w:cs="Arial" w:eastAsia="Arial" w:hAnsi="Arial"/>
          <w:sz w:val="20"/>
          <w:szCs w:val="20"/>
        </w:rPr>
        <w:t xml:space="preserve">Each float colour-coded by the 'ocean' field using the exact legend below:</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tblGrid>
      <w:tr>
        <w:trPr>
          <w:tblHeader/>
        </w:trPr>
        <w:tc>
          <w:tcPr>
            <w:tcW w:type="dxa" w:w="12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18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Ocean Region</w:t>
            </w:r>
          </w:p>
        </w:tc>
        <w:tc>
          <w:tcPr>
            <w:tcW w:type="dxa" w:w="30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Colour (hex)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Indian Ocean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#8BC34A (olive green)</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AO</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Arabian Ocean / NW Indian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#00BCD4 (cyan/teal)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Bay of Bengal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#FF5722 (deep orange)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Coral Sea / South Pacific adj.</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#FFC107 (amber/sand)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Haze / Other small seas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#9E9E9E (grey/lilac)</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IF</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Intermediate / Far seas</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#4CAF50 (green)</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Map initial view: centred on Indian Ocean, approx lon=80, lat=-10, zoom=2</w:t>
      </w:r>
    </w:p>
    <w:p>
      <w:pPr>
        <w:pStyle w:val="ListParagraph"/>
        <w:numPr>
          <w:ilvl w:val="0"/>
          <w:numId w:val="2"/>
        </w:numPr>
        <w:spacing w:after="40" w:before="40"/>
      </w:pPr>
      <w:r>
        <w:rPr>
          <w:rFonts w:ascii="Arial" w:cs="Arial" w:eastAsia="Arial" w:hAnsi="Arial"/>
          <w:sz w:val="20"/>
          <w:szCs w:val="20"/>
        </w:rPr>
        <w:t xml:space="preserve">Legend overlay shown bottom-centre of map (coloured squares + code labels: IN AO BO CS HZ IF)</w:t>
      </w:r>
    </w:p>
    <w:p>
      <w:pPr>
        <w:pStyle w:val="ListParagraph"/>
        <w:numPr>
          <w:ilvl w:val="0"/>
          <w:numId w:val="2"/>
        </w:numPr>
        <w:spacing w:after="40" w:before="40"/>
      </w:pPr>
      <w:r>
        <w:rPr>
          <w:rFonts w:ascii="Arial" w:cs="Arial" w:eastAsia="Arial" w:hAnsi="Arial"/>
          <w:sz w:val="20"/>
          <w:szCs w:val="20"/>
        </w:rPr>
        <w:t xml:space="preserve">Scale indicator shown bottom-right (~3000 mi)</w:t>
      </w:r>
    </w:p>
    <w:p>
      <w:pPr>
        <w:pStyle w:val="ListParagraph"/>
        <w:numPr>
          <w:ilvl w:val="0"/>
          <w:numId w:val="2"/>
        </w:numPr>
        <w:spacing w:after="40" w:before="40"/>
      </w:pPr>
      <w:r>
        <w:rPr>
          <w:rFonts w:ascii="Arial" w:cs="Arial" w:eastAsia="Arial" w:hAnsi="Arial"/>
          <w:sz w:val="20"/>
          <w:szCs w:val="20"/>
        </w:rPr>
        <w:t xml:space="preserve">Network filter checkbox overlay on top-right of map (All / BGC)</w:t>
      </w:r>
    </w:p>
    <w:p>
      <w:pPr>
        <w:pStyle w:val="ListParagraph"/>
        <w:numPr>
          <w:ilvl w:val="0"/>
          <w:numId w:val="2"/>
        </w:numPr>
        <w:spacing w:after="40" w:before="40"/>
      </w:pPr>
      <w:r>
        <w:rPr>
          <w:rFonts w:ascii="Arial" w:cs="Arial" w:eastAsia="Arial" w:hAnsi="Arial"/>
          <w:sz w:val="20"/>
          <w:szCs w:val="20"/>
        </w:rPr>
        <w:t xml:space="preserve">Tooltip on hover: WMO float ID, last seen date, institution, ocean code</w:t>
      </w:r>
    </w:p>
    <w:p>
      <w:pPr>
        <w:spacing w:after="80" w:before="80"/>
      </w:pPr>
      <w:r>
        <w:t xml:space="preserve"/>
      </w:r>
    </w:p>
    <w:p>
      <w:pPr>
        <w:pStyle w:val="Heading3"/>
        <w:spacing w:after="80" w:before="200"/>
      </w:pPr>
      <w:r>
        <w:rPr>
          <w:rFonts w:ascii="Arial" w:cs="Arial" w:eastAsia="Arial" w:hAnsi="Arial"/>
          <w:b/>
          <w:bCs/>
          <w:color w:val="2196A6"/>
          <w:sz w:val="22"/>
          <w:szCs w:val="22"/>
        </w:rPr>
        <w:t xml:space="preserve">7.1.3 Implementation Notes</w:t>
      </w:r>
    </w:p>
    <w:p>
      <w:pPr>
        <w:pStyle w:val="ListParagraph"/>
        <w:numPr>
          <w:ilvl w:val="0"/>
          <w:numId w:val="2"/>
        </w:numPr>
        <w:spacing w:after="40" w:before="40"/>
      </w:pPr>
      <w:r>
        <w:rPr>
          <w:rFonts w:ascii="Arial" w:cs="Arial" w:eastAsia="Arial" w:hAnsi="Arial"/>
          <w:sz w:val="20"/>
          <w:szCs w:val="20"/>
        </w:rPr>
        <w:t xml:space="preserve">Library: pydeck (st.pydeck_chart) with ScatterplotLayer, or folium with st.components.v1.html</w:t>
      </w:r>
    </w:p>
    <w:p>
      <w:pPr>
        <w:pStyle w:val="ListParagraph"/>
        <w:numPr>
          <w:ilvl w:val="0"/>
          <w:numId w:val="2"/>
        </w:numPr>
        <w:spacing w:after="40" w:before="40"/>
      </w:pPr>
      <w:r>
        <w:rPr>
          <w:rFonts w:ascii="Arial" w:cs="Arial" w:eastAsia="Arial" w:hAnsi="Arial"/>
          <w:sz w:val="20"/>
          <w:szCs w:val="20"/>
        </w:rPr>
        <w:t xml:space="preserve">Preferred: pydeck — Mapbox satellite tiles, ScatterplotLayer with get_color mapped to ocean code</w:t>
      </w:r>
    </w:p>
    <w:p>
      <w:pPr>
        <w:pStyle w:val="ListParagraph"/>
        <w:numPr>
          <w:ilvl w:val="0"/>
          <w:numId w:val="2"/>
        </w:numPr>
        <w:spacing w:after="40" w:before="40"/>
      </w:pPr>
      <w:r>
        <w:rPr>
          <w:rFonts w:ascii="Arial" w:cs="Arial" w:eastAsia="Arial" w:hAnsi="Arial"/>
          <w:sz w:val="20"/>
          <w:szCs w:val="20"/>
        </w:rPr>
        <w:t xml:space="preserve">Fallback: plotly express scatter_mapbox with mapbox_style='satellite'</w:t>
      </w:r>
    </w:p>
    <w:p>
      <w:pPr>
        <w:pStyle w:val="ListParagraph"/>
        <w:numPr>
          <w:ilvl w:val="0"/>
          <w:numId w:val="2"/>
        </w:numPr>
        <w:spacing w:after="40" w:before="40"/>
      </w:pPr>
      <w:r>
        <w:rPr>
          <w:rFonts w:ascii="Arial" w:cs="Arial" w:eastAsia="Arial" w:hAnsi="Arial"/>
          <w:sz w:val="20"/>
          <w:szCs w:val="20"/>
        </w:rPr>
        <w:t xml:space="preserve">For large datasets (&gt;10,000 points) use WebGL-backed pydeck rendering for performance</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7.2 Component 2 — Annual Float Count Bar Chart</w:t>
      </w:r>
    </w:p>
    <w:p>
      <w:pPr>
        <w:pStyle w:val="Heading3"/>
        <w:spacing w:after="80" w:before="200"/>
      </w:pPr>
      <w:r>
        <w:rPr>
          <w:rFonts w:ascii="Arial" w:cs="Arial" w:eastAsia="Arial" w:hAnsi="Arial"/>
          <w:b/>
          <w:bCs/>
          <w:color w:val="2196A6"/>
          <w:sz w:val="22"/>
          <w:szCs w:val="22"/>
        </w:rPr>
        <w:t xml:space="preserve">7.2.1 Purpose</w:t>
      </w:r>
    </w:p>
    <w:p>
      <w:pPr>
        <w:spacing w:after="60" w:before="60"/>
      </w:pPr>
      <w:r>
        <w:rPr>
          <w:rFonts w:ascii="Arial" w:cs="Arial" w:eastAsia="Arial" w:hAnsi="Arial"/>
          <w:sz w:val="20"/>
          <w:szCs w:val="20"/>
        </w:rPr>
        <w:t xml:space="preserve">Shows growth of the ARGO float network over time from 1999 to the current year, with count labels above each bar.</w:t>
      </w:r>
    </w:p>
    <w:p>
      <w:pPr>
        <w:spacing w:after="80" w:before="80"/>
      </w:pPr>
      <w:r>
        <w:t xml:space="preserve"/>
      </w:r>
    </w:p>
    <w:p>
      <w:pPr>
        <w:pStyle w:val="Heading3"/>
        <w:spacing w:after="80" w:before="200"/>
      </w:pPr>
      <w:r>
        <w:rPr>
          <w:rFonts w:ascii="Arial" w:cs="Arial" w:eastAsia="Arial" w:hAnsi="Arial"/>
          <w:b/>
          <w:bCs/>
          <w:color w:val="2196A6"/>
          <w:sz w:val="22"/>
          <w:szCs w:val="22"/>
        </w:rPr>
        <w:t xml:space="preserve">7.2.2 Visual Specification</w:t>
      </w:r>
    </w:p>
    <w:p>
      <w:pPr>
        <w:pStyle w:val="ListParagraph"/>
        <w:numPr>
          <w:ilvl w:val="0"/>
          <w:numId w:val="2"/>
        </w:numPr>
        <w:spacing w:after="40" w:before="40"/>
      </w:pPr>
      <w:r>
        <w:rPr>
          <w:rFonts w:ascii="Arial" w:cs="Arial" w:eastAsia="Arial" w:hAnsi="Arial"/>
          <w:sz w:val="20"/>
          <w:szCs w:val="20"/>
        </w:rPr>
        <w:t xml:space="preserve">Chart type: Vertical bar chart</w:t>
      </w:r>
    </w:p>
    <w:p>
      <w:pPr>
        <w:pStyle w:val="ListParagraph"/>
        <w:numPr>
          <w:ilvl w:val="0"/>
          <w:numId w:val="2"/>
        </w:numPr>
        <w:spacing w:after="40" w:before="40"/>
      </w:pPr>
      <w:r>
        <w:rPr>
          <w:rFonts w:ascii="Arial" w:cs="Arial" w:eastAsia="Arial" w:hAnsi="Arial"/>
          <w:sz w:val="20"/>
          <w:szCs w:val="20"/>
        </w:rPr>
        <w:t xml:space="preserve">X-axis: Year (1999–present), every 2 years labelled, rotated 90 degrees</w:t>
      </w:r>
    </w:p>
    <w:p>
      <w:pPr>
        <w:pStyle w:val="ListParagraph"/>
        <w:numPr>
          <w:ilvl w:val="0"/>
          <w:numId w:val="2"/>
        </w:numPr>
        <w:spacing w:after="40" w:before="40"/>
      </w:pPr>
      <w:r>
        <w:rPr>
          <w:rFonts w:ascii="Arial" w:cs="Arial" w:eastAsia="Arial" w:hAnsi="Arial"/>
          <w:sz w:val="20"/>
          <w:szCs w:val="20"/>
        </w:rPr>
        <w:t xml:space="preserve">Y-axis: Number of Floats (0 – ~1600), gridlines at 500, 1000, 1500</w:t>
      </w:r>
    </w:p>
    <w:p>
      <w:pPr>
        <w:pStyle w:val="ListParagraph"/>
        <w:numPr>
          <w:ilvl w:val="0"/>
          <w:numId w:val="2"/>
        </w:numPr>
        <w:spacing w:after="40" w:before="40"/>
      </w:pPr>
      <w:r>
        <w:rPr>
          <w:rFonts w:ascii="Arial" w:cs="Arial" w:eastAsia="Arial" w:hAnsi="Arial"/>
          <w:sz w:val="20"/>
          <w:szCs w:val="20"/>
        </w:rPr>
        <w:t xml:space="preserve">Bar colour: Teal (#1A6B7C or equivalent), all bars same colour</w:t>
      </w:r>
    </w:p>
    <w:p>
      <w:pPr>
        <w:pStyle w:val="ListParagraph"/>
        <w:numPr>
          <w:ilvl w:val="0"/>
          <w:numId w:val="2"/>
        </w:numPr>
        <w:spacing w:after="40" w:before="40"/>
      </w:pPr>
      <w:r>
        <w:rPr>
          <w:rFonts w:ascii="Arial" w:cs="Arial" w:eastAsia="Arial" w:hAnsi="Arial"/>
          <w:sz w:val="20"/>
          <w:szCs w:val="20"/>
        </w:rPr>
        <w:t xml:space="preserve">Data label above each bar showing exact float count (e.g. 4, 33, 222, 476 … 966)</w:t>
      </w:r>
    </w:p>
    <w:p>
      <w:pPr>
        <w:pStyle w:val="ListParagraph"/>
        <w:numPr>
          <w:ilvl w:val="0"/>
          <w:numId w:val="2"/>
        </w:numPr>
        <w:spacing w:after="40" w:before="40"/>
      </w:pPr>
      <w:r>
        <w:rPr>
          <w:rFonts w:ascii="Arial" w:cs="Arial" w:eastAsia="Arial" w:hAnsi="Arial"/>
          <w:sz w:val="20"/>
          <w:szCs w:val="20"/>
        </w:rPr>
        <w:t xml:space="preserve">Known key values from original: 1999=4, 2001=33, 2003=222, 2005=476, 2007=669, 2009=762, 2011=946, 2013=973, 2015=1094, 2017=1011, 2019=1056, 2021=848 (note dip), 2023=966</w:t>
      </w:r>
    </w:p>
    <w:p>
      <w:pPr>
        <w:pStyle w:val="ListParagraph"/>
        <w:numPr>
          <w:ilvl w:val="0"/>
          <w:numId w:val="2"/>
        </w:numPr>
        <w:spacing w:after="40" w:before="40"/>
      </w:pPr>
      <w:r>
        <w:rPr>
          <w:rFonts w:ascii="Arial" w:cs="Arial" w:eastAsia="Arial" w:hAnsi="Arial"/>
          <w:sz w:val="20"/>
          <w:szCs w:val="20"/>
        </w:rPr>
        <w:t xml:space="preserve">Title: 'No. of Floats by Year'</w:t>
      </w:r>
    </w:p>
    <w:p>
      <w:pPr>
        <w:pStyle w:val="ListParagraph"/>
        <w:numPr>
          <w:ilvl w:val="0"/>
          <w:numId w:val="2"/>
        </w:numPr>
        <w:spacing w:after="40" w:before="40"/>
      </w:pPr>
      <w:r>
        <w:rPr>
          <w:rFonts w:ascii="Arial" w:cs="Arial" w:eastAsia="Arial" w:hAnsi="Arial"/>
          <w:sz w:val="20"/>
          <w:szCs w:val="20"/>
        </w:rPr>
        <w:t xml:space="preserve">Chart respects all sidebar filters (date range, network, lat/lon)</w:t>
      </w:r>
    </w:p>
    <w:p>
      <w:pPr>
        <w:spacing w:after="80" w:before="80"/>
      </w:pPr>
      <w:r>
        <w:t xml:space="preserve"/>
      </w:r>
    </w:p>
    <w:p>
      <w:pPr>
        <w:pStyle w:val="Heading3"/>
        <w:spacing w:after="80" w:before="200"/>
      </w:pPr>
      <w:r>
        <w:rPr>
          <w:rFonts w:ascii="Arial" w:cs="Arial" w:eastAsia="Arial" w:hAnsi="Arial"/>
          <w:b/>
          <w:bCs/>
          <w:color w:val="2196A6"/>
          <w:sz w:val="22"/>
          <w:szCs w:val="22"/>
        </w:rPr>
        <w:t xml:space="preserve">7.2.3 Implementation</w:t>
      </w:r>
    </w:p>
    <w:p>
      <w:pPr>
        <w:pStyle w:val="ListParagraph"/>
        <w:numPr>
          <w:ilvl w:val="0"/>
          <w:numId w:val="2"/>
        </w:numPr>
        <w:spacing w:after="40" w:before="40"/>
      </w:pPr>
      <w:r>
        <w:rPr>
          <w:rFonts w:ascii="Arial" w:cs="Arial" w:eastAsia="Arial" w:hAnsi="Arial"/>
          <w:sz w:val="20"/>
          <w:szCs w:val="20"/>
        </w:rPr>
        <w:t xml:space="preserve">Library: plotly.graph_objects.Bar or plotly.express.bar</w:t>
      </w:r>
    </w:p>
    <w:p>
      <w:pPr>
        <w:pStyle w:val="ListParagraph"/>
        <w:numPr>
          <w:ilvl w:val="0"/>
          <w:numId w:val="2"/>
        </w:numPr>
        <w:spacing w:after="40" w:before="40"/>
      </w:pPr>
      <w:r>
        <w:rPr>
          <w:rFonts w:ascii="Arial" w:cs="Arial" w:eastAsia="Arial" w:hAnsi="Arial"/>
          <w:sz w:val="20"/>
          <w:szCs w:val="20"/>
        </w:rPr>
        <w:t xml:space="preserve">Computed by: groupby year of profile date, count distinct platform_number</w:t>
      </w:r>
    </w:p>
    <w:p>
      <w:pPr>
        <w:pStyle w:val="ListParagraph"/>
        <w:numPr>
          <w:ilvl w:val="0"/>
          <w:numId w:val="2"/>
        </w:numPr>
        <w:spacing w:after="40" w:before="40"/>
      </w:pPr>
      <w:r>
        <w:rPr>
          <w:rFonts w:ascii="Arial" w:cs="Arial" w:eastAsia="Arial" w:hAnsi="Arial"/>
          <w:sz w:val="20"/>
          <w:szCs w:val="20"/>
        </w:rPr>
        <w:t xml:space="preserve">text_auto=True with textposition='outside' for labels</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7.3 Component 3 — BGC Profile KPI Tiles</w:t>
      </w:r>
    </w:p>
    <w:p>
      <w:pPr>
        <w:pStyle w:val="Heading3"/>
        <w:spacing w:after="80" w:before="200"/>
      </w:pPr>
      <w:r>
        <w:rPr>
          <w:rFonts w:ascii="Arial" w:cs="Arial" w:eastAsia="Arial" w:hAnsi="Arial"/>
          <w:b/>
          <w:bCs/>
          <w:color w:val="2196A6"/>
          <w:sz w:val="22"/>
          <w:szCs w:val="22"/>
        </w:rPr>
        <w:t xml:space="preserve">7.3.1 Purpose</w:t>
      </w:r>
    </w:p>
    <w:p>
      <w:pPr>
        <w:spacing w:after="60" w:before="60"/>
      </w:pPr>
      <w:r>
        <w:rPr>
          <w:rFonts w:ascii="Arial" w:cs="Arial" w:eastAsia="Arial" w:hAnsi="Arial"/>
          <w:sz w:val="20"/>
          <w:szCs w:val="20"/>
        </w:rPr>
        <w:t xml:space="preserve">Four coloured KPI tiles display the total profile counts for each major BGC variable across the filtered dataset.</w:t>
      </w:r>
    </w:p>
    <w:p>
      <w:pPr>
        <w:spacing w:after="80" w:before="80"/>
      </w:pPr>
      <w:r>
        <w:t xml:space="preserve"/>
      </w:r>
    </w:p>
    <w:p>
      <w:pPr>
        <w:pStyle w:val="Heading3"/>
        <w:spacing w:after="80" w:before="200"/>
      </w:pPr>
      <w:r>
        <w:rPr>
          <w:rFonts w:ascii="Arial" w:cs="Arial" w:eastAsia="Arial" w:hAnsi="Arial"/>
          <w:b/>
          <w:bCs/>
          <w:color w:val="2196A6"/>
          <w:sz w:val="22"/>
          <w:szCs w:val="22"/>
        </w:rPr>
        <w:t xml:space="preserve">7.3.2 Visual Specification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840"/>
      </w:tblGrid>
      <w:tr>
        <w:trPr>
          <w:tblHeader/>
        </w:trPr>
        <w:tc>
          <w:tcPr>
            <w:tcW w:type="dxa" w:w="20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Tile</w:t>
            </w:r>
          </w:p>
        </w:tc>
        <w:tc>
          <w:tcPr>
            <w:tcW w:type="dxa" w:w="20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20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Background Colour</w:t>
            </w:r>
          </w:p>
        </w:tc>
        <w:tc>
          <w:tcPr>
            <w:tcW w:type="dxa" w:w="38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Source / Computation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DOXY Profiles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#00BCD4 (teal)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Count of profiles where DOXY sensor present in BGC index</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Chla Profiles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#8BC34A (green)</w:t>
            </w:r>
          </w:p>
        </w:tc>
        <w:tc>
          <w:tcPr>
            <w:tcW w:type="dxa" w:w="3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Count of profiles where CHLA sensor present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Nitrate Profiles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#FF8F00 (amber-brown)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Count of profiles where NITRATE sensor present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pH Profiles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#4CAF50 (medium green)</w:t>
            </w:r>
          </w:p>
        </w:tc>
        <w:tc>
          <w:tcPr>
            <w:tcW w:type="dxa" w:w="3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Count of profiles where PH_IN_SITU_TOTAL sensor present</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The '####' display in the original is a number-overflow artifact from Tableau; the Streamlit implementation must display the actual numeric count</w:t>
      </w:r>
    </w:p>
    <w:p>
      <w:pPr>
        <w:pStyle w:val="ListParagraph"/>
        <w:numPr>
          <w:ilvl w:val="0"/>
          <w:numId w:val="2"/>
        </w:numPr>
        <w:spacing w:after="40" w:before="40"/>
      </w:pPr>
      <w:r>
        <w:rPr>
          <w:rFonts w:ascii="Arial" w:cs="Arial" w:eastAsia="Arial" w:hAnsi="Arial"/>
          <w:sz w:val="20"/>
          <w:szCs w:val="20"/>
        </w:rPr>
        <w:t xml:space="preserve">Layout: 4 tiles in a horizontal row using st.columns(4), each tile a st.metric or custom HTML card</w:t>
      </w:r>
    </w:p>
    <w:p>
      <w:pPr>
        <w:pStyle w:val="ListParagraph"/>
        <w:numPr>
          <w:ilvl w:val="0"/>
          <w:numId w:val="2"/>
        </w:numPr>
        <w:spacing w:after="40" w:before="40"/>
      </w:pPr>
      <w:r>
        <w:rPr>
          <w:rFonts w:ascii="Arial" w:cs="Arial" w:eastAsia="Arial" w:hAnsi="Arial"/>
          <w:sz w:val="20"/>
          <w:szCs w:val="20"/>
        </w:rPr>
        <w:t xml:space="preserve">Font: White, bold, large (28–32pt effective)</w:t>
      </w:r>
    </w:p>
    <w:p>
      <w:pPr>
        <w:pStyle w:val="ListParagraph"/>
        <w:numPr>
          <w:ilvl w:val="0"/>
          <w:numId w:val="2"/>
        </w:numPr>
        <w:spacing w:after="40" w:before="40"/>
      </w:pPr>
      <w:r>
        <w:rPr>
          <w:rFonts w:ascii="Arial" w:cs="Arial" w:eastAsia="Arial" w:hAnsi="Arial"/>
          <w:sz w:val="20"/>
          <w:szCs w:val="20"/>
        </w:rPr>
        <w:t xml:space="preserve">Tile height: fixed ~120px each, aligned horizontally</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7.4 Component 4 — Active Floats &amp; Profiles in Last 7 Days (Treemap)</w:t>
      </w:r>
    </w:p>
    <w:p>
      <w:pPr>
        <w:pStyle w:val="Heading3"/>
        <w:spacing w:after="80" w:before="200"/>
      </w:pPr>
      <w:r>
        <w:rPr>
          <w:rFonts w:ascii="Arial" w:cs="Arial" w:eastAsia="Arial" w:hAnsi="Arial"/>
          <w:b/>
          <w:bCs/>
          <w:color w:val="2196A6"/>
          <w:sz w:val="22"/>
          <w:szCs w:val="22"/>
        </w:rPr>
        <w:t xml:space="preserve">7.4.1 Purpose</w:t>
      </w:r>
    </w:p>
    <w:p>
      <w:pPr>
        <w:spacing w:after="60" w:before="60"/>
      </w:pPr>
      <w:r>
        <w:rPr>
          <w:rFonts w:ascii="Arial" w:cs="Arial" w:eastAsia="Arial" w:hAnsi="Arial"/>
          <w:sz w:val="20"/>
          <w:szCs w:val="20"/>
        </w:rPr>
        <w:t xml:space="preserve">Displays which DACs have had active floats and transmitted profiles in the last 7 days. The treemap rectangle size is proportional to float/profile count. The adjacent text block shows totals for the selected community.</w:t>
      </w:r>
    </w:p>
    <w:p>
      <w:pPr>
        <w:spacing w:after="80" w:before="80"/>
      </w:pPr>
      <w:r>
        <w:t xml:space="preserve"/>
      </w:r>
    </w:p>
    <w:p>
      <w:pPr>
        <w:pStyle w:val="Heading3"/>
        <w:spacing w:after="80" w:before="200"/>
      </w:pPr>
      <w:r>
        <w:rPr>
          <w:rFonts w:ascii="Arial" w:cs="Arial" w:eastAsia="Arial" w:hAnsi="Arial"/>
          <w:b/>
          <w:bCs/>
          <w:color w:val="2196A6"/>
          <w:sz w:val="22"/>
          <w:szCs w:val="22"/>
        </w:rPr>
        <w:t xml:space="preserve">7.4.2 Visual Specification</w:t>
      </w:r>
    </w:p>
    <w:p>
      <w:pPr>
        <w:pStyle w:val="ListParagraph"/>
        <w:numPr>
          <w:ilvl w:val="0"/>
          <w:numId w:val="2"/>
        </w:numPr>
        <w:spacing w:after="40" w:before="40"/>
      </w:pPr>
      <w:r>
        <w:rPr>
          <w:rFonts w:ascii="Arial" w:cs="Arial" w:eastAsia="Arial" w:hAnsi="Arial"/>
          <w:sz w:val="20"/>
          <w:szCs w:val="20"/>
        </w:rPr>
        <w:t xml:space="preserve">Left sub-panel: Text block showing selected community (e.g. 'aoml') with 'Floats: N' and 'Profiles: N' counts</w:t>
      </w:r>
    </w:p>
    <w:p>
      <w:pPr>
        <w:pStyle w:val="ListParagraph"/>
        <w:numPr>
          <w:ilvl w:val="0"/>
          <w:numId w:val="2"/>
        </w:numPr>
        <w:spacing w:after="40" w:before="40"/>
      </w:pPr>
      <w:r>
        <w:rPr>
          <w:rFonts w:ascii="Arial" w:cs="Arial" w:eastAsia="Arial" w:hAnsi="Arial"/>
          <w:sz w:val="20"/>
          <w:szCs w:val="20"/>
        </w:rPr>
        <w:t xml:space="preserve">Main treemap: rectangles for each DAC, sized by profile count in last 7 days</w:t>
      </w:r>
    </w:p>
    <w:p>
      <w:pPr>
        <w:pStyle w:val="ListParagraph"/>
        <w:numPr>
          <w:ilvl w:val="0"/>
          <w:numId w:val="2"/>
        </w:numPr>
        <w:spacing w:after="40" w:before="40"/>
      </w:pPr>
      <w:r>
        <w:rPr>
          <w:rFonts w:ascii="Arial" w:cs="Arial" w:eastAsia="Arial" w:hAnsi="Arial"/>
          <w:sz w:val="20"/>
          <w:szCs w:val="20"/>
        </w:rPr>
        <w:t xml:space="preserve">DAC labels visible in each cell (aoml, csiro, incois, etc.)</w:t>
      </w:r>
    </w:p>
    <w:p>
      <w:pPr>
        <w:pStyle w:val="ListParagraph"/>
        <w:numPr>
          <w:ilvl w:val="0"/>
          <w:numId w:val="2"/>
        </w:numPr>
        <w:spacing w:after="40" w:before="40"/>
      </w:pPr>
      <w:r>
        <w:rPr>
          <w:rFonts w:ascii="Arial" w:cs="Arial" w:eastAsia="Arial" w:hAnsi="Arial"/>
          <w:sz w:val="20"/>
          <w:szCs w:val="20"/>
        </w:rPr>
        <w:t xml:space="preserve">Colour scheme: Dark navy/steel-blue rectangles (matching original dark background tiles)</w:t>
      </w:r>
    </w:p>
    <w:p>
      <w:pPr>
        <w:pStyle w:val="ListParagraph"/>
        <w:numPr>
          <w:ilvl w:val="0"/>
          <w:numId w:val="2"/>
        </w:numPr>
        <w:spacing w:after="40" w:before="40"/>
      </w:pPr>
      <w:r>
        <w:rPr>
          <w:rFonts w:ascii="Arial" w:cs="Arial" w:eastAsia="Arial" w:hAnsi="Arial"/>
          <w:sz w:val="20"/>
          <w:szCs w:val="20"/>
        </w:rPr>
        <w:t xml:space="preserve">Title: 'No. Of Active Floats and Profiles in Last 7 Days'</w:t>
      </w:r>
    </w:p>
    <w:p>
      <w:pPr>
        <w:spacing w:after="80" w:before="80"/>
      </w:pPr>
      <w:r>
        <w:t xml:space="preserve"/>
      </w:r>
    </w:p>
    <w:p>
      <w:pPr>
        <w:pStyle w:val="Heading3"/>
        <w:spacing w:after="80" w:before="200"/>
      </w:pPr>
      <w:r>
        <w:rPr>
          <w:rFonts w:ascii="Arial" w:cs="Arial" w:eastAsia="Arial" w:hAnsi="Arial"/>
          <w:b/>
          <w:bCs/>
          <w:color w:val="2196A6"/>
          <w:sz w:val="22"/>
          <w:szCs w:val="22"/>
        </w:rPr>
        <w:t xml:space="preserve">7.4.3 Implementation</w:t>
      </w:r>
    </w:p>
    <w:p>
      <w:pPr>
        <w:pStyle w:val="ListParagraph"/>
        <w:numPr>
          <w:ilvl w:val="0"/>
          <w:numId w:val="2"/>
        </w:numPr>
        <w:spacing w:after="40" w:before="40"/>
      </w:pPr>
      <w:r>
        <w:rPr>
          <w:rFonts w:ascii="Arial" w:cs="Arial" w:eastAsia="Arial" w:hAnsi="Arial"/>
          <w:sz w:val="20"/>
          <w:szCs w:val="20"/>
        </w:rPr>
        <w:t xml:space="preserve">Filter profiles to date &gt;= today - 7 days</w:t>
      </w:r>
    </w:p>
    <w:p>
      <w:pPr>
        <w:pStyle w:val="ListParagraph"/>
        <w:numPr>
          <w:ilvl w:val="0"/>
          <w:numId w:val="2"/>
        </w:numPr>
        <w:spacing w:after="40" w:before="40"/>
      </w:pPr>
      <w:r>
        <w:rPr>
          <w:rFonts w:ascii="Arial" w:cs="Arial" w:eastAsia="Arial" w:hAnsi="Arial"/>
          <w:sz w:val="20"/>
          <w:szCs w:val="20"/>
        </w:rPr>
        <w:t xml:space="preserve">Group by institution, count platform_number (distinct floats) and total rows (profiles)</w:t>
      </w:r>
    </w:p>
    <w:p>
      <w:pPr>
        <w:pStyle w:val="ListParagraph"/>
        <w:numPr>
          <w:ilvl w:val="0"/>
          <w:numId w:val="2"/>
        </w:numPr>
        <w:spacing w:after="40" w:before="40"/>
      </w:pPr>
      <w:r>
        <w:rPr>
          <w:rFonts w:ascii="Arial" w:cs="Arial" w:eastAsia="Arial" w:hAnsi="Arial"/>
          <w:sz w:val="20"/>
          <w:szCs w:val="20"/>
        </w:rPr>
        <w:t xml:space="preserve">Library: plotly.express.treemap with path=['institution'], values='profile_count'</w:t>
      </w:r>
    </w:p>
    <w:p>
      <w:pPr>
        <w:pStyle w:val="ListParagraph"/>
        <w:numPr>
          <w:ilvl w:val="0"/>
          <w:numId w:val="2"/>
        </w:numPr>
        <w:spacing w:after="40" w:before="40"/>
      </w:pPr>
      <w:r>
        <w:rPr>
          <w:rFonts w:ascii="Arial" w:cs="Arial" w:eastAsia="Arial" w:hAnsi="Arial"/>
          <w:sz w:val="20"/>
          <w:szCs w:val="20"/>
        </w:rPr>
        <w:t xml:space="preserve">Clicking a cell updates the left text panel to show Floats and Profiles for that DAC</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7.5 Component 5 — Float Age Donut Chart</w:t>
      </w:r>
    </w:p>
    <w:p>
      <w:pPr>
        <w:pStyle w:val="Heading3"/>
        <w:spacing w:after="80" w:before="200"/>
      </w:pPr>
      <w:r>
        <w:rPr>
          <w:rFonts w:ascii="Arial" w:cs="Arial" w:eastAsia="Arial" w:hAnsi="Arial"/>
          <w:b/>
          <w:bCs/>
          <w:color w:val="2196A6"/>
          <w:sz w:val="22"/>
          <w:szCs w:val="22"/>
        </w:rPr>
        <w:t xml:space="preserve">7.5.1 Purpose</w:t>
      </w:r>
    </w:p>
    <w:p>
      <w:pPr>
        <w:spacing w:after="60" w:before="60"/>
      </w:pPr>
      <w:r>
        <w:rPr>
          <w:rFonts w:ascii="Arial" w:cs="Arial" w:eastAsia="Arial" w:hAnsi="Arial"/>
          <w:sz w:val="20"/>
          <w:szCs w:val="20"/>
        </w:rPr>
        <w:t xml:space="preserve">Shows the age distribution of currently active floats, grouped into multi-year bins. Helps assess fleet health — older floats are more likely to fail.</w:t>
      </w:r>
    </w:p>
    <w:p>
      <w:pPr>
        <w:spacing w:after="80" w:before="80"/>
      </w:pPr>
      <w:r>
        <w:t xml:space="preserve"/>
      </w:r>
    </w:p>
    <w:p>
      <w:pPr>
        <w:pStyle w:val="Heading3"/>
        <w:spacing w:after="80" w:before="200"/>
      </w:pPr>
      <w:r>
        <w:rPr>
          <w:rFonts w:ascii="Arial" w:cs="Arial" w:eastAsia="Arial" w:hAnsi="Arial"/>
          <w:b/>
          <w:bCs/>
          <w:color w:val="2196A6"/>
          <w:sz w:val="22"/>
          <w:szCs w:val="22"/>
        </w:rPr>
        <w:t xml:space="preserve">7.5.2 Visual Specification</w:t>
      </w:r>
    </w:p>
    <w:p>
      <w:pPr>
        <w:pStyle w:val="ListParagraph"/>
        <w:numPr>
          <w:ilvl w:val="0"/>
          <w:numId w:val="2"/>
        </w:numPr>
        <w:spacing w:after="40" w:before="40"/>
      </w:pPr>
      <w:r>
        <w:rPr>
          <w:rFonts w:ascii="Arial" w:cs="Arial" w:eastAsia="Arial" w:hAnsi="Arial"/>
          <w:sz w:val="20"/>
          <w:szCs w:val="20"/>
        </w:rPr>
        <w:t xml:space="preserve">Chart type: Donut chart (pie with hole)</w:t>
      </w:r>
    </w:p>
    <w:p>
      <w:pPr>
        <w:pStyle w:val="ListParagraph"/>
        <w:numPr>
          <w:ilvl w:val="0"/>
          <w:numId w:val="2"/>
        </w:numPr>
        <w:spacing w:after="40" w:before="40"/>
      </w:pPr>
      <w:r>
        <w:rPr>
          <w:rFonts w:ascii="Arial" w:cs="Arial" w:eastAsia="Arial" w:hAnsi="Arial"/>
          <w:sz w:val="20"/>
          <w:szCs w:val="20"/>
        </w:rPr>
        <w:t xml:space="preserve">Legend label: Age_Group</w:t>
      </w:r>
    </w:p>
    <w:p>
      <w:pPr>
        <w:pStyle w:val="ListParagraph"/>
        <w:numPr>
          <w:ilvl w:val="0"/>
          <w:numId w:val="2"/>
        </w:numPr>
        <w:spacing w:after="40" w:before="40"/>
      </w:pPr>
      <w:r>
        <w:rPr>
          <w:rFonts w:ascii="Arial" w:cs="Arial" w:eastAsia="Arial" w:hAnsi="Arial"/>
          <w:sz w:val="20"/>
          <w:szCs w:val="20"/>
        </w:rPr>
        <w:t xml:space="preserve">Age bins (derived from launch_date):</w:t>
      </w:r>
    </w:p>
    <w:p>
      <w:pPr>
        <w:pStyle w:val="ListParagraph"/>
        <w:numPr>
          <w:ilvl w:val="0"/>
          <w:numId w:val="4"/>
        </w:numPr>
        <w:spacing w:after="40" w:before="40"/>
      </w:pPr>
      <w:r>
        <w:rPr>
          <w:rFonts w:ascii="Arial" w:cs="Arial" w:eastAsia="Arial" w:hAnsi="Arial"/>
          <w:sz w:val="20"/>
          <w:szCs w:val="20"/>
        </w:rPr>
        <w:t xml:space="preserve">03 to 05 years — colour: Blue (#2196F3)</w:t>
      </w:r>
    </w:p>
    <w:p>
      <w:pPr>
        <w:pStyle w:val="ListParagraph"/>
        <w:numPr>
          <w:ilvl w:val="0"/>
          <w:numId w:val="4"/>
        </w:numPr>
        <w:spacing w:after="40" w:before="40"/>
      </w:pPr>
      <w:r>
        <w:rPr>
          <w:rFonts w:ascii="Arial" w:cs="Arial" w:eastAsia="Arial" w:hAnsi="Arial"/>
          <w:sz w:val="20"/>
          <w:szCs w:val="20"/>
        </w:rPr>
        <w:t xml:space="preserve">06 to 08 years — colour: Orange (#FF9800)</w:t>
      </w:r>
    </w:p>
    <w:p>
      <w:pPr>
        <w:pStyle w:val="ListParagraph"/>
        <w:numPr>
          <w:ilvl w:val="0"/>
          <w:numId w:val="4"/>
        </w:numPr>
        <w:spacing w:after="40" w:before="40"/>
      </w:pPr>
      <w:r>
        <w:rPr>
          <w:rFonts w:ascii="Arial" w:cs="Arial" w:eastAsia="Arial" w:hAnsi="Arial"/>
          <w:sz w:val="20"/>
          <w:szCs w:val="20"/>
        </w:rPr>
        <w:t xml:space="preserve">09 to 11 years — colour: Red (#F44336)</w:t>
      </w:r>
    </w:p>
    <w:p>
      <w:pPr>
        <w:pStyle w:val="ListParagraph"/>
        <w:numPr>
          <w:ilvl w:val="0"/>
          <w:numId w:val="4"/>
        </w:numPr>
        <w:spacing w:after="40" w:before="40"/>
      </w:pPr>
      <w:r>
        <w:rPr>
          <w:rFonts w:ascii="Arial" w:cs="Arial" w:eastAsia="Arial" w:hAnsi="Arial"/>
          <w:sz w:val="20"/>
          <w:szCs w:val="20"/>
        </w:rPr>
        <w:t xml:space="preserve">12+ years — colour: additional colour to be assigned</w:t>
      </w:r>
    </w:p>
    <w:p>
      <w:pPr>
        <w:pStyle w:val="ListParagraph"/>
        <w:numPr>
          <w:ilvl w:val="0"/>
          <w:numId w:val="2"/>
        </w:numPr>
        <w:spacing w:after="40" w:before="40"/>
      </w:pPr>
      <w:r>
        <w:rPr>
          <w:rFonts w:ascii="Arial" w:cs="Arial" w:eastAsia="Arial" w:hAnsi="Arial"/>
          <w:sz w:val="20"/>
          <w:szCs w:val="20"/>
        </w:rPr>
        <w:t xml:space="preserve">Legend positioned to right of donut</w:t>
      </w:r>
    </w:p>
    <w:p>
      <w:pPr>
        <w:pStyle w:val="ListParagraph"/>
        <w:numPr>
          <w:ilvl w:val="0"/>
          <w:numId w:val="2"/>
        </w:numPr>
        <w:spacing w:after="40" w:before="40"/>
      </w:pPr>
      <w:r>
        <w:rPr>
          <w:rFonts w:ascii="Arial" w:cs="Arial" w:eastAsia="Arial" w:hAnsi="Arial"/>
          <w:sz w:val="20"/>
          <w:szCs w:val="20"/>
        </w:rPr>
        <w:t xml:space="preserve">No centre label needed (pure donut shape)</w:t>
      </w:r>
    </w:p>
    <w:p>
      <w:pPr>
        <w:pStyle w:val="ListParagraph"/>
        <w:numPr>
          <w:ilvl w:val="0"/>
          <w:numId w:val="2"/>
        </w:numPr>
        <w:spacing w:after="40" w:before="40"/>
      </w:pPr>
      <w:r>
        <w:rPr>
          <w:rFonts w:ascii="Arial" w:cs="Arial" w:eastAsia="Arial" w:hAnsi="Arial"/>
          <w:sz w:val="20"/>
          <w:szCs w:val="20"/>
        </w:rPr>
        <w:t xml:space="preserve">Tooltip: Age group name + percentage + count</w:t>
      </w:r>
    </w:p>
    <w:p>
      <w:pPr>
        <w:spacing w:after="80" w:before="80"/>
      </w:pPr>
      <w:r>
        <w:t xml:space="preserve"/>
      </w:r>
    </w:p>
    <w:p>
      <w:pPr>
        <w:pStyle w:val="Heading3"/>
        <w:spacing w:after="80" w:before="200"/>
      </w:pPr>
      <w:r>
        <w:rPr>
          <w:rFonts w:ascii="Arial" w:cs="Arial" w:eastAsia="Arial" w:hAnsi="Arial"/>
          <w:b/>
          <w:bCs/>
          <w:color w:val="2196A6"/>
          <w:sz w:val="22"/>
          <w:szCs w:val="22"/>
        </w:rPr>
        <w:t xml:space="preserve">7.5.3 Computed Column</w:t>
      </w:r>
    </w:p>
    <w:p>
      <w:pPr>
        <w:spacing w:after="60" w:before="60"/>
      </w:pPr>
      <w:r>
        <w:rPr>
          <w:rFonts w:ascii="Arial" w:cs="Arial" w:eastAsia="Arial" w:hAnsi="Arial"/>
          <w:sz w:val="20"/>
          <w:szCs w:val="20"/>
        </w:rPr>
        <w:t xml:space="preserve">float_age_years = (today - launch_date).days / 365.25</w:t>
      </w:r>
    </w:p>
    <w:p>
      <w:pPr>
        <w:spacing w:after="60" w:before="60"/>
      </w:pPr>
      <w:r>
        <w:rPr>
          <w:rFonts w:ascii="Arial" w:cs="Arial" w:eastAsia="Arial" w:hAnsi="Arial"/>
          <w:sz w:val="20"/>
          <w:szCs w:val="20"/>
        </w:rPr>
        <w:t xml:space="preserve">Age bins: pd.cut(float_age_years, bins=[0, 3, 6, 9, 12, 999], labels=['00-02', '03-05', '06-08', '09-11', '12+'])</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7.6 Component 6 — DAC / Institution Summary Table</w:t>
      </w:r>
    </w:p>
    <w:p>
      <w:pPr>
        <w:pStyle w:val="Heading3"/>
        <w:spacing w:after="80" w:before="200"/>
      </w:pPr>
      <w:r>
        <w:rPr>
          <w:rFonts w:ascii="Arial" w:cs="Arial" w:eastAsia="Arial" w:hAnsi="Arial"/>
          <w:b/>
          <w:bCs/>
          <w:color w:val="2196A6"/>
          <w:sz w:val="22"/>
          <w:szCs w:val="22"/>
        </w:rPr>
        <w:t xml:space="preserve">7.6.1 Purpose</w:t>
      </w:r>
    </w:p>
    <w:p>
      <w:pPr>
        <w:spacing w:after="60" w:before="60"/>
      </w:pPr>
      <w:r>
        <w:rPr>
          <w:rFonts w:ascii="Arial" w:cs="Arial" w:eastAsia="Arial" w:hAnsi="Arial"/>
          <w:sz w:val="20"/>
          <w:szCs w:val="20"/>
        </w:rPr>
        <w:t xml:space="preserve">Bottom-of-page full-width table showing a breakdown of float count and profile count per Data Assembly Centre (DAC), as seen in the bottom band of the original Tableau dashboard.</w:t>
      </w:r>
    </w:p>
    <w:p>
      <w:pPr>
        <w:spacing w:after="80" w:before="80"/>
      </w:pPr>
      <w:r>
        <w:t xml:space="preserve"/>
      </w:r>
    </w:p>
    <w:p>
      <w:pPr>
        <w:pStyle w:val="Heading3"/>
        <w:spacing w:after="80" w:before="200"/>
      </w:pPr>
      <w:r>
        <w:rPr>
          <w:rFonts w:ascii="Arial" w:cs="Arial" w:eastAsia="Arial" w:hAnsi="Arial"/>
          <w:b/>
          <w:bCs/>
          <w:color w:val="2196A6"/>
          <w:sz w:val="22"/>
          <w:szCs w:val="22"/>
        </w:rPr>
        <w:t xml:space="preserve">7.6.2 Visual Specification</w:t>
      </w:r>
    </w:p>
    <w:p>
      <w:pPr>
        <w:pStyle w:val="ListParagraph"/>
        <w:numPr>
          <w:ilvl w:val="0"/>
          <w:numId w:val="2"/>
        </w:numPr>
        <w:spacing w:after="40" w:before="40"/>
      </w:pPr>
      <w:r>
        <w:rPr>
          <w:rFonts w:ascii="Arial" w:cs="Arial" w:eastAsia="Arial" w:hAnsi="Arial"/>
          <w:sz w:val="20"/>
          <w:szCs w:val="20"/>
        </w:rPr>
        <w:t xml:space="preserve">Horizontal layout with DAC codes as column headers: AO (aoml), BO (bodc), IF (coriolis), HZ (?), CS (csio), IN (incois), JA (jma), KO (kiost), KM (kma), ME (meds), NM (nmdis), and more</w:t>
      </w:r>
    </w:p>
    <w:p>
      <w:pPr>
        <w:pStyle w:val="ListParagraph"/>
        <w:numPr>
          <w:ilvl w:val="0"/>
          <w:numId w:val="2"/>
        </w:numPr>
        <w:spacing w:after="40" w:before="40"/>
      </w:pPr>
      <w:r>
        <w:rPr>
          <w:rFonts w:ascii="Arial" w:cs="Arial" w:eastAsia="Arial" w:hAnsi="Arial"/>
          <w:sz w:val="20"/>
          <w:szCs w:val="20"/>
        </w:rPr>
        <w:t xml:space="preserve">Two rows: PROFILES (count) and FLOATS (count) for each DAC</w:t>
      </w:r>
    </w:p>
    <w:p>
      <w:pPr>
        <w:pStyle w:val="ListParagraph"/>
        <w:numPr>
          <w:ilvl w:val="0"/>
          <w:numId w:val="2"/>
        </w:numPr>
        <w:spacing w:after="40" w:before="40"/>
      </w:pPr>
      <w:r>
        <w:rPr>
          <w:rFonts w:ascii="Arial" w:cs="Arial" w:eastAsia="Arial" w:hAnsi="Arial"/>
          <w:sz w:val="20"/>
          <w:szCs w:val="20"/>
        </w:rPr>
        <w:t xml:space="preserve">Approximate values visible in original: aoml≈###(large), bodc≈332, coriolis≈428, csio≈138, csiro≈432, incois≈310, jma≈38, kiost≈9, kma≈33, meds≈38 (values subject to current data)</w:t>
      </w:r>
    </w:p>
    <w:p>
      <w:pPr>
        <w:pStyle w:val="ListParagraph"/>
        <w:numPr>
          <w:ilvl w:val="0"/>
          <w:numId w:val="2"/>
        </w:numPr>
        <w:spacing w:after="40" w:before="40"/>
      </w:pPr>
      <w:r>
        <w:rPr>
          <w:rFonts w:ascii="Arial" w:cs="Arial" w:eastAsia="Arial" w:hAnsi="Arial"/>
          <w:sz w:val="20"/>
          <w:szCs w:val="20"/>
        </w:rPr>
        <w:t xml:space="preserve">Table uses alternating row shading for readability</w:t>
      </w:r>
    </w:p>
    <w:p>
      <w:pPr>
        <w:pStyle w:val="ListParagraph"/>
        <w:numPr>
          <w:ilvl w:val="0"/>
          <w:numId w:val="2"/>
        </w:numPr>
        <w:spacing w:after="40" w:before="40"/>
      </w:pPr>
      <w:r>
        <w:rPr>
          <w:rFonts w:ascii="Arial" w:cs="Arial" w:eastAsia="Arial" w:hAnsi="Arial"/>
          <w:sz w:val="20"/>
          <w:szCs w:val="20"/>
        </w:rPr>
        <w:t xml:space="preserve">Column header row: dark background, white text</w:t>
      </w:r>
    </w:p>
    <w:p>
      <w:pPr>
        <w:pStyle w:val="ListParagraph"/>
        <w:numPr>
          <w:ilvl w:val="0"/>
          <w:numId w:val="2"/>
        </w:numPr>
        <w:spacing w:after="40" w:before="40"/>
      </w:pPr>
      <w:r>
        <w:rPr>
          <w:rFonts w:ascii="Arial" w:cs="Arial" w:eastAsia="Arial" w:hAnsi="Arial"/>
          <w:sz w:val="20"/>
          <w:szCs w:val="20"/>
        </w:rPr>
        <w:t xml:space="preserve">Sortable by float count or profile count</w:t>
      </w:r>
    </w:p>
    <w:p>
      <w:pPr>
        <w:spacing w:after="80" w:before="80"/>
      </w:pPr>
      <w:r>
        <w:t xml:space="preserve"/>
      </w:r>
    </w:p>
    <w:p>
      <w:pPr>
        <w:pStyle w:val="Heading3"/>
        <w:spacing w:after="80" w:before="200"/>
      </w:pPr>
      <w:r>
        <w:rPr>
          <w:rFonts w:ascii="Arial" w:cs="Arial" w:eastAsia="Arial" w:hAnsi="Arial"/>
          <w:b/>
          <w:bCs/>
          <w:color w:val="2196A6"/>
          <w:sz w:val="22"/>
          <w:szCs w:val="22"/>
        </w:rPr>
        <w:t xml:space="preserve">7.6.3 Implementation</w:t>
      </w:r>
    </w:p>
    <w:p>
      <w:pPr>
        <w:pStyle w:val="ListParagraph"/>
        <w:numPr>
          <w:ilvl w:val="0"/>
          <w:numId w:val="2"/>
        </w:numPr>
        <w:spacing w:after="40" w:before="40"/>
      </w:pPr>
      <w:r>
        <w:rPr>
          <w:rFonts w:ascii="Arial" w:cs="Arial" w:eastAsia="Arial" w:hAnsi="Arial"/>
          <w:sz w:val="20"/>
          <w:szCs w:val="20"/>
        </w:rPr>
        <w:t xml:space="preserve">Compute: grouped = df.groupby('institution').agg(floats=('platform_number','nunique'), profiles=('date','count')).reset_index()</w:t>
      </w:r>
    </w:p>
    <w:p>
      <w:pPr>
        <w:pStyle w:val="ListParagraph"/>
        <w:numPr>
          <w:ilvl w:val="0"/>
          <w:numId w:val="2"/>
        </w:numPr>
        <w:spacing w:after="40" w:before="40"/>
      </w:pPr>
      <w:r>
        <w:rPr>
          <w:rFonts w:ascii="Arial" w:cs="Arial" w:eastAsia="Arial" w:hAnsi="Arial"/>
          <w:sz w:val="20"/>
          <w:szCs w:val="20"/>
        </w:rPr>
        <w:t xml:space="preserve">Render: st.dataframe with column config, or plotly table for styled rendering</w:t>
      </w:r>
    </w:p>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8. Page Layout and Navigation</w:t>
      </w:r>
    </w:p>
    <w:p>
      <w:pPr>
        <w:pStyle w:val="Heading2"/>
        <w:spacing w:after="120" w:before="300"/>
      </w:pPr>
      <w:r>
        <w:rPr>
          <w:rFonts w:ascii="Arial" w:cs="Arial" w:eastAsia="Arial" w:hAnsi="Arial"/>
          <w:b/>
          <w:bCs/>
          <w:color w:val="1E2A38"/>
          <w:sz w:val="26"/>
          <w:szCs w:val="26"/>
        </w:rPr>
        <w:t xml:space="preserve">8.1 Overall Layout</w:t>
      </w:r>
    </w:p>
    <w:p>
      <w:pPr>
        <w:spacing w:after="60" w:before="60"/>
      </w:pPr>
      <w:r>
        <w:rPr>
          <w:rFonts w:ascii="Arial" w:cs="Arial" w:eastAsia="Arial" w:hAnsi="Arial"/>
          <w:sz w:val="20"/>
          <w:szCs w:val="20"/>
        </w:rPr>
        <w:t xml:space="preserve">Single-page application. No multi-tab navigation required in v1. Sidebar on the left contains all filters. Main content area uses Streamlit columns.</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8.2 Layout Zones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240"/>
      </w:tblGrid>
      <w:tr>
        <w:trPr>
          <w:tblHeader/>
        </w:trPr>
        <w:tc>
          <w:tcPr>
            <w:tcW w:type="dxa" w:w="20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Zone</w:t>
            </w:r>
          </w:p>
        </w:tc>
        <w:tc>
          <w:tcPr>
            <w:tcW w:type="dxa" w:w="16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Proportion</w:t>
            </w:r>
          </w:p>
        </w:tc>
        <w:tc>
          <w:tcPr>
            <w:tcW w:type="dxa" w:w="62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Sidebar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~260px fixed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filter widgets (Section 6)</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Top-left</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~55% of main area</w:t>
            </w:r>
          </w:p>
        </w:tc>
        <w:tc>
          <w:tcPr>
            <w:tcW w:type="dxa" w:w="6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Map (Component 1) — tall, full height ~600px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Top-right upper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 of main area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 chart (Component 2)</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Top-right lower-A</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4 columns × 25%</w:t>
            </w:r>
          </w:p>
        </w:tc>
        <w:tc>
          <w:tcPr>
            <w:tcW w:type="dxa" w:w="6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KPI tiles row (Component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Mid-right left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 of right col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floats treemap (Component 4)</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Mid-right right</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~50% of right col</w:t>
            </w:r>
          </w:p>
        </w:tc>
        <w:tc>
          <w:tcPr>
            <w:tcW w:type="dxa" w:w="6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Float age donut (Component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Bottom full-width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DAC/Institution table (Component 6)</w:t>
            </w:r>
          </w:p>
        </w:tc>
      </w:tr>
    </w:tbl>
    <w:p>
      <w:pPr>
        <w:spacing w:after="80" w:before="80"/>
      </w:pPr>
      <w:r>
        <w:t xml:space="preserve"/>
      </w:r>
    </w:p>
    <w:p>
      <w:pPr>
        <w:pStyle w:val="Heading2"/>
        <w:spacing w:after="120" w:before="300"/>
      </w:pPr>
      <w:r>
        <w:rPr>
          <w:rFonts w:ascii="Arial" w:cs="Arial" w:eastAsia="Arial" w:hAnsi="Arial"/>
          <w:b/>
          <w:bCs/>
          <w:color w:val="1E2A38"/>
          <w:sz w:val="26"/>
          <w:szCs w:val="26"/>
        </w:rPr>
        <w:t xml:space="preserve">8.3 Title Bar</w:t>
      </w:r>
    </w:p>
    <w:p>
      <w:pPr>
        <w:pStyle w:val="ListParagraph"/>
        <w:numPr>
          <w:ilvl w:val="0"/>
          <w:numId w:val="2"/>
        </w:numPr>
        <w:spacing w:after="40" w:before="40"/>
      </w:pPr>
      <w:r>
        <w:rPr>
          <w:rFonts w:ascii="Arial" w:cs="Arial" w:eastAsia="Arial" w:hAnsi="Arial"/>
          <w:sz w:val="20"/>
          <w:szCs w:val="20"/>
        </w:rPr>
        <w:t xml:space="preserve">App title: 'Indian ARGO CTD / BGC Float Dashboard'</w:t>
      </w:r>
    </w:p>
    <w:p>
      <w:pPr>
        <w:pStyle w:val="ListParagraph"/>
        <w:numPr>
          <w:ilvl w:val="0"/>
          <w:numId w:val="2"/>
        </w:numPr>
        <w:spacing w:after="40" w:before="40"/>
      </w:pPr>
      <w:r>
        <w:rPr>
          <w:rFonts w:ascii="Arial" w:cs="Arial" w:eastAsia="Arial" w:hAnsi="Arial"/>
          <w:sz w:val="20"/>
          <w:szCs w:val="20"/>
        </w:rPr>
        <w:t xml:space="preserve">Subtitle: 'Source: Argo GDAC | Updated: {last_updated_timestamp}'</w:t>
      </w:r>
    </w:p>
    <w:p>
      <w:pPr>
        <w:pStyle w:val="ListParagraph"/>
        <w:numPr>
          <w:ilvl w:val="0"/>
          <w:numId w:val="2"/>
        </w:numPr>
        <w:spacing w:after="40" w:before="40"/>
      </w:pPr>
      <w:r>
        <w:rPr>
          <w:rFonts w:ascii="Arial" w:cs="Arial" w:eastAsia="Arial" w:hAnsi="Arial"/>
          <w:sz w:val="20"/>
          <w:szCs w:val="20"/>
        </w:rPr>
        <w:t xml:space="preserve">INCOIS logo (optional, placed top-left if logo file available)</w:t>
      </w:r>
    </w:p>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9. Technical Stack and Architecture</w:t>
      </w:r>
    </w:p>
    <w:p>
      <w:pPr>
        <w:pStyle w:val="Heading2"/>
        <w:spacing w:after="120" w:before="300"/>
      </w:pPr>
      <w:r>
        <w:rPr>
          <w:rFonts w:ascii="Arial" w:cs="Arial" w:eastAsia="Arial" w:hAnsi="Arial"/>
          <w:b/>
          <w:bCs/>
          <w:color w:val="1E2A38"/>
          <w:sz w:val="26"/>
          <w:szCs w:val="26"/>
        </w:rPr>
        <w:t xml:space="preserve">9.1 Core Libraries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840"/>
      </w:tblGrid>
      <w:tr>
        <w:trPr>
          <w:tblHeader/>
        </w:trPr>
        <w:tc>
          <w:tcPr>
            <w:tcW w:type="dxa" w:w="24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16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Version (min)</w:t>
            </w:r>
          </w:p>
        </w:tc>
        <w:tc>
          <w:tcPr>
            <w:tcW w:type="dxa" w:w="58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streamlit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1.32+</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 UI framework, layout, widgets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pandas</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2.0+</w:t>
            </w:r>
          </w:p>
        </w:tc>
        <w:tc>
          <w:tcPr>
            <w:tcW w:type="dxa" w:w="5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Data loading, filtering, aggregation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plotly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5.18+</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 chart, treemap, donut chart, table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pydeck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0.8+</w:t>
            </w:r>
          </w:p>
        </w:tc>
        <w:tc>
          <w:tcPr>
            <w:tcW w:type="dxa" w:w="5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Geospatial float position map (WebGL)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2.31+</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GDAC index file download</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pyarrow</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14+</w:t>
            </w:r>
          </w:p>
        </w:tc>
        <w:tc>
          <w:tcPr>
            <w:tcW w:type="dxa" w:w="58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Parquet caching of processed DataFrames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1.24+</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bin calculations, vectorised ops</w:t>
            </w:r>
          </w:p>
        </w:tc>
      </w:tr>
    </w:tbl>
    <w:p>
      <w:pPr>
        <w:spacing w:after="80" w:before="80"/>
      </w:pPr>
      <w:r>
        <w:t xml:space="preserve"/>
      </w:r>
    </w:p>
    <w:p>
      <w:pPr>
        <w:pStyle w:val="Heading2"/>
        <w:spacing w:after="120" w:before="300"/>
      </w:pPr>
      <w:r>
        <w:rPr>
          <w:rFonts w:ascii="Arial" w:cs="Arial" w:eastAsia="Arial" w:hAnsi="Arial"/>
          <w:b/>
          <w:bCs/>
          <w:color w:val="1E2A38"/>
          <w:sz w:val="26"/>
          <w:szCs w:val="26"/>
        </w:rPr>
        <w:t xml:space="preserve">9.2 Project File Structure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00"/>
        <w:gridCol w:w="6340"/>
      </w:tblGrid>
      <w:tr>
        <w:trPr>
          <w:tblHeader/>
        </w:trPr>
        <w:tc>
          <w:tcPr>
            <w:tcW w:type="dxa" w:w="35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63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app.py</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 Streamlit entry point</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components/map.py</w:t>
            </w:r>
          </w:p>
        </w:tc>
        <w:tc>
          <w:tcPr>
            <w:tcW w:type="dxa" w:w="6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pydeck map rendering function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components/charts.py</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plotly chart functions (bar, donut, treemap)</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components/kpi_tiles.py</w:t>
            </w:r>
          </w:p>
        </w:tc>
        <w:tc>
          <w:tcPr>
            <w:tcW w:type="dxa" w:w="6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BGC KPI tile HTML rendering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components/table.py</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DAC summary table rendering</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data/ingest.py</w:t>
            </w:r>
          </w:p>
        </w:tc>
        <w:tc>
          <w:tcPr>
            <w:tcW w:type="dxa" w:w="6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GDAC download, parse, cache pipeline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data/filters.py</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Filter logic applied to master DataFrame</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data/compute.py</w:t>
            </w:r>
          </w:p>
        </w:tc>
        <w:tc>
          <w:tcPr>
            <w:tcW w:type="dxa" w:w="6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Derived columns: age, is_bgc, last_7_days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cache/profiles.parquet</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Cached profile index (auto-generated)</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cache/floats.parquet</w:t>
            </w:r>
          </w:p>
        </w:tc>
        <w:tc>
          <w:tcPr>
            <w:tcW w:type="dxa" w:w="6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Cached float index (auto-generated)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cache/bgc_index.parquet</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Cached BGC profile index (auto-generated)</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assets/logo.png</w:t>
            </w:r>
          </w:p>
        </w:tc>
        <w:tc>
          <w:tcPr>
            <w:tcW w:type="dxa" w:w="6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INCOIS logo (optional)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requirements.txt</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 dependencies</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.streamlit/config.toml</w:t>
            </w:r>
          </w:p>
        </w:tc>
        <w:tc>
          <w:tcPr>
            <w:tcW w:type="dxa" w:w="6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Theme and server configuration</w:t>
            </w:r>
          </w:p>
        </w:tc>
      </w:tr>
    </w:tbl>
    <w:p>
      <w:pPr>
        <w:spacing w:after="80" w:before="80"/>
      </w:pPr>
      <w:r>
        <w:t xml:space="preserve"/>
      </w:r>
    </w:p>
    <w:p>
      <w:pPr>
        <w:pStyle w:val="Heading2"/>
        <w:spacing w:after="120" w:before="300"/>
      </w:pPr>
      <w:r>
        <w:rPr>
          <w:rFonts w:ascii="Arial" w:cs="Arial" w:eastAsia="Arial" w:hAnsi="Arial"/>
          <w:b/>
          <w:bCs/>
          <w:color w:val="1E2A38"/>
          <w:sz w:val="26"/>
          <w:szCs w:val="26"/>
        </w:rPr>
        <w:t xml:space="preserve">9.3 Streamlit Theme Configuration (.streamlit/config.toml)</w:t>
      </w:r>
    </w:p>
    <w:p>
      <w:pPr>
        <w:spacing w:after="60" w:before="60"/>
      </w:pPr>
      <w:r>
        <w:rPr>
          <w:rFonts w:ascii="Arial" w:cs="Arial" w:eastAsia="Arial" w:hAnsi="Arial"/>
          <w:sz w:val="20"/>
          <w:szCs w:val="20"/>
        </w:rPr>
        <w:t xml:space="preserve">primaryColor = "#1A6B7C"</w:t>
      </w:r>
    </w:p>
    <w:p>
      <w:pPr>
        <w:spacing w:after="60" w:before="60"/>
      </w:pPr>
      <w:r>
        <w:rPr>
          <w:rFonts w:ascii="Arial" w:cs="Arial" w:eastAsia="Arial" w:hAnsi="Arial"/>
          <w:sz w:val="20"/>
          <w:szCs w:val="20"/>
        </w:rPr>
        <w:t xml:space="preserve">backgroundColor = "#0E1117"</w:t>
      </w:r>
    </w:p>
    <w:p>
      <w:pPr>
        <w:spacing w:after="60" w:before="60"/>
      </w:pPr>
      <w:r>
        <w:rPr>
          <w:rFonts w:ascii="Arial" w:cs="Arial" w:eastAsia="Arial" w:hAnsi="Arial"/>
          <w:sz w:val="20"/>
          <w:szCs w:val="20"/>
        </w:rPr>
        <w:t xml:space="preserve">secondaryBackgroundColor = "#1E2A38"</w:t>
      </w:r>
    </w:p>
    <w:p>
      <w:pPr>
        <w:spacing w:after="60" w:before="60"/>
      </w:pPr>
      <w:r>
        <w:rPr>
          <w:rFonts w:ascii="Arial" w:cs="Arial" w:eastAsia="Arial" w:hAnsi="Arial"/>
          <w:sz w:val="20"/>
          <w:szCs w:val="20"/>
        </w:rPr>
        <w:t xml:space="preserve">textColor = "#FAFAFA"</w:t>
      </w:r>
    </w:p>
    <w:p>
      <w:pPr>
        <w:spacing w:after="60" w:before="60"/>
      </w:pPr>
      <w:r>
        <w:rPr>
          <w:rFonts w:ascii="Arial" w:cs="Arial" w:eastAsia="Arial" w:hAnsi="Arial"/>
          <w:sz w:val="20"/>
          <w:szCs w:val="20"/>
        </w:rPr>
        <w:t xml:space="preserve">font = "sans serif"</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9.4 Caching Strategy</w:t>
      </w:r>
    </w:p>
    <w:p>
      <w:pPr>
        <w:pStyle w:val="ListParagraph"/>
        <w:numPr>
          <w:ilvl w:val="0"/>
          <w:numId w:val="2"/>
        </w:numPr>
        <w:spacing w:after="40" w:before="40"/>
      </w:pPr>
      <w:r>
        <w:rPr>
          <w:rFonts w:ascii="Arial" w:cs="Arial" w:eastAsia="Arial" w:hAnsi="Arial"/>
          <w:sz w:val="20"/>
          <w:szCs w:val="20"/>
        </w:rPr>
        <w:t xml:space="preserve">Use @st.cache_data with ttl=86400 (24 hours) on data loading functions</w:t>
      </w:r>
    </w:p>
    <w:p>
      <w:pPr>
        <w:pStyle w:val="ListParagraph"/>
        <w:numPr>
          <w:ilvl w:val="0"/>
          <w:numId w:val="2"/>
        </w:numPr>
        <w:spacing w:after="40" w:before="40"/>
      </w:pPr>
      <w:r>
        <w:rPr>
          <w:rFonts w:ascii="Arial" w:cs="Arial" w:eastAsia="Arial" w:hAnsi="Arial"/>
          <w:sz w:val="20"/>
          <w:szCs w:val="20"/>
        </w:rPr>
        <w:t xml:space="preserve">Parquet cache persists between app restarts; TTL check on file mtime</w:t>
      </w:r>
    </w:p>
    <w:p>
      <w:pPr>
        <w:pStyle w:val="ListParagraph"/>
        <w:numPr>
          <w:ilvl w:val="0"/>
          <w:numId w:val="2"/>
        </w:numPr>
        <w:spacing w:after="40" w:before="40"/>
      </w:pPr>
      <w:r>
        <w:rPr>
          <w:rFonts w:ascii="Arial" w:cs="Arial" w:eastAsia="Arial" w:hAnsi="Arial"/>
          <w:sz w:val="20"/>
          <w:szCs w:val="20"/>
        </w:rPr>
        <w:t xml:space="preserve">Manual refresh button in sidebar calls st.cache_data.clear() then reruns</w:t>
      </w:r>
    </w:p>
    <w:p>
      <w:pPr>
        <w:spacing w:after="80" w:before="80"/>
      </w:pPr>
      <w:r>
        <w:t xml:space="preserve"/>
      </w:r>
    </w:p>
    <w:p>
      <w:pPr>
        <w:pStyle w:val="Heading2"/>
        <w:spacing w:after="120" w:before="300"/>
      </w:pPr>
      <w:r>
        <w:rPr>
          <w:rFonts w:ascii="Arial" w:cs="Arial" w:eastAsia="Arial" w:hAnsi="Arial"/>
          <w:b/>
          <w:bCs/>
          <w:color w:val="1E2A38"/>
          <w:sz w:val="26"/>
          <w:szCs w:val="26"/>
        </w:rPr>
        <w:t xml:space="preserve">9.5 Performance Requirements</w:t>
      </w:r>
    </w:p>
    <w:p>
      <w:pPr>
        <w:pStyle w:val="ListParagraph"/>
        <w:numPr>
          <w:ilvl w:val="0"/>
          <w:numId w:val="2"/>
        </w:numPr>
        <w:spacing w:after="40" w:before="40"/>
      </w:pPr>
      <w:r>
        <w:rPr>
          <w:rFonts w:ascii="Arial" w:cs="Arial" w:eastAsia="Arial" w:hAnsi="Arial"/>
          <w:sz w:val="20"/>
          <w:szCs w:val="20"/>
        </w:rPr>
        <w:t xml:space="preserve">Initial page load (from Parquet cache): &lt; 5 seconds</w:t>
      </w:r>
    </w:p>
    <w:p>
      <w:pPr>
        <w:pStyle w:val="ListParagraph"/>
        <w:numPr>
          <w:ilvl w:val="0"/>
          <w:numId w:val="2"/>
        </w:numPr>
        <w:spacing w:after="40" w:before="40"/>
      </w:pPr>
      <w:r>
        <w:rPr>
          <w:rFonts w:ascii="Arial" w:cs="Arial" w:eastAsia="Arial" w:hAnsi="Arial"/>
          <w:sz w:val="20"/>
          <w:szCs w:val="20"/>
        </w:rPr>
        <w:t xml:space="preserve">Filter interaction response time: &lt; 1 second (client-side plotly re-render)</w:t>
      </w:r>
    </w:p>
    <w:p>
      <w:pPr>
        <w:pStyle w:val="ListParagraph"/>
        <w:numPr>
          <w:ilvl w:val="0"/>
          <w:numId w:val="2"/>
        </w:numPr>
        <w:spacing w:after="40" w:before="40"/>
      </w:pPr>
      <w:r>
        <w:rPr>
          <w:rFonts w:ascii="Arial" w:cs="Arial" w:eastAsia="Arial" w:hAnsi="Arial"/>
          <w:sz w:val="20"/>
          <w:szCs w:val="20"/>
        </w:rPr>
        <w:t xml:space="preserve">GDAC data fetch + parse: &lt; 60 seconds (background task; show spinner)</w:t>
      </w:r>
    </w:p>
    <w:p>
      <w:pPr>
        <w:pStyle w:val="ListParagraph"/>
        <w:numPr>
          <w:ilvl w:val="0"/>
          <w:numId w:val="2"/>
        </w:numPr>
        <w:spacing w:after="40" w:before="40"/>
      </w:pPr>
      <w:r>
        <w:rPr>
          <w:rFonts w:ascii="Arial" w:cs="Arial" w:eastAsia="Arial" w:hAnsi="Arial"/>
          <w:sz w:val="20"/>
          <w:szCs w:val="20"/>
        </w:rPr>
        <w:t xml:space="preserve">Map render with 10,000 float positions: &lt; 3 seconds</w:t>
      </w:r>
    </w:p>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10. Computed Column Definitions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rPr>
          <w:tblHeader/>
        </w:trPr>
        <w:tc>
          <w:tcPr>
            <w:tcW w:type="dxa" w:w="26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72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Formula /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float_age_years</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(pd.Timestamp.now() - launch_date).dt.days / 365.25</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age_group</w:t>
            </w:r>
          </w:p>
        </w:tc>
        <w:tc>
          <w:tcPr>
            <w:tcW w:type="dxa" w:w="7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pd.cut(float_age_years, bins=[0,3,6,9,12,999], labels=['00-02','03-05','06-08','09-11','12+'])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is_bgc</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platform_number.isin(bgc_floats_set) — cross-ref with BGC index</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last_7_days</w:t>
            </w:r>
          </w:p>
        </w:tc>
        <w:tc>
          <w:tcPr>
            <w:tcW w:type="dxa" w:w="7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(today - profile_date).dt.days &lt;= 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profile_date.dt.year</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has_doxy</w:t>
            </w:r>
          </w:p>
        </w:tc>
        <w:tc>
          <w:tcPr>
            <w:tcW w:type="dxa" w:w="7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DOXY column in bgc index is not null/empty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has_chla</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CHLA column in bgc index is not null/empty</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has_nitrate</w:t>
            </w:r>
          </w:p>
        </w:tc>
        <w:tc>
          <w:tcPr>
            <w:tcW w:type="dxa" w:w="7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NITRATE column in bgc index is not null/empty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has_ph</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PH_IN_SITU_TOTAL column in bgc index is not null/empty</w:t>
            </w:r>
          </w:p>
        </w:tc>
      </w:tr>
    </w:tbl>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11. Filter Application Logic</w:t>
      </w:r>
    </w:p>
    <w:p>
      <w:pPr>
        <w:spacing w:after="60" w:before="60"/>
      </w:pPr>
      <w:r>
        <w:rPr>
          <w:rFonts w:ascii="Arial" w:cs="Arial" w:eastAsia="Arial" w:hAnsi="Arial"/>
          <w:sz w:val="20"/>
          <w:szCs w:val="20"/>
        </w:rPr>
        <w:t xml:space="preserve">All filters combine with logical AND. Applied in this order for efficiency:</w:t>
      </w:r>
    </w:p>
    <w:p>
      <w:pPr>
        <w:pStyle w:val="ListParagraph"/>
        <w:numPr>
          <w:ilvl w:val="0"/>
          <w:numId w:val="3"/>
        </w:numPr>
        <w:spacing w:after="40" w:before="40"/>
      </w:pPr>
      <w:r>
        <w:rPr>
          <w:rFonts w:ascii="Arial" w:cs="Arial" w:eastAsia="Arial" w:hAnsi="Arial"/>
          <w:sz w:val="20"/>
          <w:szCs w:val="20"/>
        </w:rPr>
        <w:t xml:space="preserve">Date range: df[df['date'].between(start_date, end_date)]</w:t>
      </w:r>
    </w:p>
    <w:p>
      <w:pPr>
        <w:pStyle w:val="ListParagraph"/>
        <w:numPr>
          <w:ilvl w:val="0"/>
          <w:numId w:val="3"/>
        </w:numPr>
        <w:spacing w:after="40" w:before="40"/>
      </w:pPr>
      <w:r>
        <w:rPr>
          <w:rFonts w:ascii="Arial" w:cs="Arial" w:eastAsia="Arial" w:hAnsi="Arial"/>
          <w:sz w:val="20"/>
          <w:szCs w:val="20"/>
        </w:rPr>
        <w:t xml:space="preserve">Longitude: df[df['longitude'].between(lon_min, lon_max)]</w:t>
      </w:r>
    </w:p>
    <w:p>
      <w:pPr>
        <w:pStyle w:val="ListParagraph"/>
        <w:numPr>
          <w:ilvl w:val="0"/>
          <w:numId w:val="3"/>
        </w:numPr>
        <w:spacing w:after="40" w:before="40"/>
      </w:pPr>
      <w:r>
        <w:rPr>
          <w:rFonts w:ascii="Arial" w:cs="Arial" w:eastAsia="Arial" w:hAnsi="Arial"/>
          <w:sz w:val="20"/>
          <w:szCs w:val="20"/>
        </w:rPr>
        <w:t xml:space="preserve">Latitude: df[df['latitude'].between(lat_min, lat_max)]</w:t>
      </w:r>
    </w:p>
    <w:p>
      <w:pPr>
        <w:pStyle w:val="ListParagraph"/>
        <w:numPr>
          <w:ilvl w:val="0"/>
          <w:numId w:val="3"/>
        </w:numPr>
        <w:spacing w:after="40" w:before="40"/>
      </w:pPr>
      <w:r>
        <w:rPr>
          <w:rFonts w:ascii="Arial" w:cs="Arial" w:eastAsia="Arial" w:hAnsi="Arial"/>
          <w:sz w:val="20"/>
          <w:szCs w:val="20"/>
        </w:rPr>
        <w:t xml:space="preserve">Network: if 'BGC' only selected → df[df['is_bgc']==True]; if 'All' selected → no filter</w:t>
      </w:r>
    </w:p>
    <w:p>
      <w:pPr>
        <w:pStyle w:val="ListParagraph"/>
        <w:numPr>
          <w:ilvl w:val="0"/>
          <w:numId w:val="3"/>
        </w:numPr>
        <w:spacing w:after="40" w:before="40"/>
      </w:pPr>
      <w:r>
        <w:rPr>
          <w:rFonts w:ascii="Arial" w:cs="Arial" w:eastAsia="Arial" w:hAnsi="Arial"/>
          <w:sz w:val="20"/>
          <w:szCs w:val="20"/>
        </w:rPr>
        <w:t xml:space="preserve">WMO Search: if text input non-empty → df[df['platform_number'].str.startswith(search_text)]</w:t>
      </w:r>
    </w:p>
    <w:p>
      <w:pPr>
        <w:pStyle w:val="ListParagraph"/>
        <w:numPr>
          <w:ilvl w:val="0"/>
          <w:numId w:val="3"/>
        </w:numPr>
        <w:spacing w:after="40" w:before="40"/>
      </w:pPr>
      <w:r>
        <w:rPr>
          <w:rFonts w:ascii="Arial" w:cs="Arial" w:eastAsia="Arial" w:hAnsi="Arial"/>
          <w:sz w:val="20"/>
          <w:szCs w:val="20"/>
        </w:rPr>
        <w:t xml:space="preserve">QC Mode: filter on data_mode column if present ('R'=realtime, 'D'=delayed, 'A'=adjusted)</w:t>
      </w:r>
    </w:p>
    <w:p>
      <w:pPr>
        <w:spacing w:after="80" w:before="80"/>
      </w:pPr>
      <w:r>
        <w:t xml:space="preserve"/>
      </w:r>
    </w:p>
    <w:p>
      <w:pPr>
        <w:spacing w:after="60" w:before="60"/>
      </w:pPr>
      <w:r>
        <w:rPr>
          <w:rFonts w:ascii="Arial" w:cs="Arial" w:eastAsia="Arial" w:hAnsi="Arial"/>
          <w:sz w:val="20"/>
          <w:szCs w:val="20"/>
        </w:rPr>
        <w:t xml:space="preserve">The float-level DataFrame (for age donut, treemap) is derived from the filtered profile DataFrame via: floats_df = profiles_df.drop_duplicates(subset='platform_number'), joined with the float index on platform_number.</w:t>
      </w:r>
    </w:p>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12. Acceptance Criteria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640"/>
      </w:tblGrid>
      <w:tr>
        <w:trPr>
          <w:tblHeader/>
        </w:trPr>
        <w:tc>
          <w:tcPr>
            <w:tcW w:type="dxa" w:w="6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56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 shows float positions with ocean-code colours matching legend</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Visual comparison against Tableau screenshot</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2</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Bar chart values match GDAC profile counts per year (within ±5% of GDAC query)</w:t>
            </w:r>
          </w:p>
        </w:tc>
        <w:tc>
          <w:tcPr>
            <w:tcW w:type="dxa" w:w="5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Compare annual count from app vs. direct GDAC query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BGC KPI tiles show correct counts and do not show '####'</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Query GDAC BGC index directly and compare totals</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4</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All 6 filter widgets function and update all components simultaneously</w:t>
            </w:r>
          </w:p>
        </w:tc>
        <w:tc>
          <w:tcPr>
            <w:tcW w:type="dxa" w:w="5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Manual QA: set each filter, verify every chart/map/table changes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Treemap correctly shows last-7-day active institutions</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against GDAC index for profiles in date window</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6</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Float age donut matches expected distribution for launch_date data</w:t>
            </w:r>
          </w:p>
        </w:tc>
        <w:tc>
          <w:tcPr>
            <w:tcW w:type="dxa" w:w="5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Compare against float index age stats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DAC table row sums match per-institution profile counts</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Cross-reference with GDAC grouped query</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8</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App loads from Parquet cache in &lt; 5 seconds on standard laptop</w:t>
            </w:r>
          </w:p>
        </w:tc>
        <w:tc>
          <w:tcPr>
            <w:tcW w:type="dxa" w:w="5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Timer test with page reload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GDAC refresh completes without crash and updates all components</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refresh; verify data timestamps update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10</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WMO search highlights or filters to matching floats on map and table</w:t>
            </w:r>
          </w:p>
        </w:tc>
        <w:tc>
          <w:tcPr>
            <w:tcW w:type="dxa" w:w="5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Enter known WMO number; verify map zooms/highlights</w:t>
            </w:r>
          </w:p>
        </w:tc>
      </w:tr>
    </w:tbl>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13. Delivery Milestones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340"/>
        <w:gridCol w:w="3000"/>
      </w:tblGrid>
      <w:tr>
        <w:trPr>
          <w:tblHeader/>
        </w:trPr>
        <w:tc>
          <w:tcPr>
            <w:tcW w:type="dxa" w:w="7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43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30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Day 1–2</w:t>
            </w:r>
          </w:p>
        </w:tc>
        <w:tc>
          <w:tcPr>
            <w:tcW w:type="dxa" w:w="4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ingestion pipeline (ingest.py + compute.py) with Parquet 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JK</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P2</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Day 3</w:t>
            </w:r>
          </w:p>
        </w:tc>
        <w:tc>
          <w:tcPr>
            <w:tcW w:type="dxa" w:w="4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Sidebar filter wiring + filter logic (filters.py)</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JK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Day 4</w:t>
            </w:r>
          </w:p>
        </w:tc>
        <w:tc>
          <w:tcPr>
            <w:tcW w:type="dxa" w:w="4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 component (pydeck ScatterplotLayer + ocean colour coding)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JK</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P4</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Day 5</w:t>
            </w:r>
          </w:p>
        </w:tc>
        <w:tc>
          <w:tcPr>
            <w:tcW w:type="dxa" w:w="4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Bar chart + KPI tiles (charts.py + kpi_tiles.py)</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JK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Day 6</w:t>
            </w:r>
          </w:p>
        </w:tc>
        <w:tc>
          <w:tcPr>
            <w:tcW w:type="dxa" w:w="4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Treemap + Donut chart + DAC table (charts.py + table.py)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JK</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P6</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Day 7</w:t>
            </w:r>
          </w:p>
        </w:tc>
        <w:tc>
          <w:tcPr>
            <w:tcW w:type="dxa" w:w="4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Layout integration in app.py + theme config</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JK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Day 8–9</w:t>
            </w:r>
          </w:p>
        </w:tc>
        <w:tc>
          <w:tcPr>
            <w:tcW w:type="dxa" w:w="4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QA against acceptance criteria + bug fixes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JK + Supervisor</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P8</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Day 10</w:t>
            </w:r>
          </w:p>
        </w:tc>
        <w:tc>
          <w:tcPr>
            <w:tcW w:type="dxa" w:w="4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Deployment on INCOIS server / Docker containerisation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JK</w:t>
            </w:r>
          </w:p>
        </w:tc>
      </w:tr>
    </w:tbl>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14. Open Questions and Decisions Needed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4340"/>
      </w:tblGrid>
      <w:tr>
        <w:trPr>
          <w:tblHeader/>
        </w:trPr>
        <w:tc>
          <w:tcPr>
            <w:tcW w:type="dxa" w:w="7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8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43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Options / 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 GDAC fetch run as a separate background cron job, or on-demand via sidebar button only?</w:t>
            </w:r>
          </w:p>
        </w:tc>
        <w:tc>
          <w:tcPr>
            <w:tcW w:type="dxa" w:w="4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Cron recommended for production; on-demand for dev</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Q2</w:t>
            </w:r>
          </w:p>
        </w:tc>
        <w:tc>
          <w:tcPr>
            <w:tcW w:type="dxa" w:w="4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Mapbox satellite tiles require a Mapbox API token — is one available at INCOIS?</w:t>
            </w:r>
          </w:p>
        </w:tc>
        <w:tc>
          <w:tcPr>
            <w:tcW w:type="dxa" w:w="4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Fallback: OpenStreetMap tiles via folium (free, lower resolution)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the exact colour for the ocean regions HZ and IF? Tableau screenshot is ambiguous.</w:t>
            </w:r>
          </w:p>
        </w:tc>
        <w:tc>
          <w:tcPr>
            <w:tcW w:type="dxa" w:w="4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Request from original Tableau workbook author (pajo)</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Q4</w:t>
            </w:r>
          </w:p>
        </w:tc>
        <w:tc>
          <w:tcPr>
            <w:tcW w:type="dxa" w:w="4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Should the app be deployed with Docker or as a systemd service on the INCOIS Linux server?</w:t>
            </w:r>
          </w:p>
        </w:tc>
        <w:tc>
          <w:tcPr>
            <w:tcW w:type="dxa" w:w="4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Docker preferred for portability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ifremer GDAC accessible from the INCOIS network, or only usgodae?</w:t>
            </w:r>
          </w:p>
        </w:tc>
        <w:tc>
          <w:tcPr>
            <w:tcW w:type="dxa" w:w="4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 both mirrors; configure fallback URL</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Q6</w:t>
            </w:r>
          </w:p>
        </w:tc>
        <w:tc>
          <w:tcPr>
            <w:tcW w:type="dxa" w:w="4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Should search filter apply to WMO number only, or also to vessel name or deployment cruise?</w:t>
            </w:r>
          </w:p>
        </w:tc>
        <w:tc>
          <w:tcPr>
            <w:tcW w:type="dxa" w:w="4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WMO-only in v1; extend in v2</w:t>
            </w:r>
          </w:p>
        </w:tc>
      </w:tr>
    </w:tbl>
    <w:p>
      <w:pPr>
        <w:spacing w:after="80" w:before="80"/>
      </w:pPr>
      <w:r>
        <w:t xml:space="preserve"/>
      </w:r>
    </w:p>
    <w:p>
      <w:pPr>
        <w:pStyle w:val="Heading1"/>
        <w:pBdr>
          <w:bottom w:val="single" w:color="1A6B7C" w:sz="6" w:space="1"/>
        </w:pBdr>
        <w:spacing w:after="160" w:before="400"/>
      </w:pPr>
      <w:r>
        <w:rPr>
          <w:rFonts w:ascii="Arial" w:cs="Arial" w:eastAsia="Arial" w:hAnsi="Arial"/>
          <w:b/>
          <w:bCs/>
          <w:color w:val="1A6B7C"/>
          <w:sz w:val="32"/>
          <w:szCs w:val="32"/>
        </w:rPr>
        <w:t xml:space="preserve">15. Appendix — Ocean Code Reference</w:t>
      </w:r>
    </w:p>
    <w:p>
      <w:pPr>
        <w:spacing w:after="60" w:before="60"/>
      </w:pPr>
      <w:r>
        <w:rPr>
          <w:rFonts w:ascii="Arial" w:cs="Arial" w:eastAsia="Arial" w:hAnsi="Arial"/>
          <w:sz w:val="20"/>
          <w:szCs w:val="20"/>
        </w:rPr>
        <w:t xml:space="preserve">The ARGO profile index uses two-letter ocean codes consistent with the Argo data management documentation (Argo-dm-user-manual):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640"/>
      </w:tblGrid>
      <w:tr>
        <w:trPr>
          <w:tblHeader/>
        </w:trPr>
        <w:tc>
          <w:tcPr>
            <w:tcW w:type="dxa" w:w="12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00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Full Name</w:t>
            </w:r>
          </w:p>
        </w:tc>
        <w:tc>
          <w:tcPr>
            <w:tcW w:type="dxa" w:w="5640"/>
            <w:tcBorders>
              <w:top w:val="single" w:color="CCCCCC" w:sz="1"/>
              <w:left w:val="single" w:color="CCCCCC" w:sz="1"/>
              <w:bottom w:val="single" w:color="CCCCCC" w:sz="1"/>
              <w:right w:val="single" w:color="CCCCCC" w:sz="1"/>
            </w:tcBorders>
            <w:shd w:fill="1A6B7C" w:val="clear"/>
            <w:tcMar>
              <w:top w:type="dxa" w:w="80"/>
              <w:left w:type="dxa" w:w="120"/>
              <w:bottom w:type="dxa" w:w="80"/>
              <w:right w:type="dxa" w:w="120"/>
            </w:tcMar>
          </w:tcPr>
          <w:p>
            <w:r>
              <w:rPr>
                <w:rFonts w:ascii="Arial" w:cs="Arial" w:eastAsia="Arial" w:hAnsi="Arial"/>
                <w:b/>
                <w:bCs/>
                <w:color w:val="FFFFFF"/>
                <w:sz w:val="18"/>
                <w:szCs w:val="18"/>
              </w:rPr>
              <w:t xml:space="preserve">Geographic Scope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Indian Ocean</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 Indian Ocean basin, south of 30°N, west of 120°E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AO</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Atlantic Ocean (or Arabian Ocean context)</w:t>
            </w:r>
          </w:p>
        </w:tc>
        <w:tc>
          <w:tcPr>
            <w:tcW w:type="dxa" w:w="5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NW Indian / Arabian Sea subregion in this dashboard context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Bay of Bengal</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 Indian Ocean, east of Sri Lanka, north of 5°N</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CS</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Coral Sea / South Pacific adjacent</w:t>
            </w:r>
          </w:p>
        </w:tc>
        <w:tc>
          <w:tcPr>
            <w:tcW w:type="dxa" w:w="5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Southeast boundary region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Hazardous / marginal seas</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 Sea, Persian Gulf, other small enclosed seas</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IF</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Intermediate/Far Ocean</w:t>
            </w:r>
          </w:p>
        </w:tc>
        <w:tc>
          <w:tcPr>
            <w:tcW w:type="dxa" w:w="5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Southern Ocean fringe and remote Indian sub-basin areas</w:t>
            </w:r>
          </w:p>
        </w:tc>
      </w:tr>
    </w:tbl>
    <w:p>
      <w:pPr>
        <w:spacing w:after="80" w:before="80"/>
      </w:pPr>
      <w:r>
        <w:t xml:space="preserve"/>
      </w:r>
    </w:p>
    <w:p>
      <w:pPr>
        <w:spacing w:after="60" w:before="60"/>
      </w:pPr>
      <w:r>
        <w:rPr>
          <w:rFonts w:ascii="Arial" w:cs="Arial" w:eastAsia="Arial" w:hAnsi="Arial"/>
          <w:sz w:val="20"/>
          <w:szCs w:val="20"/>
        </w:rPr>
        <w:t xml:space="preserve">Note: The exact ocean-code-to-colour mapping should be confirmed against the original Tableau workbook's colour palette. The mappings above are inferred from the map legend and visible ocean geography in the screenshot.</w:t>
      </w:r>
    </w:p>
    <w:p>
      <w:pPr>
        <w:spacing w:after="80" w:before="80"/>
      </w:pPr>
      <w:r>
        <w:t xml:space="preserve"/>
      </w:r>
    </w:p>
    <w:p>
      <w:pPr>
        <w:pBdr>
          <w:top w:val="single" w:color="1A6B7C" w:sz="4" w:space="2"/>
        </w:pBdr>
        <w:spacing w:after="80" w:before="400"/>
        <w:jc w:val="center"/>
      </w:pPr>
      <w:r>
        <w:rPr>
          <w:rFonts w:ascii="Arial" w:cs="Arial" w:eastAsia="Arial" w:hAnsi="Arial"/>
          <w:color w:val="888888"/>
          <w:sz w:val="18"/>
          <w:szCs w:val="18"/>
        </w:rPr>
        <w:t xml:space="preserve">END OF DOCUMENT — Indian ARGO CTD/BGC Streamlit Dashboard PRD v1.0</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7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E2A3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196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2026-04-12T17:21:37.066Z</dcterms:created>
  <dcterms:modified xsi:type="dcterms:W3CDTF">2026-04-12T17:21:37.067Z</dcterms:modified>
</cp:coreProperties>
</file>

<file path=docProps/custom.xml><?xml version="1.0" encoding="utf-8"?>
<Properties xmlns="http://schemas.openxmlformats.org/officeDocument/2006/custom-properties" xmlns:vt="http://schemas.openxmlformats.org/officeDocument/2006/docPropsVTypes"/>
</file>