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MOOC 2-MODULE 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hyperlink r:id="rId6">
        <w:r w:rsidDel="00000000" w:rsidR="00000000" w:rsidRPr="00000000">
          <w:rPr>
            <w:b w:val="1"/>
            <w:sz w:val="40"/>
            <w:szCs w:val="40"/>
            <w:highlight w:val="white"/>
            <w:rtl w:val="0"/>
          </w:rPr>
          <w:t xml:space="preserve">Supervised Machine Learning: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color w:val="0f1114"/>
          <w:sz w:val="42"/>
          <w:szCs w:val="4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Training and Test Splits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color w:val="0f1114"/>
          <w:sz w:val="24"/>
          <w:szCs w:val="24"/>
        </w:rPr>
      </w:pPr>
      <w:bookmarkStart w:colFirst="0" w:colLast="0" w:name="_6ydynk8aikvk" w:id="0"/>
      <w:bookmarkEnd w:id="0"/>
      <w:r w:rsidDel="00000000" w:rsidR="00000000" w:rsidRPr="00000000">
        <w:rPr>
          <w:color w:val="0f1114"/>
          <w:sz w:val="24"/>
          <w:szCs w:val="24"/>
          <w:rtl w:val="0"/>
        </w:rPr>
        <w:t xml:space="preserve"> Data Splitting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Divide dataset into training set and testing set.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Purpose: Evaluate how well the model performs on unseen data.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A holdout set ensures proper assessment of model generalization.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3632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f1114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color w:val="0f1114"/>
          <w:sz w:val="24"/>
          <w:szCs w:val="24"/>
        </w:rPr>
      </w:pPr>
      <w:bookmarkStart w:colFirst="0" w:colLast="0" w:name="_37dq4eb3gs7q" w:id="1"/>
      <w:bookmarkEnd w:id="1"/>
      <w:r w:rsidDel="00000000" w:rsidR="00000000" w:rsidRPr="00000000">
        <w:rPr>
          <w:color w:val="0f1114"/>
          <w:sz w:val="24"/>
          <w:szCs w:val="24"/>
          <w:rtl w:val="0"/>
        </w:rPr>
        <w:t xml:space="preserve"> Cross-Validation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Splits data into multiple subsets for repeated training and testing.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Provides a more robust estimate of model performance.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Reduces bias from relying on a single train-test split.</w:t>
        <w:br w:type="textWrapping"/>
      </w:r>
    </w:p>
    <w:p w:rsidR="00000000" w:rsidDel="00000000" w:rsidP="00000000" w:rsidRDefault="00000000" w:rsidRPr="00000000" w14:paraId="0000000F">
      <w:pPr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color w:val="0f1114"/>
          <w:sz w:val="24"/>
          <w:szCs w:val="24"/>
        </w:rPr>
      </w:pPr>
      <w:bookmarkStart w:colFirst="0" w:colLast="0" w:name="_dbceq6xmhdvq" w:id="2"/>
      <w:bookmarkEnd w:id="2"/>
      <w:r w:rsidDel="00000000" w:rsidR="00000000" w:rsidRPr="00000000">
        <w:rPr>
          <w:color w:val="0f1114"/>
          <w:sz w:val="24"/>
          <w:szCs w:val="24"/>
          <w:rtl w:val="0"/>
        </w:rPr>
        <w:t xml:space="preserve"> Model Complexity and Error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Bias-Variance Tradeoff: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f1114"/>
          <w:sz w:val="24"/>
          <w:szCs w:val="24"/>
          <w:rtl w:val="0"/>
        </w:rPr>
        <w:t xml:space="preserve">Too simple → high bias, underfitting.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f1114"/>
          <w:sz w:val="24"/>
          <w:szCs w:val="24"/>
          <w:rtl w:val="0"/>
        </w:rPr>
        <w:t xml:space="preserve">Too complex → high variance, overfitting.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Goal: Find the optimal complexity that balances training and test error.</w:t>
      </w:r>
    </w:p>
    <w:p w:rsidR="00000000" w:rsidDel="00000000" w:rsidP="00000000" w:rsidRDefault="00000000" w:rsidRPr="00000000" w14:paraId="00000015">
      <w:pPr>
        <w:jc w:val="left"/>
        <w:rPr>
          <w:color w:val="0f111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color w:val="0f1114"/>
          <w:sz w:val="34"/>
          <w:szCs w:val="34"/>
        </w:rPr>
      </w:pPr>
      <w:bookmarkStart w:colFirst="0" w:colLast="0" w:name="_feows0rpmsib" w:id="3"/>
      <w:bookmarkEnd w:id="3"/>
      <w:r w:rsidDel="00000000" w:rsidR="00000000" w:rsidRPr="00000000">
        <w:rPr>
          <w:b w:val="1"/>
          <w:color w:val="0f1114"/>
          <w:sz w:val="34"/>
          <w:szCs w:val="34"/>
          <w:rtl w:val="0"/>
        </w:rPr>
        <w:t xml:space="preserve">Training Data and Model Fitting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b w:val="1"/>
          <w:color w:val="0f1114"/>
          <w:sz w:val="24"/>
          <w:szCs w:val="24"/>
          <w:rtl w:val="0"/>
        </w:rPr>
        <w:t xml:space="preserve">Training data</w:t>
      </w:r>
      <w:r w:rsidDel="00000000" w:rsidR="00000000" w:rsidRPr="00000000">
        <w:rPr>
          <w:color w:val="0f1114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The model is </w:t>
      </w:r>
      <w:r w:rsidDel="00000000" w:rsidR="00000000" w:rsidRPr="00000000">
        <w:rPr>
          <w:b w:val="1"/>
          <w:color w:val="0f1114"/>
          <w:sz w:val="24"/>
          <w:szCs w:val="24"/>
          <w:rtl w:val="0"/>
        </w:rPr>
        <w:t xml:space="preserve">fitted</w:t>
      </w:r>
      <w:r w:rsidDel="00000000" w:rsidR="00000000" w:rsidRPr="00000000">
        <w:rPr>
          <w:color w:val="0f1114"/>
          <w:sz w:val="24"/>
          <w:szCs w:val="24"/>
          <w:rtl w:val="0"/>
        </w:rPr>
        <w:t xml:space="preserve"> on training data to learn the parameters that define the relationship between features and the outcome variable.</w:t>
        <w:br w:type="textWrapping"/>
      </w:r>
    </w:p>
    <w:p w:rsidR="00000000" w:rsidDel="00000000" w:rsidP="00000000" w:rsidRDefault="00000000" w:rsidRPr="00000000" w14:paraId="00000019">
      <w:pPr>
        <w:rPr>
          <w:color w:val="0f1114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f1114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rPr>
          <w:color w:val="0f1114"/>
          <w:sz w:val="24"/>
          <w:szCs w:val="24"/>
        </w:rPr>
      </w:pPr>
      <w:bookmarkStart w:colFirst="0" w:colLast="0" w:name="_7l6gw0mbyxaf" w:id="4"/>
      <w:bookmarkEnd w:id="4"/>
      <w:r w:rsidDel="00000000" w:rsidR="00000000" w:rsidRPr="00000000">
        <w:rPr>
          <w:color w:val="0f1114"/>
          <w:sz w:val="24"/>
          <w:szCs w:val="24"/>
          <w:rtl w:val="0"/>
        </w:rPr>
        <w:t xml:space="preserve">Data Splitting Techniques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Train-Test Split (scikit-learn):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Splits dataset into training and testing sets.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Option to specify percentage of test set (e.g., 20%).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Shuffle Split: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Creates multiple random splits for more robust evaluation.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Stratified Shuffle Split: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Preserves the distribution of outcome variables (important in classification problems).</w:t>
      </w:r>
    </w:p>
    <w:p w:rsidR="00000000" w:rsidDel="00000000" w:rsidP="00000000" w:rsidRDefault="00000000" w:rsidRPr="00000000" w14:paraId="00000023">
      <w:pPr>
        <w:jc w:val="left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0f1114"/>
          <w:sz w:val="42"/>
          <w:szCs w:val="4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II.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Polynomial Regression</w:t>
      </w:r>
    </w:p>
    <w:p w:rsidR="00000000" w:rsidDel="00000000" w:rsidP="00000000" w:rsidRDefault="00000000" w:rsidRPr="00000000" w14:paraId="00000026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Extending Linear Regression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Discusses the importance of adjusting linear regression to create more complex models for better predictions.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24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Introduces polynomial features to capture nonlinear relationships while still using linear regression.</w:t>
      </w:r>
    </w:p>
    <w:p w:rsidR="00000000" w:rsidDel="00000000" w:rsidP="00000000" w:rsidRDefault="00000000" w:rsidRPr="00000000" w14:paraId="00000029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Feature Engineering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Explains how to create new features from existing ones, such as interaction terms and polynomial transformations.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ffffff" w:val="clear"/>
        <w:spacing w:after="24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Emphasizes the need for feature selection techniques to identify which features positively impact model performance.</w:t>
      </w:r>
    </w:p>
    <w:p w:rsidR="00000000" w:rsidDel="00000000" w:rsidP="00000000" w:rsidRDefault="00000000" w:rsidRPr="00000000" w14:paraId="0000002C">
      <w:pPr>
        <w:shd w:fill="ffffff" w:val="clear"/>
        <w:spacing w:after="240" w:line="360" w:lineRule="auto"/>
        <w:ind w:left="0" w:firstLine="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line="360" w:lineRule="auto"/>
        <w:ind w:left="0" w:firstLine="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1168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Model Evaluation Framework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fffff" w:val="clear"/>
        <w:spacing w:after="0" w:afterAutospacing="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Highlights the importance of understanding the bias-variance trade-off in model evaluation.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hd w:fill="ffffff" w:val="clear"/>
        <w:spacing w:after="24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Mentions that the concepts learned will apply to various regression and classification models throughout the course.</w:t>
      </w:r>
    </w:p>
    <w:p w:rsidR="00000000" w:rsidDel="00000000" w:rsidP="00000000" w:rsidRDefault="00000000" w:rsidRPr="00000000" w14:paraId="00000031">
      <w:pPr>
        <w:rPr>
          <w:b w:val="1"/>
          <w:color w:val="0f1114"/>
          <w:sz w:val="42"/>
          <w:szCs w:val="42"/>
        </w:rPr>
      </w:pPr>
      <w:r w:rsidDel="00000000" w:rsidR="00000000" w:rsidRPr="00000000">
        <w:rPr>
          <w:b w:val="1"/>
          <w:color w:val="0f1114"/>
          <w:sz w:val="42"/>
          <w:szCs w:val="42"/>
        </w:rPr>
        <w:drawing>
          <wp:inline distB="114300" distT="114300" distL="114300" distR="114300">
            <wp:extent cx="5731200" cy="3606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coursera.org/learn/supervised-machine-learning-regression/home/welcome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