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Noto Sans Thai" w:hAnsi="Noto Sans Thai" w:eastAsia="Noto Sans Thai" w:cs="Noto Sans Thai"/>
          <w:b/>
          <w:color w:val="9F7532"/>
          <w:sz w:val="18"/>
        </w:rPr>
        <w:t>UX/UI REFERENCE STANDARD</w:t>
      </w:r>
    </w:p>
    <w:p>
      <w:pPr>
        <w:spacing w:after="80"/>
      </w:pPr>
      <w:r>
        <w:rPr>
          <w:rFonts w:ascii="Noto Sans Thai" w:hAnsi="Noto Sans Thai" w:eastAsia="Noto Sans Thai" w:cs="Noto Sans Thai"/>
          <w:b/>
          <w:color w:val="19324D"/>
          <w:sz w:val="46"/>
        </w:rPr>
        <w:t>มาตรฐาน Compact UI สำหรับ Desktop และ Mobile</w:t>
      </w:r>
    </w:p>
    <w:p>
      <w:pPr>
        <w:spacing w:after="280"/>
      </w:pPr>
      <w:r>
        <w:rPr>
          <w:rFonts w:ascii="Noto Sans Thai" w:hAnsi="Noto Sans Thai" w:eastAsia="Noto Sans Thai" w:cs="Noto Sans Thai"/>
          <w:color w:val="59645E"/>
          <w:sz w:val="23"/>
        </w:rPr>
        <w:t>คู่มือกำหนดความหนาแน่นของหน้าจอสำหรับแอปงานข้อมูลและระบบปฏิบัติการ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100"/>
        <w:gridCol w:w="3000"/>
        <w:gridCol w:w="1610"/>
      </w:tblGrid>
      <w:tr>
        <w:trPr>
          <w:tblHeader w:val="true"/>
        </w:trPr>
        <w:tc>
          <w:tcPr>
            <w:tcW w:type="dxa" w:w="1650"/>
            <w:shd w:fill="FBF4E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color w:val="19324D"/>
                <w:sz w:val="17"/>
              </w:rPr>
              <w:t>สถานะ</w:t>
            </w:r>
          </w:p>
        </w:tc>
        <w:tc>
          <w:tcPr>
            <w:tcW w:type="dxa" w:w="3100"/>
            <w:shd w:fill="FBF4E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color w:val="19324D"/>
                <w:sz w:val="17"/>
              </w:rPr>
              <w:t>มาตรฐานหลัก</w:t>
            </w:r>
          </w:p>
        </w:tc>
        <w:tc>
          <w:tcPr>
            <w:tcW w:type="dxa" w:w="3000"/>
            <w:shd w:fill="FBF4E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color w:val="19324D"/>
                <w:sz w:val="17"/>
              </w:rPr>
              <w:t>เหมาะสำหรับ</w:t>
            </w:r>
          </w:p>
        </w:tc>
        <w:tc>
          <w:tcPr>
            <w:tcW w:type="dxa" w:w="1610"/>
            <w:shd w:fill="FBF4E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color w:val="19324D"/>
                <w:sz w:val="17"/>
              </w:rPr>
              <w:t>ฉบับ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Approved baseline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Compact A บน Desktop / Touch-safe บน Mobile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Web App, Admin, Member Portal, Workflow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1.0 · 30 ส.ค. 2569</w:t>
            </w:r>
          </w:p>
        </w:tc>
      </w:tr>
    </w:tbl>
    <w:p>
      <w:pPr>
        <w:spacing w:after="0"/>
      </w:pPr>
    </w:p>
    <w:p>
      <w:pPr>
        <w:spacing w:before="60" w:after="180" w:line="324" w:lineRule="auto"/>
        <w:ind w:left="115" w:right="115"/>
        <w:shd w:fill="EDF4EF"/>
        <w:pBdr>
          <w:left w:val="single" w:sz="24" w:space="8" w:color="17684F"/>
        </w:pBdr>
      </w:pPr>
      <w:r>
        <w:rPr>
          <w:rFonts w:ascii="Noto Sans Thai" w:hAnsi="Noto Sans Thai" w:eastAsia="Noto Sans Thai" w:cs="Noto Sans Thai"/>
          <w:b/>
          <w:color w:val="17684F"/>
          <w:sz w:val="21"/>
        </w:rPr>
        <w:t xml:space="preserve">ข้อสรุปที่ต้องจำ  </w:t>
      </w:r>
      <w:r>
        <w:rPr>
          <w:rFonts w:ascii="Noto Sans Thai" w:hAnsi="Noto Sans Thai" w:eastAsia="Noto Sans Thai" w:cs="Noto Sans Thai"/>
          <w:color w:val="16201B"/>
          <w:sz w:val="21"/>
        </w:rPr>
        <w:t>ลดความสูงและช่องว่างบนคอมพิวเตอร์ได้ แต่ห้ามลดขนาดตัวอักษรเพื่อแลกพื้นที่ และห้ามนำความหนาแน่นแบบ Desktop ไปใช้กับหน้าจอสัมผัสโดยตรง</w:t>
      </w:r>
    </w:p>
    <w:p>
      <w:pPr>
        <w:pStyle w:val="Heading1"/>
      </w:pPr>
      <w:r>
        <w:t>1. วัตถุประสงค์และขอบเขต</w:t>
      </w:r>
    </w:p>
    <w:p>
      <w:r>
        <w:rPr>
          <w:rFonts w:ascii="Noto Sans Thai" w:hAnsi="Noto Sans Thai" w:eastAsia="Noto Sans Thai" w:cs="Noto Sans Thai"/>
          <w:color w:val="16201B"/>
          <w:sz w:val="21"/>
        </w:rPr>
        <w:t>เอกสารนี้ใช้เป็น Design Contract ก่อนเริ่มทำ UI ของแอปใหม่ เพื่อให้ผู้ออกแบบ นักพัฒนา และผู้ตรวจรับใช้ตัวเลขชุดเดียวกันตั้งแต่ต้น ลดการแก้ไขซ้ำเรื่องแถวสูงเกินไป ช่องกรอกไม่เท่ากัน และหน้าจอต้องเลื่อนมากเกินจำเป็น</w:t>
      </w:r>
    </w:p>
    <w:p>
      <w:pPr>
        <w:pStyle w:val="ListBullet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ใช้กับระบบที่มีข้อมูลหลายแถว เช่น Admin Portal, ERP, CRM, งานตรวจสอบ, ตารางรายการ และ Workflow</w:t>
      </w:r>
    </w:p>
    <w:p>
      <w:pPr>
        <w:pStyle w:val="ListBullet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โหมดหลักที่อนุมัติคือ Compact A สำหรับคอมพิวเตอร์ที่มีเมาส์หรือแทร็กแพด</w:t>
      </w:r>
    </w:p>
    <w:p>
      <w:pPr>
        <w:pStyle w:val="ListBullet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Mobile ใช้กฎ Touch-safe แยกต่างหาก แม้หน้าตาและสีจะเป็น Design System เดียวกัน</w:t>
      </w:r>
    </w:p>
    <w:p>
      <w:pPr>
        <w:pStyle w:val="ListBullet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หน้า Landing, Login หรือหน้าที่เน้นการสื่อสาร สามารถใช้พื้นที่หายใจมากกว่าหน้าทำงานข้อมูล</w:t>
      </w:r>
    </w:p>
    <w:p>
      <w:pPr>
        <w:pStyle w:val="Heading1"/>
      </w:pPr>
      <w:r>
        <w:t>2. ตารางค่ามาตรฐานหลัก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800"/>
        <w:gridCol w:w="1800"/>
        <w:gridCol w:w="38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color w:val="19324D"/>
                <w:sz w:val="17"/>
              </w:rPr>
              <w:t>องค์ประกอบ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color w:val="19324D"/>
                <w:sz w:val="17"/>
              </w:rPr>
              <w:t>Desktop · Compact A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color w:val="19324D"/>
                <w:sz w:val="17"/>
              </w:rPr>
              <w:t>Mobile · Touch-safe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color w:val="19324D"/>
                <w:sz w:val="17"/>
              </w:rPr>
              <w:t>เหตุผล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เงื่อนไขเปิดใช้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≥ 769px และ pointer: fine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≤ 768px หรือ pointer: coarse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แยกตามวิธีใช้งาน ไม่อิงความกว้างอย่างเดียว</w:t>
            </w:r>
          </w:p>
        </w:tc>
      </w:tr>
      <w:tr>
        <w:tc>
          <w:tcPr>
            <w:tcW w:type="dxa" w:w="19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ความสูง Input / Select</w:t>
            </w:r>
          </w:p>
        </w:tc>
        <w:tc>
          <w:tcPr>
            <w:tcW w:type="dxa" w:w="18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30px</w:t>
            </w:r>
          </w:p>
        </w:tc>
        <w:tc>
          <w:tcPr>
            <w:tcW w:type="dxa" w:w="18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44–48px</w:t>
            </w:r>
          </w:p>
        </w:tc>
        <w:tc>
          <w:tcPr>
            <w:tcW w:type="dxa" w:w="386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Desktop เน้นจำนวนข้อมูล; Mobile เน้นแตะง่าย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ปุ่มมาตรฐาน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30px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44–48px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ปุ่มสำคัญต้องแตะได้เต็มพื้นที่</w:t>
            </w:r>
          </w:p>
        </w:tc>
      </w:tr>
      <w:tr>
        <w:tc>
          <w:tcPr>
            <w:tcW w:type="dxa" w:w="19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ปุ่มขนาดเล็ก</w:t>
            </w:r>
          </w:p>
        </w:tc>
        <w:tc>
          <w:tcPr>
            <w:tcW w:type="dxa" w:w="18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28px</w:t>
            </w:r>
          </w:p>
        </w:tc>
        <w:tc>
          <w:tcPr>
            <w:tcW w:type="dxa" w:w="18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อย่างน้อย 44px</w:t>
            </w:r>
          </w:p>
        </w:tc>
        <w:tc>
          <w:tcPr>
            <w:tcW w:type="dxa" w:w="386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Small บน Desktop ไม่เท่ากับ Small บน Mobile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แถวเมนูด้านข้าง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34px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44–48px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คงความเร็วในการสแกนและการแตะ</w:t>
            </w:r>
          </w:p>
        </w:tc>
      </w:tr>
      <w:tr>
        <w:tc>
          <w:tcPr>
            <w:tcW w:type="dxa" w:w="19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แถวข้อมูลบรรทัดเดียว</w:t>
            </w:r>
          </w:p>
        </w:tc>
        <w:tc>
          <w:tcPr>
            <w:tcW w:type="dxa" w:w="18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32–36px</w:t>
            </w:r>
          </w:p>
        </w:tc>
        <w:tc>
          <w:tcPr>
            <w:tcW w:type="dxa" w:w="18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44–52px</w:t>
            </w:r>
          </w:p>
        </w:tc>
        <w:tc>
          <w:tcPr>
            <w:tcW w:type="dxa" w:w="386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Mobile ต้องเผื่อข้อความและนิ้ว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แถวธุรกรรมหลายบรรทัด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อย่างน้อย 44px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56–72px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ข้อมูลหลัก/รองต้องไม่ชนกัน</w:t>
            </w:r>
          </w:p>
        </w:tc>
      </w:tr>
      <w:tr>
        <w:tc>
          <w:tcPr>
            <w:tcW w:type="dxa" w:w="19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Textarea เริ่มต้น</w:t>
            </w:r>
          </w:p>
        </w:tc>
        <w:tc>
          <w:tcPr>
            <w:tcW w:type="dxa" w:w="18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52px</w:t>
            </w:r>
          </w:p>
        </w:tc>
        <w:tc>
          <w:tcPr>
            <w:tcW w:type="dxa" w:w="18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88–112px</w:t>
            </w:r>
          </w:p>
        </w:tc>
        <w:tc>
          <w:tcPr>
            <w:tcW w:type="dxa" w:w="386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รองรับการพิมพ์จริงโดยไม่อึดอัด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Padding ภายในการ์ด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8–12px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12–16px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ลดพื้นที่เสียบน Desktop แต่ยังแบ่งกลุ่มชัด</w:t>
            </w:r>
          </w:p>
        </w:tc>
      </w:tr>
      <w:tr>
        <w:tc>
          <w:tcPr>
            <w:tcW w:type="dxa" w:w="19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Gap ระหว่าง Control</w:t>
            </w:r>
          </w:p>
        </w:tc>
        <w:tc>
          <w:tcPr>
            <w:tcW w:type="dxa" w:w="18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5–8px</w:t>
            </w:r>
          </w:p>
        </w:tc>
        <w:tc>
          <w:tcPr>
            <w:tcW w:type="dxa" w:w="18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8–12px</w:t>
            </w:r>
          </w:p>
        </w:tc>
        <w:tc>
          <w:tcPr>
            <w:tcW w:type="dxa" w:w="386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ป้องกันการแตะผิดบน Mobile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Top bar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52px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52–56px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คงพื้นที่สถานะและเมนูสำคัญ</w:t>
            </w:r>
          </w:p>
        </w:tc>
      </w:tr>
      <w:tr>
        <w:tc>
          <w:tcPr>
            <w:tcW w:type="dxa" w:w="19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Sidebar</w:t>
            </w:r>
          </w:p>
        </w:tc>
        <w:tc>
          <w:tcPr>
            <w:tcW w:type="dxa" w:w="18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ประมาณ 220–240px</w:t>
            </w:r>
          </w:p>
        </w:tc>
        <w:tc>
          <w:tcPr>
            <w:tcW w:type="dxa" w:w="18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เปลี่ยนเป็น Drawer</w:t>
            </w:r>
          </w:p>
        </w:tc>
        <w:tc>
          <w:tcPr>
            <w:tcW w:type="dxa" w:w="386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คืนพื้นที่เนื้อหาบนจอแคบ</w:t>
            </w:r>
          </w:p>
        </w:tc>
      </w:tr>
    </w:tbl>
    <w:p>
      <w:pPr>
        <w:spacing w:after="0"/>
      </w:pPr>
    </w:p>
    <w:p>
      <w:pPr>
        <w:pStyle w:val="Heading1"/>
      </w:pPr>
      <w:r>
        <w:t>3. หลักการ Compact A บนคอมพิวเตอร์</w:t>
      </w:r>
    </w:p>
    <w:p>
      <w:pPr>
        <w:pStyle w:val="Heading2"/>
      </w:pPr>
      <w:r>
        <w:t>3.1 ลดพื้นที่จาก Geometry ไม่ใช่ลดการอ่าน</w:t>
      </w:r>
    </w:p>
    <w:p>
      <w:pPr>
        <w:pStyle w:val="ListBullet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คงขนาดตัวอักษรเดิมของระบบ โดยทั่วไป Body 13–14px, Label 11–13px และ Helper อย่างน้อย 10–11px</w:t>
      </w:r>
    </w:p>
    <w:p>
      <w:pPr>
        <w:pStyle w:val="ListBullet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ลดเฉพาะ min-height, padding, margin, gap และระยะห่างระหว่าง Section</w:t>
      </w:r>
    </w:p>
    <w:p>
      <w:pPr>
        <w:pStyle w:val="ListBullet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ใช้ line-height ประมาณ 1.25–1.40 สำหรับข้อมูลสั้น และ 1.45–1.60 สำหรับข้อความอธิบายยาว</w:t>
      </w:r>
    </w:p>
    <w:p>
      <w:pPr>
        <w:pStyle w:val="ListBullet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หัวข้อใหญ่ไม่ควรกินพื้นที่แนวตั้งเกินจำเป็น: ลด margin รอบหัวข้อก่อนลดขนาดหัวข้อ</w:t>
      </w:r>
    </w:p>
    <w:p>
      <w:pPr>
        <w:pStyle w:val="Heading2"/>
      </w:pPr>
      <w:r>
        <w:t>3.2 ลำดับความหนาแน่นของแถว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400"/>
        <w:gridCol w:w="3100"/>
        <w:gridCol w:w="33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color w:val="19324D"/>
                <w:sz w:val="18"/>
              </w:rPr>
              <w:t>ชนิดแถว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color w:val="19324D"/>
                <w:sz w:val="18"/>
              </w:rPr>
              <w:t>เป้าหมาย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color w:val="19324D"/>
                <w:sz w:val="18"/>
              </w:rPr>
              <w:t>ใช้เมื่อ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color w:val="19324D"/>
                <w:sz w:val="18"/>
              </w:rPr>
              <w:t>ข้อควรระวัง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8"/>
              </w:rPr>
              <w:t>Micro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8"/>
              </w:rPr>
              <w:t>28–30px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8"/>
              </w:rPr>
              <w:t>ปุ่มย่อย, chip, toolbar action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8"/>
              </w:rPr>
              <w:t>ห้ามใช้กับ Mobile</w:t>
            </w:r>
          </w:p>
        </w:tc>
      </w:tr>
      <w:tr>
        <w:tc>
          <w:tcPr>
            <w:tcW w:type="dxa" w:w="15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8"/>
              </w:rPr>
              <w:t>Compact</w:t>
            </w:r>
          </w:p>
        </w:tc>
        <w:tc>
          <w:tcPr>
            <w:tcW w:type="dxa" w:w="14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8"/>
              </w:rPr>
              <w:t>32–36px</w:t>
            </w:r>
          </w:p>
        </w:tc>
        <w:tc>
          <w:tcPr>
            <w:tcW w:type="dxa" w:w="31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8"/>
              </w:rPr>
              <w:t>เมนู, ตารางบรรทัดเดียว, checklist</w:t>
            </w:r>
          </w:p>
        </w:tc>
        <w:tc>
          <w:tcPr>
            <w:tcW w:type="dxa" w:w="336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8"/>
              </w:rPr>
              <w:t>ต้องยังเห็น focus และสถานะชัด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8"/>
              </w:rPr>
              <w:t>Transaction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8"/>
              </w:rPr>
              <w:t>44–52px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8"/>
              </w:rPr>
              <w:t>Order, Payment, รายการ 2–3 บรรทัด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8"/>
              </w:rPr>
              <w:t>อย่าบังคับให้สั้นจนข้อความซ้อน</w:t>
            </w:r>
          </w:p>
        </w:tc>
      </w:tr>
      <w:tr>
        <w:tc>
          <w:tcPr>
            <w:tcW w:type="dxa" w:w="15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8"/>
              </w:rPr>
              <w:t>Evidence</w:t>
            </w:r>
          </w:p>
        </w:tc>
        <w:tc>
          <w:tcPr>
            <w:tcW w:type="dxa" w:w="14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8"/>
              </w:rPr>
              <w:t>ตามเนื้อหา</w:t>
            </w:r>
          </w:p>
        </w:tc>
        <w:tc>
          <w:tcPr>
            <w:tcW w:type="dxa" w:w="31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8"/>
              </w:rPr>
              <w:t>รูปหลักฐาน, รายละเอียด QC, หมายเหตุ</w:t>
            </w:r>
          </w:p>
        </w:tc>
        <w:tc>
          <w:tcPr>
            <w:tcW w:type="dxa" w:w="336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8"/>
              </w:rPr>
              <w:t>ใช้ collapse เมื่อเนื้อหายาว</w:t>
            </w:r>
          </w:p>
        </w:tc>
      </w:tr>
    </w:tbl>
    <w:p>
      <w:pPr>
        <w:spacing w:after="0"/>
      </w:pPr>
    </w:p>
    <w:p>
      <w:pPr>
        <w:pStyle w:val="Heading2"/>
      </w:pPr>
      <w:r>
        <w:t>3.3 Shell และการใช้พื้นที่หน้าจอ</w:t>
      </w:r>
    </w:p>
    <w:p>
      <w:pPr>
        <w:pStyle w:val="ListBullet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Top bar 52px; เนื้อหาเริ่มที่ประมาณ 60px เพื่อไม่เกิดช่องว่างส่วนหัวซ้ำ</w:t>
      </w:r>
    </w:p>
    <w:p>
      <w:pPr>
        <w:pStyle w:val="ListBullet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Sidebar 220–240px; รายการเมนู 34px; gap ระหว่างเมนู 1–2px</w:t>
      </w:r>
    </w:p>
    <w:p>
      <w:pPr>
        <w:pStyle w:val="ListBullet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Content padding แนวนอนใช้ clamp(14px, 2vw, 28px); Panel ใช้ margin-bottom 8px และ padding 9–12px เป็นค่าเริ่มต้น</w:t>
      </w:r>
    </w:p>
    <w:p>
      <w:pPr>
        <w:pStyle w:val="Heading1"/>
      </w:pPr>
      <w:r>
        <w:t>4. หลักการใช้งานบนมือถือ</w:t>
      </w:r>
    </w:p>
    <w:p>
      <w:pPr>
        <w:spacing w:before="60" w:after="180" w:line="324" w:lineRule="auto"/>
        <w:ind w:left="115" w:right="115"/>
        <w:shd w:fill="FBF4E5"/>
        <w:pBdr>
          <w:left w:val="single" w:sz="24" w:space="8" w:color="9F7532"/>
        </w:pBdr>
      </w:pPr>
      <w:r>
        <w:rPr>
          <w:rFonts w:ascii="Noto Sans Thai" w:hAnsi="Noto Sans Thai" w:eastAsia="Noto Sans Thai" w:cs="Noto Sans Thai"/>
          <w:b/>
          <w:color w:val="9F7532"/>
          <w:sz w:val="21"/>
        </w:rPr>
        <w:t xml:space="preserve">กฎสำคัญ  </w:t>
      </w:r>
      <w:r>
        <w:rPr>
          <w:rFonts w:ascii="Noto Sans Thai" w:hAnsi="Noto Sans Thai" w:eastAsia="Noto Sans Thai" w:cs="Noto Sans Thai"/>
          <w:color w:val="16201B"/>
          <w:sz w:val="21"/>
        </w:rPr>
        <w:t>บน Mobile ให้ Compact ที่โครงสร้าง ไม่ใช่ Compact ที่พื้นที่แตะ: ลดจำนวนคอลัมน์ ซ่อนข้อมูลรอง และจัดลำดับใหม่ แทนการย่อทุกอย่าง</w:t>
      </w:r>
    </w:p>
    <w:p>
      <w:pPr>
        <w:pStyle w:val="ListBullet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พื้นที่แตะของปุ่ม เมนู Checkbox wrapper และ Icon button ควรไม่น้อยกว่า 44 × 44px</w:t>
      </w:r>
    </w:p>
    <w:p>
      <w:pPr>
        <w:pStyle w:val="ListBullet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Input/Select ควรสูง 44–48px และใช้ตัวอักษรประมาณ 16px เมื่อจำเป็นต้องป้องกันการซูมอัตโนมัติบนเบราว์เซอร์มือถือ</w:t>
      </w:r>
    </w:p>
    <w:p>
      <w:pPr>
        <w:pStyle w:val="ListBullet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เปลี่ยน Toolbar หลายคอลัมน์เป็น 1 คอลัมน์ หรือ 2 คอลัมน์เฉพาะช่องสั้นที่สัมพันธ์กัน</w:t>
      </w:r>
    </w:p>
    <w:p>
      <w:pPr>
        <w:pStyle w:val="ListBullet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Sidebar เปลี่ยนเป็น Drawer; ปุ่มเปิด/ปิด Drawer ต้องมีชื่อสำหรับ Screen reader</w:t>
      </w:r>
    </w:p>
    <w:p>
      <w:pPr>
        <w:pStyle w:val="ListBullet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ตารางกว้างให้เลือก Card list, แสดงคอลัมน์สำคัญก่อน หรือใช้ Horizontal scroll พร้อมสัญญาณว่ามีข้อมูลด้านข้าง</w:t>
      </w:r>
    </w:p>
    <w:p>
      <w:pPr>
        <w:pStyle w:val="ListBullet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อย่าซ่อน Action สำคัญไว้หลัง Hover เพราะ Mobile ไม่มี Hover ที่เชื่อถือได้</w:t>
      </w:r>
    </w:p>
    <w:p>
      <w:pPr>
        <w:pStyle w:val="ListBullet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เว้นระยะระหว่าง Action ที่มีผลต่างกันอย่างน้อย 8px และแยกปุ่มลบ/ยกเลิกออกจากปุ่มยืนยัน</w:t>
      </w:r>
    </w:p>
    <w:p>
      <w:pPr>
        <w:pStyle w:val="Heading1"/>
      </w:pPr>
      <w:r>
        <w:t>5. Responsive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200"/>
        <w:gridCol w:w="1700"/>
        <w:gridCol w:w="35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color w:val="19324D"/>
                <w:sz w:val="17"/>
              </w:rPr>
              <w:t>ช่วงใช้งาน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color w:val="19324D"/>
                <w:sz w:val="17"/>
              </w:rPr>
              <w:t>Layout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color w:val="19324D"/>
                <w:sz w:val="17"/>
              </w:rPr>
              <w:t>Density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color w:val="19324D"/>
                <w:sz w:val="17"/>
              </w:rPr>
              <w:t>พฤติกรรมหลัก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Desktop ≥ 1200px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Sidebar + Workspace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Compact 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ใช้หลายคอลัมน์ได้ แต่ไม่ปล่อยช่องว่างใหญ่</w:t>
            </w:r>
          </w:p>
        </w:tc>
      </w:tr>
      <w:tr>
        <w:tc>
          <w:tcPr>
            <w:tcW w:type="dxa" w:w="19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Laptop 769–1199px</w:t>
            </w:r>
          </w:p>
        </w:tc>
        <w:tc>
          <w:tcPr>
            <w:tcW w:type="dxa" w:w="22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Sidebar แคบ + Workspace</w:t>
            </w:r>
          </w:p>
        </w:tc>
        <w:tc>
          <w:tcPr>
            <w:tcW w:type="dxa" w:w="17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Compact A</w:t>
            </w:r>
          </w:p>
        </w:tc>
        <w:tc>
          <w:tcPr>
            <w:tcW w:type="dxa" w:w="356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ลดจำนวนคอลัมน์ก่อนลดตัวอักษร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Tablet / Coarse pointer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Drawer + 1–2 columns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Touch-safe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พื้นที่แตะอย่างน้อย 44px</w:t>
            </w:r>
          </w:p>
        </w:tc>
      </w:tr>
      <w:tr>
        <w:tc>
          <w:tcPr>
            <w:tcW w:type="dxa" w:w="19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Mobile ≤ 768px</w:t>
            </w:r>
          </w:p>
        </w:tc>
        <w:tc>
          <w:tcPr>
            <w:tcW w:type="dxa" w:w="22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Single column</w:t>
            </w:r>
          </w:p>
        </w:tc>
        <w:tc>
          <w:tcPr>
            <w:tcW w:type="dxa" w:w="17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Touch-safe</w:t>
            </w:r>
          </w:p>
        </w:tc>
        <w:tc>
          <w:tcPr>
            <w:tcW w:type="dxa" w:w="356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เรียง Search → Filter → Count → Results</w:t>
            </w:r>
          </w:p>
        </w:tc>
      </w:tr>
    </w:tbl>
    <w:p>
      <w:pPr>
        <w:spacing w:after="0"/>
      </w:pPr>
    </w:p>
    <w:p>
      <w:r>
        <w:rPr>
          <w:rFonts w:ascii="Noto Sans Thai" w:hAnsi="Noto Sans Thai" w:eastAsia="Noto Sans Thai" w:cs="Noto Sans Thai"/>
          <w:color w:val="16201B"/>
          <w:sz w:val="21"/>
        </w:rPr>
        <w:t>หมายเหตุ: ใช้ pointer: fine / pointer: coarse ร่วมกับ breakpoint เพราะอุปกรณ์จอกว้างบางรุ่นยังเป็นหน้าจอสัมผัส</w:t>
      </w:r>
    </w:p>
    <w:p>
      <w:pPr>
        <w:pStyle w:val="Heading1"/>
      </w:pPr>
      <w:r>
        <w:t>6. กฎความเสมอกันของ Control</w:t>
      </w:r>
    </w:p>
    <w:p>
      <w:r>
        <w:rPr>
          <w:rFonts w:ascii="Noto Sans Thai" w:hAnsi="Noto Sans Thai" w:eastAsia="Noto Sans Thai" w:cs="Noto Sans Thai"/>
          <w:color w:val="16201B"/>
          <w:sz w:val="21"/>
        </w:rPr>
        <w:t>Control ที่อยู่ในแถวเดียวกันต้องใช้ Height Token เดียวกัน ไม่กำหนดความสูงแยกตามชนิด element หากมองเห็นเป็นชุดเดียวกัน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color w:val="19324D"/>
                <w:sz w:val="17"/>
              </w:rPr>
              <w:t>กรณี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color w:val="19324D"/>
                <w:sz w:val="17"/>
              </w:rPr>
              <w:t>ต้องทำ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color w:val="19324D"/>
                <w:sz w:val="17"/>
              </w:rPr>
              <w:t>ห้ามทำ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Search + Select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กรอบนอกสูงเท่ากัน; ไอคอนและข้อความอยู่บรรทัดเดียว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ให้ label แบบ grid ดันไอคอนไปคนละบรรทัด</w:t>
            </w:r>
          </w:p>
        </w:tc>
      </w:tr>
      <w:tr>
        <w:tc>
          <w:tcPr>
            <w:tcW w:type="dxa" w:w="18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Search แบบมี Icon</w:t>
            </w:r>
          </w:p>
        </w:tc>
        <w:tc>
          <w:tcPr>
            <w:tcW w:type="dxa" w:w="39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ใช้กรอบเดียว; input ด้านใน border: 0</w:t>
            </w:r>
          </w:p>
        </w:tc>
        <w:tc>
          <w:tcPr>
            <w:tcW w:type="dxa" w:w="366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สร้างกรอบซ้อนสองชั้น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Button + Input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align-items: center และใช้ control-height เดียวกัน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อาศัย padding ให้ดูใกล้เคียงด้วยสายตา</w:t>
            </w:r>
          </w:p>
        </w:tc>
      </w:tr>
      <w:tr>
        <w:tc>
          <w:tcPr>
            <w:tcW w:type="dxa" w:w="18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Filter toolbar</w:t>
            </w:r>
          </w:p>
        </w:tc>
        <w:tc>
          <w:tcPr>
            <w:tcW w:type="dxa" w:w="39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Search กว้างยืดหยุ่น; Select มีความกว้างคงที่พออ่าน</w:t>
            </w:r>
          </w:p>
        </w:tc>
        <w:tc>
          <w:tcPr>
            <w:tcW w:type="dxa" w:w="366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ให้ทุกช่องกว้างเท่ากันโดยไม่ดูเนื้อหา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Focus state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แสดง focus ที่กรอบ compound control เพียงชั้นเดียว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แสดง focus ทั้ง wrapper และ input พร้อมกัน</w:t>
            </w:r>
          </w:p>
        </w:tc>
      </w:tr>
    </w:tbl>
    <w:p>
      <w:pPr>
        <w:spacing w:after="0"/>
      </w:pPr>
    </w:p>
    <w:p>
      <w:pPr>
        <w:keepLines/>
        <w:spacing w:before="60" w:after="180" w:line="252" w:lineRule="auto"/>
        <w:ind w:left="115" w:right="115"/>
        <w:shd w:fill="F4F6F5"/>
      </w:pPr>
      <w:r>
        <w:rPr>
          <w:rFonts w:ascii="Consolas" w:hAnsi="Consolas" w:eastAsia="Consolas" w:cs="Consolas"/>
          <w:color w:val="19324D"/>
          <w:sz w:val="16"/>
        </w:rPr>
        <w:t>/* Compound search control: one visible border, one shared height */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>.search-control {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 xml:space="preserve">  display: flex;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 xml:space="preserve">  align-items: center;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 xml:space="preserve">  height: var(--control-h);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 xml:space="preserve">  gap: 6px;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 xml:space="preserve">  padding: 0 8px;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 xml:space="preserve">  border: 1px solid var(--line);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>}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>.search-control input {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 xml:space="preserve">  min-width: 0;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 xml:space="preserve">  height: calc(var(--control-h) - 2px);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 xml:space="preserve">  border: 0;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 xml:space="preserve">  padding: 0;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 xml:space="preserve">  outline: 0;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>}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>.search-control:focus-within { outline: 2px solid var(--focus); }</w:t>
      </w:r>
    </w:p>
    <w:p>
      <w:pPr>
        <w:pStyle w:val="Heading1"/>
      </w:pPr>
      <w:r>
        <w:t>7. Design Token ที่แนะนำ</w:t>
      </w:r>
    </w:p>
    <w:p>
      <w:pPr>
        <w:keepLines/>
        <w:spacing w:before="60" w:after="180" w:line="252" w:lineRule="auto"/>
        <w:ind w:left="115" w:right="115"/>
        <w:shd w:fill="F4F6F5"/>
      </w:pPr>
      <w:r>
        <w:rPr>
          <w:rFonts w:ascii="Consolas" w:hAnsi="Consolas" w:eastAsia="Consolas" w:cs="Consolas"/>
          <w:color w:val="19324D"/>
          <w:sz w:val="16"/>
        </w:rPr>
        <w:t>:root {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 xml:space="preserve">  --density-control-h: 30px;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 xml:space="preserve">  --density-control-small-h: 28px;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 xml:space="preserve">  --density-row-h: 34px;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 xml:space="preserve">  --density-row-transaction-h: 44px;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 xml:space="preserve">  --density-panel-pad: 10px;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 xml:space="preserve">  --density-section-gap: 8px;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 xml:space="preserve">  --density-control-gap: 6px;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>}</w:t>
      </w:r>
      <w:r>
        <w:br/>
      </w:r>
      <w:r>
        <w:rPr>
          <w:rFonts w:ascii="Consolas" w:hAnsi="Consolas" w:eastAsia="Consolas" w:cs="Consolas"/>
          <w:color w:val="19324D"/>
          <w:sz w:val="16"/>
        </w:rPr>
      </w:r>
      <w:r>
        <w:br/>
      </w:r>
      <w:r>
        <w:rPr>
          <w:rFonts w:ascii="Consolas" w:hAnsi="Consolas" w:eastAsia="Consolas" w:cs="Consolas"/>
          <w:color w:val="19324D"/>
          <w:sz w:val="16"/>
        </w:rPr>
        <w:t>@media (max-width: 768px), (pointer: coarse) {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 xml:space="preserve">  :root {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 xml:space="preserve">    --density-control-h: 44px;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 xml:space="preserve">    --density-control-small-h: 44px;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 xml:space="preserve">    --density-row-h: 48px;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 xml:space="preserve">    --density-row-transaction-h: 56px;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 xml:space="preserve">    --density-panel-pad: 14px;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 xml:space="preserve">    --density-section-gap: 12px;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 xml:space="preserve">    --density-control-gap: 10px;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 xml:space="preserve">  }</w:t>
      </w:r>
      <w:r>
        <w:br/>
      </w:r>
      <w:r>
        <w:rPr>
          <w:rFonts w:ascii="Consolas" w:hAnsi="Consolas" w:eastAsia="Consolas" w:cs="Consolas"/>
          <w:color w:val="19324D"/>
          <w:sz w:val="16"/>
        </w:rPr>
        <w:t>}</w:t>
      </w:r>
    </w:p>
    <w:p>
      <w:pPr>
        <w:pStyle w:val="Heading1"/>
      </w:pPr>
      <w:r>
        <w:t>8. สถานะกำลังทำงานและ Feedback</w:t>
      </w:r>
    </w:p>
    <w:p>
      <w:r>
        <w:rPr>
          <w:rFonts w:ascii="Noto Sans Thai" w:hAnsi="Noto Sans Thai" w:eastAsia="Noto Sans Thai" w:cs="Noto Sans Thai"/>
          <w:color w:val="16201B"/>
          <w:sz w:val="21"/>
        </w:rPr>
        <w:t>ความกระชับที่ดีต้องไม่ทำให้ผู้ใช้สงสัยว่าระบบรับคำสั่งแล้วหรือยัง ทุก Action ที่รอระบบต้องมี Feedback ที่มองเห็นได้</w:t>
      </w:r>
    </w:p>
    <w:p>
      <w:pPr>
        <w:pStyle w:val="ListBullet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แสดง Global activity indicator เมื่อเปลี่ยนหน้า โหลดข้อมูล หรือส่งคำสั่งที่ใช้เวลานาน</w:t>
      </w:r>
    </w:p>
    <w:p>
      <w:pPr>
        <w:pStyle w:val="ListBullet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ปุ่มที่กำลังทำงานเปลี่ยนเป็นสถานะ Loading และป้องกันการกดซ้ำ</w:t>
      </w:r>
    </w:p>
    <w:p>
      <w:pPr>
        <w:pStyle w:val="ListBullet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ถ้างานเร็วมาก ให้หน่วงการแสดง Indicator เล็กน้อยเพื่อลดการกระพริบ แต่ห้ามปล่อยหน้าจอนิ่งจนผู้ใช้เข้าใจว่าปุ่มไม่ทำงาน</w:t>
      </w:r>
    </w:p>
    <w:p>
      <w:pPr>
        <w:pStyle w:val="ListBullet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งานสำเร็จหรือผิดพลาดต้องมีข้อความชัดเจน ไม่ใช้สีเพียงอย่างเดียว</w:t>
      </w:r>
    </w:p>
    <w:p>
      <w:pPr>
        <w:pStyle w:val="ListBullet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Skeleton ใช้กับพื้นที่ข้อมูล; Spinner ใช้กับ Action; Progress bar ใช้เมื่อทราบความคืบหน้า</w:t>
      </w:r>
    </w:p>
    <w:p>
      <w:pPr>
        <w:pStyle w:val="Heading1"/>
      </w:pPr>
      <w:r>
        <w:t>9. ระดับ Density สำหรับใช้ตัดสินใจก่อนเริ่มงาน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300"/>
        <w:gridCol w:w="1300"/>
        <w:gridCol w:w="2960"/>
        <w:gridCol w:w="2400"/>
      </w:tblGrid>
      <w:tr>
        <w:trPr>
          <w:tblHeader w:val="true"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color w:val="19324D"/>
                <w:sz w:val="17"/>
              </w:rPr>
              <w:t>ระดับ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color w:val="19324D"/>
                <w:sz w:val="17"/>
              </w:rPr>
              <w:t>Control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color w:val="19324D"/>
                <w:sz w:val="17"/>
              </w:rPr>
              <w:t>Row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color w:val="19324D"/>
                <w:sz w:val="17"/>
              </w:rPr>
              <w:t>เหมาะกับ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color w:val="19324D"/>
                <w:sz w:val="17"/>
              </w:rPr>
              <w:t>คำแนะนำ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A · Compact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28–30px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32–36px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Admin, ERP, งานข้อมูลจำนวนมาก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ค่าเริ่มต้นที่อนุมัติสำหรับ Desktop</w:t>
            </w:r>
          </w:p>
        </w:tc>
      </w:tr>
      <w:tr>
        <w:tc>
          <w:tcPr>
            <w:tcW w:type="dxa" w:w="14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B · Balanced</w:t>
            </w:r>
          </w:p>
        </w:tc>
        <w:tc>
          <w:tcPr>
            <w:tcW w:type="dxa" w:w="13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36–40px</w:t>
            </w:r>
          </w:p>
        </w:tc>
        <w:tc>
          <w:tcPr>
            <w:tcW w:type="dxa" w:w="13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40–44px</w:t>
            </w:r>
          </w:p>
        </w:tc>
        <w:tc>
          <w:tcPr>
            <w:tcW w:type="dxa" w:w="296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แอปทั่วไปที่มีทั้งข้อมูลและเนื้อหา</w:t>
            </w:r>
          </w:p>
        </w:tc>
        <w:tc>
          <w:tcPr>
            <w:tcW w:type="dxa" w:w="2400"/>
            <w:shd w:fill="FAFB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ใช้เมื่อผู้ใช้ไม่ทำงานต่อเนื่องเป็นเวลานาน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C · Comfortable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44–48px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48–56px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หน้าแนะนำ, Login, ผู้ใช้ทั่วไป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color w:val="16201B"/>
                <w:sz w:val="17"/>
              </w:rPr>
              <w:t>เหมาะกับ Touch และงานที่มีข้อมูลไม่หนาแน่น</w:t>
            </w:r>
          </w:p>
        </w:tc>
      </w:tr>
    </w:tbl>
    <w:p>
      <w:pPr>
        <w:spacing w:after="0"/>
      </w:pPr>
    </w:p>
    <w:p>
      <w:r>
        <w:rPr>
          <w:rFonts w:ascii="Noto Sans Thai" w:hAnsi="Noto Sans Thai" w:eastAsia="Noto Sans Thai" w:cs="Noto Sans Thai"/>
          <w:color w:val="16201B"/>
          <w:sz w:val="21"/>
        </w:rPr>
        <w:t>ห้ามนำ Level A ไปใช้บน Mobile โดยตรง ให้ Mobile ใช้ Touch-safe ของระดับ C แม้ Desktop ของแอปเดียวกันจะใช้ Level A</w:t>
      </w:r>
    </w:p>
    <w:p>
      <w:pPr>
        <w:pStyle w:val="Heading1"/>
      </w:pPr>
      <w:r>
        <w:t>10. กระบวนการทำงานเพื่อลดการแก้หลายรอบ</w:t>
      </w:r>
    </w:p>
    <w:p>
      <w:pPr>
        <w:pStyle w:val="ListNumber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ตกลง Density Contract ก่อนทำหน้าจอ: เลือก A/B/C และกำหนด Mobile แยกต่างหาก</w:t>
      </w:r>
    </w:p>
    <w:p>
      <w:pPr>
        <w:pStyle w:val="ListNumber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ทำ Stress Screen หนึ่งหน้าที่รวม Header, Sidebar, Search, Filter, Form, Table และ Action</w:t>
      </w:r>
    </w:p>
    <w:p>
      <w:pPr>
        <w:pStyle w:val="ListNumber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ทดสอบที่ 1280 × 720 และ 1440 × 900 เพื่อดูจำนวนแถวที่เห็นจริงโดยไม่เลื่อน</w:t>
      </w:r>
    </w:p>
    <w:p>
      <w:pPr>
        <w:pStyle w:val="ListNumber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ทดสอบ Mobile ที่ 360 × 800 และ 390 × 844 พร้อมใช้นิ้วแตะทุก Action</w:t>
      </w:r>
    </w:p>
    <w:p>
      <w:pPr>
        <w:pStyle w:val="ListNumber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อนุมัติค่าตัวเลขเป็น Token แล้วใช้จากส่วนกลาง ห้ามคัดลอกค่ากระจายตามแต่ละหน้า</w:t>
      </w:r>
    </w:p>
    <w:p>
      <w:pPr>
        <w:pStyle w:val="ListNumber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ตรวจหน้าทุกกลุ่ม: Dashboard, List, Detail, Form, Modal, Empty, Error และ Loading</w:t>
      </w:r>
    </w:p>
    <w:p>
      <w:pPr>
        <w:pStyle w:val="ListNumber"/>
        <w:spacing w:after="80" w:line="300" w:lineRule="auto"/>
      </w:pPr>
      <w:r>
        <w:rPr>
          <w:rFonts w:ascii="Noto Sans Thai" w:hAnsi="Noto Sans Thai" w:eastAsia="Noto Sans Thai" w:cs="Noto Sans Thai"/>
          <w:color w:val="16201B"/>
          <w:sz w:val="21"/>
        </w:rPr>
        <w:t>บันทึก Screenshot Baseline และเพิ่ม Visual regression เมื่อโครงการรองรับ</w:t>
      </w:r>
    </w:p>
    <w:p>
      <w:pPr>
        <w:pStyle w:val="Heading1"/>
      </w:pPr>
      <w:r>
        <w:t>11. Checklist ตรวจรับก่อนส่งมอบ</w:t>
      </w:r>
    </w:p>
    <w:p>
      <w:pPr>
        <w:spacing w:after="100" w:line="300" w:lineRule="auto"/>
        <w:ind w:left="259" w:firstLine="0"/>
      </w:pPr>
      <w:r>
        <w:rPr>
          <w:rFonts w:ascii="Noto Sans Thai" w:hAnsi="Noto Sans Thai" w:eastAsia="Noto Sans Thai" w:cs="Noto Sans Thai"/>
          <w:color w:val="16201B"/>
          <w:sz w:val="21"/>
        </w:rPr>
        <w:t>☐  Desktop เห็นข้อมูลเพิ่มขึ้นอย่างชัดเจน โดยตัวอักษรยังอ่านง่าย</w:t>
      </w:r>
    </w:p>
    <w:p>
      <w:pPr>
        <w:spacing w:after="100" w:line="300" w:lineRule="auto"/>
        <w:ind w:left="259" w:firstLine="0"/>
      </w:pPr>
      <w:r>
        <w:rPr>
          <w:rFonts w:ascii="Noto Sans Thai" w:hAnsi="Noto Sans Thai" w:eastAsia="Noto Sans Thai" w:cs="Noto Sans Thai"/>
          <w:color w:val="16201B"/>
          <w:sz w:val="21"/>
        </w:rPr>
        <w:t>☐  Input, Select และ Button ในแถวเดียวกันสูงเท่ากัน</w:t>
      </w:r>
    </w:p>
    <w:p>
      <w:pPr>
        <w:spacing w:after="100" w:line="300" w:lineRule="auto"/>
        <w:ind w:left="259" w:firstLine="0"/>
      </w:pPr>
      <w:r>
        <w:rPr>
          <w:rFonts w:ascii="Noto Sans Thai" w:hAnsi="Noto Sans Thai" w:eastAsia="Noto Sans Thai" w:cs="Noto Sans Thai"/>
          <w:color w:val="16201B"/>
          <w:sz w:val="21"/>
        </w:rPr>
        <w:t>☐  Search แบบมีไอคอนไม่มีกรอบซ้อน และ focus อยู่ชั้นเดียว</w:t>
      </w:r>
    </w:p>
    <w:p>
      <w:pPr>
        <w:spacing w:after="100" w:line="300" w:lineRule="auto"/>
        <w:ind w:left="259" w:firstLine="0"/>
      </w:pPr>
      <w:r>
        <w:rPr>
          <w:rFonts w:ascii="Noto Sans Thai" w:hAnsi="Noto Sans Thai" w:eastAsia="Noto Sans Thai" w:cs="Noto Sans Thai"/>
          <w:color w:val="16201B"/>
          <w:sz w:val="21"/>
        </w:rPr>
        <w:t>☐  ไม่มีองค์ประกอบล้นแนวนอนที่ 1280px</w:t>
      </w:r>
    </w:p>
    <w:p>
      <w:pPr>
        <w:spacing w:after="100" w:line="300" w:lineRule="auto"/>
        <w:ind w:left="259" w:firstLine="0"/>
      </w:pPr>
      <w:r>
        <w:rPr>
          <w:rFonts w:ascii="Noto Sans Thai" w:hAnsi="Noto Sans Thai" w:eastAsia="Noto Sans Thai" w:cs="Noto Sans Thai"/>
          <w:color w:val="16201B"/>
          <w:sz w:val="21"/>
        </w:rPr>
        <w:t>☐  Mobile ทุกพื้นที่แตะสำคัญมีขนาดอย่างน้อย 44px</w:t>
      </w:r>
    </w:p>
    <w:p>
      <w:pPr>
        <w:spacing w:after="100" w:line="300" w:lineRule="auto"/>
        <w:ind w:left="259" w:firstLine="0"/>
      </w:pPr>
      <w:r>
        <w:rPr>
          <w:rFonts w:ascii="Noto Sans Thai" w:hAnsi="Noto Sans Thai" w:eastAsia="Noto Sans Thai" w:cs="Noto Sans Thai"/>
          <w:color w:val="16201B"/>
          <w:sz w:val="21"/>
        </w:rPr>
        <w:t>☐  Mobile ไม่มี Action ที่เข้าถึงได้ด้วย Hover เท่านั้น</w:t>
      </w:r>
    </w:p>
    <w:p>
      <w:pPr>
        <w:spacing w:after="100" w:line="300" w:lineRule="auto"/>
        <w:ind w:left="259" w:firstLine="0"/>
      </w:pPr>
      <w:r>
        <w:rPr>
          <w:rFonts w:ascii="Noto Sans Thai" w:hAnsi="Noto Sans Thai" w:eastAsia="Noto Sans Thai" w:cs="Noto Sans Thai"/>
          <w:color w:val="16201B"/>
          <w:sz w:val="21"/>
        </w:rPr>
        <w:t>☐  ที่ 200% Zoom ยังใช้งานได้ ไม่มีข้อความหรือปุ่มถูกตัด</w:t>
      </w:r>
    </w:p>
    <w:p>
      <w:pPr>
        <w:spacing w:after="100" w:line="300" w:lineRule="auto"/>
        <w:ind w:left="259" w:firstLine="0"/>
      </w:pPr>
      <w:r>
        <w:rPr>
          <w:rFonts w:ascii="Noto Sans Thai" w:hAnsi="Noto Sans Thai" w:eastAsia="Noto Sans Thai" w:cs="Noto Sans Thai"/>
          <w:color w:val="16201B"/>
          <w:sz w:val="21"/>
        </w:rPr>
        <w:t>☐  ใช้ Tab/Shift+Tab ได้ตามลำดับ และเห็น Focus ชัดเจน</w:t>
      </w:r>
    </w:p>
    <w:p>
      <w:pPr>
        <w:spacing w:after="100" w:line="300" w:lineRule="auto"/>
        <w:ind w:left="259" w:firstLine="0"/>
      </w:pPr>
      <w:r>
        <w:rPr>
          <w:rFonts w:ascii="Noto Sans Thai" w:hAnsi="Noto Sans Thai" w:eastAsia="Noto Sans Thai" w:cs="Noto Sans Thai"/>
          <w:color w:val="16201B"/>
          <w:sz w:val="21"/>
        </w:rPr>
        <w:t>☐  Loading, Success, Empty และ Error state ใช้ Density เดียวกับหน้าหลัก</w:t>
      </w:r>
    </w:p>
    <w:p>
      <w:pPr>
        <w:spacing w:after="100" w:line="300" w:lineRule="auto"/>
        <w:ind w:left="259" w:firstLine="0"/>
      </w:pPr>
      <w:r>
        <w:rPr>
          <w:rFonts w:ascii="Noto Sans Thai" w:hAnsi="Noto Sans Thai" w:eastAsia="Noto Sans Thai" w:cs="Noto Sans Thai"/>
          <w:color w:val="16201B"/>
          <w:sz w:val="21"/>
        </w:rPr>
        <w:t>☐  ข้อความหลายบรรทัดไม่ถูกบังคับด้วย fixed height จนตัดเนื้อหา</w:t>
      </w:r>
    </w:p>
    <w:p>
      <w:pPr>
        <w:spacing w:after="100" w:line="300" w:lineRule="auto"/>
        <w:ind w:left="259" w:firstLine="0"/>
      </w:pPr>
      <w:r>
        <w:rPr>
          <w:rFonts w:ascii="Noto Sans Thai" w:hAnsi="Noto Sans Thai" w:eastAsia="Noto Sans Thai" w:cs="Noto Sans Thai"/>
          <w:color w:val="16201B"/>
          <w:sz w:val="21"/>
        </w:rPr>
        <w:t>☐  จำนวนแถวที่เห็นในหนึ่งหน้าตรงตามเป้าหมายของผู้ใช้งานจริง</w:t>
      </w:r>
    </w:p>
    <w:p>
      <w:pPr>
        <w:pStyle w:val="Heading1"/>
      </w:pPr>
      <w:r>
        <w:t>12. Definition of Done</w:t>
      </w:r>
    </w:p>
    <w:p>
      <w:pPr>
        <w:spacing w:before="60" w:after="180" w:line="324" w:lineRule="auto"/>
        <w:ind w:left="115" w:right="115"/>
        <w:shd w:fill="E8EEF5"/>
        <w:pBdr>
          <w:left w:val="single" w:sz="24" w:space="8" w:color="2E74B5"/>
        </w:pBdr>
      </w:pPr>
      <w:r>
        <w:rPr>
          <w:rFonts w:ascii="Noto Sans Thai" w:hAnsi="Noto Sans Thai" w:eastAsia="Noto Sans Thai" w:cs="Noto Sans Thai"/>
          <w:b/>
          <w:color w:val="2E74B5"/>
          <w:sz w:val="21"/>
        </w:rPr>
        <w:t xml:space="preserve">พร้อมใช้กับแอปอื่นเมื่อ  </w:t>
      </w:r>
      <w:r>
        <w:rPr>
          <w:rFonts w:ascii="Noto Sans Thai" w:hAnsi="Noto Sans Thai" w:eastAsia="Noto Sans Thai" w:cs="Noto Sans Thai"/>
          <w:color w:val="16201B"/>
          <w:sz w:val="21"/>
        </w:rPr>
        <w:t>ทีมสามารถเปลี่ยน Density ทั้งระบบด้วย Token ชุดเดียว, Desktop และ Mobile สลับค่าตาม pointer/breakpoint, Control แถวเดียวกันสูงเท่ากัน และผ่าน Checklist ทุกข้อโดยไม่แก้เป็นรายหน้า</w:t>
      </w:r>
    </w:p>
    <w:p>
      <w:r>
        <w:rPr>
          <w:rFonts w:ascii="Noto Sans Thai" w:hAnsi="Noto Sans Thai" w:eastAsia="Noto Sans Thai" w:cs="Noto Sans Thai"/>
          <w:color w:val="16201B"/>
          <w:sz w:val="21"/>
        </w:rPr>
        <w:t>เอกสารนี้เป็น Baseline กลาง สามารถเปลี่ยนสี ฟอนต์ และเอกลักษณ์ของแต่ละแบรนด์ได้ แต่ควรรักษาความสัมพันธ์ของความสูง ระยะห่าง และ Touch target ตามมาตรฐานนี้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hai" w:hAnsi="Noto Sans Thai" w:eastAsia="Noto Sans Thai" w:cs="Noto Sans Thai"/>
        <w:color w:val="59645E"/>
        <w:sz w:val="17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Thai" w:hAnsi="Noto Sans Thai" w:eastAsia="Noto Sans Thai" w:cs="Noto Sans Thai"/>
        <w:b/>
        <w:color w:val="59645E"/>
        <w:sz w:val="17"/>
      </w:rPr>
      <w:t>COMPACT UI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Thai" w:hAnsi="Noto Sans Thai" w:eastAsia="Noto Sans Thai"/>
      <w:color w:val="1620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Noto Sans Thai" w:hAnsi="Noto Sans Thai" w:eastAsia="Noto Sans Thai"/>
      <w:color w:val="16201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Noto Sans Thai" w:hAnsi="Noto Sans Thai" w:eastAsia="Noto Sans Thai"/>
      <w:color w:val="16201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