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60" w:line="278" w:lineRule="auto"/>
      </w:pPr>
      <w:r>
        <w:rPr>
          <w:b/>
          <w:bCs/>
        </w:rPr>
        <w:t xml:space="preserve">Implementation Plan</w:t>
      </w:r>
    </w:p>
    <w:p>
      <w:pPr>
        <w:spacing w:after="160" w:line="278" w:lineRule="auto"/>
      </w:pPr>
      <w:r>
        <w:t xml:space="preserve">An implementation plan is a detailed roadmap that outlines the steps, timelines, resources, and responsibilities required to successfully implement the EvalSense Faculty Evaluation System. It guides the systematic development and deployment of the system for faculty evaluation at Buenavista Community College.</w:t>
      </w:r>
    </w:p>
    <w:p>
      <w:pPr>
        <w:spacing w:after="100" w:line="278" w:lineRule="auto"/>
      </w:pPr>
      <w:r>
        <w:rPr>
          <w:b/>
          <w:bCs/>
        </w:rPr>
        <w:t xml:space="preserve">Table 17</w:t>
      </w:r>
    </w:p>
    <w:p>
      <w:pPr>
        <w:spacing w:after="100" w:line="278" w:lineRule="auto"/>
      </w:pPr>
      <w:r>
        <w:rPr>
          <w:i/>
          <w:iCs/>
        </w:rPr>
        <w:t xml:space="preserve">Implementation Plan of the EvalSense Faculty Evaluation System</w:t>
      </w:r>
    </w:p>
    <w:tbl>
      <w:tblPr>
        <w:tblStyle w:val="TableGrid"/>
        <w:tblW w:w="8635" w:type="dxa"/>
        <w:tblInd w:w="0" w:type="dxa"/>
        <w:tblBorders>
          <w:top w:val="nil"/>
          <w:left w:val="nil"/>
          <w:bottom w:val="nil"/>
          <w:right w:val="nil"/>
          <w:insideH w:val="nil"/>
          <w:insideV w:val="nil"/>
        </w:tblBorders>
        <w:tblCellMar>
          <w:top w:w="60" w:type="dxa"/>
          <w:left w:w="50" w:type="dxa"/>
          <w:bottom w:w="60" w:type="dxa"/>
          <w:right w:w="50" w:type="dxa"/>
        </w:tblCellMar>
      </w:tblPr>
      <w:tblGrid>
        <w:gridCol w:w="1786"/>
        <w:gridCol w:w="1795"/>
        <w:gridCol w:w="2459"/>
        <w:gridCol w:w="1304"/>
        <w:gridCol w:w="1291"/>
      </w:tblGrid>
      <w:tr>
        <w:trPr>
          <w:tblHeader w:val="true"/>
        </w:trPr>
        <w:tc>
          <w:tcPr>
            <w:tcW w:w="1786" w:type="dxa"/>
            <w:tcBorders>
              <w:top w:val="single" w:sz="4" w:color="808080"/>
              <w:left w:val="nil"/>
              <w:bottom w:val="single" w:sz="4" w:color="808080"/>
              <w:right w:val="nil"/>
            </w:tcBorders>
          </w:tcPr>
          <w:p>
            <w:pPr>
              <w:spacing w:after="100" w:line="240" w:lineRule="auto"/>
            </w:pPr>
            <w:r>
              <w:rPr>
                <w:b/>
                <w:bCs/>
                <w:sz w:val="20"/>
                <w:szCs w:val="20"/>
              </w:rPr>
              <w:t xml:space="preserve">Phase</w:t>
            </w:r>
          </w:p>
        </w:tc>
        <w:tc>
          <w:tcPr>
            <w:tcW w:w="1795" w:type="dxa"/>
            <w:tcBorders>
              <w:top w:val="single" w:sz="4" w:color="808080"/>
              <w:left w:val="nil"/>
              <w:bottom w:val="single" w:sz="4" w:color="808080"/>
              <w:right w:val="nil"/>
            </w:tcBorders>
          </w:tcPr>
          <w:p>
            <w:pPr>
              <w:spacing w:after="100" w:line="240" w:lineRule="auto"/>
            </w:pPr>
            <w:r>
              <w:rPr>
                <w:b/>
                <w:bCs/>
                <w:sz w:val="20"/>
                <w:szCs w:val="20"/>
              </w:rPr>
              <w:t xml:space="preserve">ACTIVITIES</w:t>
            </w:r>
          </w:p>
        </w:tc>
        <w:tc>
          <w:tcPr>
            <w:tcW w:w="2459" w:type="dxa"/>
            <w:tcBorders>
              <w:top w:val="single" w:sz="4" w:color="808080"/>
              <w:left w:val="nil"/>
              <w:bottom w:val="single" w:sz="4" w:color="808080"/>
              <w:right w:val="nil"/>
            </w:tcBorders>
          </w:tcPr>
          <w:p>
            <w:pPr>
              <w:spacing w:after="100" w:line="240" w:lineRule="auto"/>
            </w:pPr>
            <w:r>
              <w:rPr>
                <w:b/>
                <w:bCs/>
                <w:sz w:val="20"/>
                <w:szCs w:val="20"/>
              </w:rPr>
              <w:t xml:space="preserve">PERSONS INVOLVED</w:t>
            </w:r>
          </w:p>
        </w:tc>
        <w:tc>
          <w:tcPr>
            <w:tcW w:w="1304" w:type="dxa"/>
            <w:tcBorders>
              <w:top w:val="single" w:sz="4" w:color="808080"/>
              <w:left w:val="nil"/>
              <w:bottom w:val="single" w:sz="4" w:color="808080"/>
              <w:right w:val="nil"/>
            </w:tcBorders>
          </w:tcPr>
          <w:p>
            <w:pPr>
              <w:spacing w:after="100" w:line="240" w:lineRule="auto"/>
            </w:pPr>
            <w:r>
              <w:rPr>
                <w:b/>
                <w:bCs/>
                <w:sz w:val="20"/>
                <w:szCs w:val="20"/>
              </w:rPr>
              <w:t xml:space="preserve">Resources Needed</w:t>
            </w:r>
          </w:p>
        </w:tc>
        <w:tc>
          <w:tcPr>
            <w:tcW w:w="1291" w:type="dxa"/>
            <w:tcBorders>
              <w:top w:val="single" w:sz="4" w:color="808080"/>
              <w:left w:val="nil"/>
              <w:bottom w:val="single" w:sz="4" w:color="808080"/>
              <w:right w:val="nil"/>
            </w:tcBorders>
          </w:tcPr>
          <w:p>
            <w:pPr>
              <w:spacing w:after="100" w:line="240" w:lineRule="auto"/>
            </w:pPr>
            <w:r>
              <w:rPr>
                <w:b/>
                <w:bCs/>
                <w:sz w:val="20"/>
                <w:szCs w:val="20"/>
              </w:rPr>
              <w:t xml:space="preserve">Expected Output</w:t>
            </w:r>
          </w:p>
        </w:tc>
      </w:tr>
      <w:tr>
        <w:tc>
          <w:tcPr>
            <w:tcW w:w="1786" w:type="dxa"/>
            <w:tcBorders>
              <w:top w:val="single" w:sz="4" w:color="808080"/>
              <w:left w:val="nil"/>
              <w:bottom w:val="single" w:sz="4" w:color="808080"/>
              <w:right w:val="nil"/>
            </w:tcBorders>
          </w:tcPr>
          <w:p>
            <w:pPr>
              <w:spacing w:after="100" w:line="240" w:lineRule="auto"/>
            </w:pPr>
            <w:r>
              <w:rPr>
                <w:sz w:val="20"/>
                <w:szCs w:val="20"/>
              </w:rPr>
              <w:t xml:space="preserve">1. Planning and Design</w:t>
            </w:r>
          </w:p>
        </w:tc>
        <w:tc>
          <w:tcPr>
            <w:tcW w:w="1795" w:type="dxa"/>
            <w:tcBorders>
              <w:top w:val="single" w:sz="4" w:color="808080"/>
              <w:left w:val="nil"/>
              <w:bottom w:val="single" w:sz="4" w:color="808080"/>
              <w:right w:val="nil"/>
            </w:tcBorders>
          </w:tcPr>
          <w:p>
            <w:pPr>
              <w:spacing w:after="100" w:line="240" w:lineRule="auto"/>
            </w:pPr>
            <w:r>
              <w:rPr>
                <w:sz w:val="20"/>
                <w:szCs w:val="20"/>
              </w:rPr>
              <w:t xml:space="preserve">Defined system requirements, evaluation workflow, application architecture, and database and page designs.</w:t>
            </w:r>
          </w:p>
        </w:tc>
        <w:tc>
          <w:tcPr>
            <w:tcW w:w="2459" w:type="dxa"/>
            <w:tcBorders>
              <w:top w:val="single" w:sz="4" w:color="808080"/>
              <w:left w:val="nil"/>
              <w:bottom w:val="single" w:sz="4" w:color="808080"/>
              <w:right w:val="nil"/>
            </w:tcBorders>
          </w:tcPr>
          <w:p>
            <w:pPr>
              <w:spacing w:after="100" w:line="240" w:lineRule="auto"/>
            </w:pPr>
            <w:r>
              <w:rPr>
                <w:sz w:val="20"/>
                <w:szCs w:val="20"/>
              </w:rPr>
              <w:t xml:space="preserve">Researchers, Adviser, College Representatives</w:t>
            </w:r>
          </w:p>
        </w:tc>
        <w:tc>
          <w:tcPr>
            <w:tcW w:w="1304" w:type="dxa"/>
            <w:tcBorders>
              <w:top w:val="single" w:sz="4" w:color="808080"/>
              <w:left w:val="nil"/>
              <w:bottom w:val="single" w:sz="4" w:color="808080"/>
              <w:right w:val="nil"/>
            </w:tcBorders>
          </w:tcPr>
          <w:p>
            <w:pPr>
              <w:spacing w:after="100" w:line="240" w:lineRule="auto"/>
            </w:pPr>
            <w:r>
              <w:rPr>
                <w:sz w:val="20"/>
                <w:szCs w:val="20"/>
              </w:rPr>
              <w:t xml:space="preserve">Laptop/PC, Internet connection, Visual Studio Code, design and diagramming tools</w:t>
            </w:r>
          </w:p>
        </w:tc>
        <w:tc>
          <w:tcPr>
            <w:tcW w:w="1291" w:type="dxa"/>
            <w:tcBorders>
              <w:top w:val="single" w:sz="4" w:color="808080"/>
              <w:left w:val="nil"/>
              <w:bottom w:val="single" w:sz="4" w:color="808080"/>
              <w:right w:val="nil"/>
            </w:tcBorders>
          </w:tcPr>
          <w:p>
            <w:pPr>
              <w:spacing w:after="100" w:line="240" w:lineRule="auto"/>
            </w:pPr>
            <w:r>
              <w:rPr>
                <w:sz w:val="20"/>
                <w:szCs w:val="20"/>
              </w:rPr>
              <w:t xml:space="preserve">Approved requirements and system design.</w:t>
            </w:r>
          </w:p>
        </w:tc>
      </w:tr>
      <w:tr>
        <w:tc>
          <w:tcPr>
            <w:tcW w:w="1786" w:type="dxa"/>
            <w:tcBorders>
              <w:top w:val="single" w:sz="4" w:color="808080"/>
              <w:left w:val="nil"/>
              <w:bottom w:val="single" w:sz="4" w:color="808080"/>
              <w:right w:val="nil"/>
            </w:tcBorders>
          </w:tcPr>
          <w:p>
            <w:pPr>
              <w:spacing w:after="100" w:line="240" w:lineRule="auto"/>
            </w:pPr>
            <w:r>
              <w:rPr>
                <w:sz w:val="20"/>
                <w:szCs w:val="20"/>
              </w:rPr>
              <w:t xml:space="preserve">2. Environment and Database Setup</w:t>
            </w:r>
          </w:p>
        </w:tc>
        <w:tc>
          <w:tcPr>
            <w:tcW w:w="1795" w:type="dxa"/>
            <w:tcBorders>
              <w:top w:val="single" w:sz="4" w:color="808080"/>
              <w:left w:val="nil"/>
              <w:bottom w:val="single" w:sz="4" w:color="808080"/>
              <w:right w:val="nil"/>
            </w:tcBorders>
          </w:tcPr>
          <w:p>
            <w:pPr>
              <w:spacing w:after="100" w:line="240" w:lineRule="auto"/>
            </w:pPr>
            <w:r>
              <w:rPr>
                <w:sz w:val="20"/>
                <w:szCs w:val="20"/>
              </w:rPr>
              <w:t xml:space="preserve">Installed project dependencies and MySQL; configured environment settings, database schema, administrator account, and sentiment model.</w:t>
            </w:r>
          </w:p>
        </w:tc>
        <w:tc>
          <w:tcPr>
            <w:tcW w:w="2459" w:type="dxa"/>
            <w:tcBorders>
              <w:top w:val="single" w:sz="4" w:color="808080"/>
              <w:left w:val="nil"/>
              <w:bottom w:val="single" w:sz="4" w:color="808080"/>
              <w:right w:val="nil"/>
            </w:tcBorders>
          </w:tcPr>
          <w:p>
            <w:pPr>
              <w:spacing w:after="100" w:line="240" w:lineRule="auto"/>
            </w:pPr>
            <w:r>
              <w:rPr>
                <w:sz w:val="20"/>
                <w:szCs w:val="20"/>
              </w:rPr>
              <w:t xml:space="preserve">Researchers, System Administrator</w:t>
            </w:r>
          </w:p>
        </w:tc>
        <w:tc>
          <w:tcPr>
            <w:tcW w:w="1304" w:type="dxa"/>
            <w:tcBorders>
              <w:top w:val="single" w:sz="4" w:color="808080"/>
              <w:left w:val="nil"/>
              <w:bottom w:val="single" w:sz="4" w:color="808080"/>
              <w:right w:val="nil"/>
            </w:tcBorders>
          </w:tcPr>
          <w:p>
            <w:pPr>
              <w:spacing w:after="100" w:line="240" w:lineRule="auto"/>
            </w:pPr>
            <w:r>
              <w:rPr>
                <w:sz w:val="20"/>
                <w:szCs w:val="20"/>
              </w:rPr>
              <w:t xml:space="preserve">Computer/server, Python, Flask, MySQL Server, project source code, model files</w:t>
            </w:r>
          </w:p>
        </w:tc>
        <w:tc>
          <w:tcPr>
            <w:tcW w:w="1291" w:type="dxa"/>
            <w:tcBorders>
              <w:top w:val="single" w:sz="4" w:color="808080"/>
              <w:left w:val="nil"/>
              <w:bottom w:val="single" w:sz="4" w:color="808080"/>
              <w:right w:val="nil"/>
            </w:tcBorders>
          </w:tcPr>
          <w:p>
            <w:pPr>
              <w:spacing w:after="100" w:line="240" w:lineRule="auto"/>
            </w:pPr>
            <w:r>
              <w:rPr>
                <w:sz w:val="20"/>
                <w:szCs w:val="20"/>
              </w:rPr>
              <w:t xml:space="preserve">Configured application environment and initialized database.</w:t>
            </w:r>
          </w:p>
        </w:tc>
      </w:tr>
      <w:tr>
        <w:tc>
          <w:tcPr>
            <w:tcW w:w="1786" w:type="dxa"/>
            <w:tcBorders>
              <w:top w:val="single" w:sz="4" w:color="808080"/>
              <w:left w:val="nil"/>
              <w:bottom w:val="single" w:sz="4" w:color="808080"/>
              <w:right w:val="nil"/>
            </w:tcBorders>
          </w:tcPr>
          <w:p>
            <w:pPr>
              <w:spacing w:after="100" w:line="240" w:lineRule="auto"/>
            </w:pPr>
            <w:r>
              <w:rPr>
                <w:sz w:val="20"/>
                <w:szCs w:val="20"/>
              </w:rPr>
              <w:t xml:space="preserve">3. Software Development</w:t>
            </w:r>
          </w:p>
        </w:tc>
        <w:tc>
          <w:tcPr>
            <w:tcW w:w="1795" w:type="dxa"/>
            <w:tcBorders>
              <w:top w:val="single" w:sz="4" w:color="808080"/>
              <w:left w:val="nil"/>
              <w:bottom w:val="single" w:sz="4" w:color="808080"/>
              <w:right w:val="nil"/>
            </w:tcBorders>
          </w:tcPr>
          <w:p>
            <w:pPr>
              <w:spacing w:after="100" w:line="240" w:lineRule="auto"/>
            </w:pPr>
            <w:r>
              <w:rPr>
                <w:sz w:val="20"/>
                <w:szCs w:val="20"/>
              </w:rPr>
              <w:t xml:space="preserve">Built authentication, role access, account and semester management, evaluation forms, sentiment analysis, keyword tools, dashboards, and PDF reports.</w:t>
            </w:r>
          </w:p>
        </w:tc>
        <w:tc>
          <w:tcPr>
            <w:tcW w:w="2459" w:type="dxa"/>
            <w:tcBorders>
              <w:top w:val="single" w:sz="4" w:color="808080"/>
              <w:left w:val="nil"/>
              <w:bottom w:val="single" w:sz="4" w:color="808080"/>
              <w:right w:val="nil"/>
            </w:tcBorders>
          </w:tcPr>
          <w:p>
            <w:pPr>
              <w:spacing w:after="100" w:line="240" w:lineRule="auto"/>
            </w:pPr>
            <w:r>
              <w:rPr>
                <w:sz w:val="20"/>
                <w:szCs w:val="20"/>
              </w:rPr>
              <w:t xml:space="preserve">Researchers</w:t>
            </w:r>
          </w:p>
        </w:tc>
        <w:tc>
          <w:tcPr>
            <w:tcW w:w="1304" w:type="dxa"/>
            <w:tcBorders>
              <w:top w:val="single" w:sz="4" w:color="808080"/>
              <w:left w:val="nil"/>
              <w:bottom w:val="single" w:sz="4" w:color="808080"/>
              <w:right w:val="nil"/>
            </w:tcBorders>
          </w:tcPr>
          <w:p>
            <w:pPr>
              <w:spacing w:after="100" w:line="240" w:lineRule="auto"/>
            </w:pPr>
            <w:r>
              <w:rPr>
                <w:sz w:val="20"/>
                <w:szCs w:val="20"/>
              </w:rPr>
              <w:t xml:space="preserve">Laptop/PC, Python, Flask, MySQL, Visual Studio Code, web browser</w:t>
            </w:r>
          </w:p>
        </w:tc>
        <w:tc>
          <w:tcPr>
            <w:tcW w:w="1291" w:type="dxa"/>
            <w:tcBorders>
              <w:top w:val="single" w:sz="4" w:color="808080"/>
              <w:left w:val="nil"/>
              <w:bottom w:val="single" w:sz="4" w:color="808080"/>
              <w:right w:val="nil"/>
            </w:tcBorders>
          </w:tcPr>
          <w:p>
            <w:pPr>
              <w:spacing w:after="100" w:line="240" w:lineRule="auto"/>
            </w:pPr>
            <w:r>
              <w:rPr>
                <w:sz w:val="20"/>
                <w:szCs w:val="20"/>
              </w:rPr>
              <w:t xml:space="preserve">Functional EvalSense web application.</w:t>
            </w:r>
          </w:p>
        </w:tc>
      </w:tr>
      <w:tr>
        <w:tc>
          <w:tcPr>
            <w:tcW w:w="1786" w:type="dxa"/>
            <w:tcBorders>
              <w:top w:val="single" w:sz="4" w:color="808080"/>
              <w:left w:val="nil"/>
              <w:bottom w:val="single" w:sz="4" w:color="808080"/>
              <w:right w:val="nil"/>
            </w:tcBorders>
          </w:tcPr>
          <w:p>
            <w:pPr>
              <w:spacing w:after="100" w:line="240" w:lineRule="auto"/>
            </w:pPr>
            <w:r>
              <w:rPr>
                <w:sz w:val="20"/>
                <w:szCs w:val="20"/>
              </w:rPr>
              <w:t xml:space="preserve">4. Integration and Testing</w:t>
            </w:r>
          </w:p>
        </w:tc>
        <w:tc>
          <w:tcPr>
            <w:tcW w:w="1795" w:type="dxa"/>
            <w:tcBorders>
              <w:top w:val="single" w:sz="4" w:color="808080"/>
              <w:left w:val="nil"/>
              <w:bottom w:val="single" w:sz="4" w:color="808080"/>
              <w:right w:val="nil"/>
            </w:tcBorders>
          </w:tcPr>
          <w:p>
            <w:pPr>
              <w:spacing w:after="100" w:line="240" w:lineRule="auto"/>
            </w:pPr>
            <w:r>
              <w:rPr>
                <w:sz w:val="20"/>
                <w:szCs w:val="20"/>
              </w:rPr>
              <w:t xml:space="preserve">Integrated the application, database, and sentiment model; checked login, evaluation limits, sentiment results, faculty status, dashboards, and reports.</w:t>
            </w:r>
          </w:p>
        </w:tc>
        <w:tc>
          <w:tcPr>
            <w:tcW w:w="2459" w:type="dxa"/>
            <w:tcBorders>
              <w:top w:val="single" w:sz="4" w:color="808080"/>
              <w:left w:val="nil"/>
              <w:bottom w:val="single" w:sz="4" w:color="808080"/>
              <w:right w:val="nil"/>
            </w:tcBorders>
          </w:tcPr>
          <w:p>
            <w:pPr>
              <w:spacing w:after="100" w:line="240" w:lineRule="auto"/>
            </w:pPr>
            <w:r>
              <w:rPr>
                <w:sz w:val="20"/>
                <w:szCs w:val="20"/>
              </w:rPr>
              <w:t xml:space="preserve">Researchers, Adviser, Administrator, Test Users</w:t>
            </w:r>
          </w:p>
        </w:tc>
        <w:tc>
          <w:tcPr>
            <w:tcW w:w="1304" w:type="dxa"/>
            <w:tcBorders>
              <w:top w:val="single" w:sz="4" w:color="808080"/>
              <w:left w:val="nil"/>
              <w:bottom w:val="single" w:sz="4" w:color="808080"/>
              <w:right w:val="nil"/>
            </w:tcBorders>
          </w:tcPr>
          <w:p>
            <w:pPr>
              <w:spacing w:after="100" w:line="240" w:lineRule="auto"/>
            </w:pPr>
            <w:r>
              <w:rPr>
                <w:sz w:val="20"/>
                <w:szCs w:val="20"/>
              </w:rPr>
              <w:t xml:space="preserve">Test database, test accounts, web browsers, test checklist</w:t>
            </w:r>
          </w:p>
        </w:tc>
        <w:tc>
          <w:tcPr>
            <w:tcW w:w="1291" w:type="dxa"/>
            <w:tcBorders>
              <w:top w:val="single" w:sz="4" w:color="808080"/>
              <w:left w:val="nil"/>
              <w:bottom w:val="single" w:sz="4" w:color="808080"/>
              <w:right w:val="nil"/>
            </w:tcBorders>
          </w:tcPr>
          <w:p>
            <w:pPr>
              <w:spacing w:after="100" w:line="240" w:lineRule="auto"/>
            </w:pPr>
            <w:r>
              <w:rPr>
                <w:sz w:val="20"/>
                <w:szCs w:val="20"/>
              </w:rPr>
              <w:t xml:space="preserve">Integrated system with verified core workflows.</w:t>
            </w:r>
          </w:p>
        </w:tc>
      </w:tr>
      <w:tr>
        <w:tc>
          <w:tcPr>
            <w:tcW w:w="1786" w:type="dxa"/>
            <w:tcBorders>
              <w:top w:val="single" w:sz="4" w:color="808080"/>
              <w:left w:val="nil"/>
              <w:bottom w:val="single" w:sz="4" w:color="808080"/>
              <w:right w:val="nil"/>
            </w:tcBorders>
          </w:tcPr>
          <w:p>
            <w:pPr>
              <w:spacing w:after="100" w:line="240" w:lineRule="auto"/>
            </w:pPr>
            <w:r>
              <w:rPr>
                <w:sz w:val="20"/>
                <w:szCs w:val="20"/>
              </w:rPr>
              <w:t xml:space="preserve">5. Evaluation and Refinement</w:t>
            </w:r>
          </w:p>
        </w:tc>
        <w:tc>
          <w:tcPr>
            <w:tcW w:w="1795" w:type="dxa"/>
            <w:tcBorders>
              <w:top w:val="single" w:sz="4" w:color="808080"/>
              <w:left w:val="nil"/>
              <w:bottom w:val="single" w:sz="4" w:color="808080"/>
              <w:right w:val="nil"/>
            </w:tcBorders>
          </w:tcPr>
          <w:p>
            <w:pPr>
              <w:spacing w:after="100" w:line="240" w:lineRule="auto"/>
            </w:pPr>
            <w:r>
              <w:rPr>
                <w:sz w:val="20"/>
                <w:szCs w:val="20"/>
              </w:rPr>
              <w:t xml:space="preserve">Gathered user feedback, reviewed usability and results, corrected defects, and refined labels, reports, and instructions.</w:t>
            </w:r>
          </w:p>
        </w:tc>
        <w:tc>
          <w:tcPr>
            <w:tcW w:w="2459" w:type="dxa"/>
            <w:tcBorders>
              <w:top w:val="single" w:sz="4" w:color="808080"/>
              <w:left w:val="nil"/>
              <w:bottom w:val="single" w:sz="4" w:color="808080"/>
              <w:right w:val="nil"/>
            </w:tcBorders>
          </w:tcPr>
          <w:p>
            <w:pPr>
              <w:spacing w:after="100" w:line="240" w:lineRule="auto"/>
            </w:pPr>
            <w:r>
              <w:rPr>
                <w:sz w:val="20"/>
                <w:szCs w:val="20"/>
              </w:rPr>
              <w:t xml:space="preserve">Researchers, Adviser, Administrator, Student Test Users</w:t>
            </w:r>
          </w:p>
        </w:tc>
        <w:tc>
          <w:tcPr>
            <w:tcW w:w="1304" w:type="dxa"/>
            <w:tcBorders>
              <w:top w:val="single" w:sz="4" w:color="808080"/>
              <w:left w:val="nil"/>
              <w:bottom w:val="single" w:sz="4" w:color="808080"/>
              <w:right w:val="nil"/>
            </w:tcBorders>
          </w:tcPr>
          <w:p>
            <w:pPr>
              <w:spacing w:after="100" w:line="240" w:lineRule="auto"/>
            </w:pPr>
            <w:r>
              <w:rPr>
                <w:sz w:val="20"/>
                <w:szCs w:val="20"/>
              </w:rPr>
              <w:t xml:space="preserve">Feedback forms, test records, application logs, computer</w:t>
            </w:r>
          </w:p>
        </w:tc>
        <w:tc>
          <w:tcPr>
            <w:tcW w:w="1291" w:type="dxa"/>
            <w:tcBorders>
              <w:top w:val="single" w:sz="4" w:color="808080"/>
              <w:left w:val="nil"/>
              <w:bottom w:val="single" w:sz="4" w:color="808080"/>
              <w:right w:val="nil"/>
            </w:tcBorders>
          </w:tcPr>
          <w:p>
            <w:pPr>
              <w:spacing w:after="100" w:line="240" w:lineRule="auto"/>
            </w:pPr>
            <w:r>
              <w:rPr>
                <w:sz w:val="20"/>
                <w:szCs w:val="20"/>
              </w:rPr>
              <w:t xml:space="preserve">Reviewed and refined system.</w:t>
            </w:r>
          </w:p>
        </w:tc>
      </w:tr>
      <w:tr>
        <w:tc>
          <w:tcPr>
            <w:tcW w:w="1786" w:type="dxa"/>
            <w:tcBorders>
              <w:top w:val="single" w:sz="4" w:color="808080"/>
              <w:left w:val="nil"/>
              <w:bottom w:val="single" w:sz="4" w:color="808080"/>
              <w:right w:val="nil"/>
            </w:tcBorders>
          </w:tcPr>
          <w:p>
            <w:pPr>
              <w:spacing w:after="100" w:line="240" w:lineRule="auto"/>
            </w:pPr>
            <w:r>
              <w:rPr>
                <w:sz w:val="20"/>
                <w:szCs w:val="20"/>
              </w:rPr>
              <w:t xml:space="preserve">6. Deployment and Documentation</w:t>
            </w:r>
          </w:p>
        </w:tc>
        <w:tc>
          <w:tcPr>
            <w:tcW w:w="1795" w:type="dxa"/>
            <w:tcBorders>
              <w:top w:val="single" w:sz="4" w:color="808080"/>
              <w:left w:val="nil"/>
              <w:bottom w:val="single" w:sz="4" w:color="808080"/>
              <w:right w:val="nil"/>
            </w:tcBorders>
          </w:tcPr>
          <w:p>
            <w:pPr>
              <w:spacing w:after="100" w:line="240" w:lineRule="auto"/>
            </w:pPr>
            <w:r>
              <w:rPr>
                <w:sz w:val="20"/>
                <w:szCs w:val="20"/>
              </w:rPr>
              <w:t xml:space="preserve">Configured the host, loaded approved records, prepared database backups, oriented users, and finalized project documentation and presentation.</w:t>
            </w:r>
          </w:p>
        </w:tc>
        <w:tc>
          <w:tcPr>
            <w:tcW w:w="2459" w:type="dxa"/>
            <w:tcBorders>
              <w:top w:val="single" w:sz="4" w:color="808080"/>
              <w:left w:val="nil"/>
              <w:bottom w:val="single" w:sz="4" w:color="808080"/>
              <w:right w:val="nil"/>
            </w:tcBorders>
          </w:tcPr>
          <w:p>
            <w:pPr>
              <w:spacing w:after="100" w:line="240" w:lineRule="auto"/>
            </w:pPr>
            <w:r>
              <w:rPr>
                <w:sz w:val="20"/>
                <w:szCs w:val="20"/>
              </w:rPr>
              <w:t xml:space="preserve">Researchers, System Administrator, College Representatives, Adviser</w:t>
            </w:r>
          </w:p>
        </w:tc>
        <w:tc>
          <w:tcPr>
            <w:tcW w:w="1304" w:type="dxa"/>
            <w:tcBorders>
              <w:top w:val="single" w:sz="4" w:color="808080"/>
              <w:left w:val="nil"/>
              <w:bottom w:val="single" w:sz="4" w:color="808080"/>
              <w:right w:val="nil"/>
            </w:tcBorders>
          </w:tcPr>
          <w:p>
            <w:pPr>
              <w:spacing w:after="100" w:line="240" w:lineRule="auto"/>
            </w:pPr>
            <w:r>
              <w:rPr>
                <w:sz w:val="20"/>
                <w:szCs w:val="20"/>
              </w:rPr>
              <w:t xml:space="preserve">Server/computer, MySQL, HTTPS configuration, backup storage, user guides, presentation tools</w:t>
            </w:r>
          </w:p>
        </w:tc>
        <w:tc>
          <w:tcPr>
            <w:tcW w:w="1291" w:type="dxa"/>
            <w:tcBorders>
              <w:top w:val="single" w:sz="4" w:color="808080"/>
              <w:left w:val="nil"/>
              <w:bottom w:val="single" w:sz="4" w:color="808080"/>
              <w:right w:val="nil"/>
            </w:tcBorders>
          </w:tcPr>
          <w:p>
            <w:pPr>
              <w:spacing w:after="100" w:line="240" w:lineRule="auto"/>
            </w:pPr>
            <w:r>
              <w:rPr>
                <w:sz w:val="20"/>
                <w:szCs w:val="20"/>
              </w:rPr>
              <w:t xml:space="preserve">Deployed EvalSense system, oriented users, and completed documentation.</w:t>
            </w:r>
          </w:p>
        </w:tc>
      </w:tr>
    </w:tbl>
    <w:p>
      <w:pPr>
        <w:spacing w:after="0" w:line="278" w:lineRule="auto"/>
      </w:pPr>
      <w:r>
        <w:t xml:space="preserve">This plan outlines the main stages for implementing EvalSense, from system design and environment preparation through software development, testing, and refinement. The final stage deploys the system, prepares users to operate it, and completes the project documentation. The schedule and resources can be adjusted to the college's needs.</w:t>
      </w:r>
    </w:p>
    <w:sectPr>
      <w:pgSz w:w="12240" w:h="15840"/>
      <w:pgMar w:top="1440" w:right="1440" w:bottom="1440" w:left="1440" w:header="708" w:footer="708" w:gutter="0"/>
      <w:cols w:space="708"/>
      <w:docGrid w:linePitch="360"/>
    </w:sectPr>
  </w:body>
</w:document>
</file>

<file path=word/styles.xml><?xml version="1.0" encoding="utf-8"?>
<w:styles xmlns:w="http://schemas.openxmlformats.org/wordprocessingml/2006/main">
  <w:docDefaults>
    <w:rPrDefault>
      <w:rPr>
        <w:rFonts w:ascii="Times New Roman" w:hAnsi="Times New Roman"/>
        <w:sz w:val="24"/>
        <w:szCs w:val="24"/>
      </w:rPr>
    </w:rPrDefault>
    <w:pPrDefault>
      <w:pPr>
        <w:spacing w:after="160" w:line="278" w:lineRule="auto"/>
      </w:pPr>
    </w:pPrDefault>
  </w:docDefaults>
  <w:style w:type="paragraph" w:default="1" w:styleId="Normal">
    <w:name w:val="Normal"/>
  </w:style>
  <w:style w:type="table" w:default="1" w:styleId="TableGrid">
    <w:name w:val="Table Grid"/>
    <w:tblPr>
      <w:tblBorders>
        <w:top w:val="single" w:sz="4" w:color="808080"/>
        <w:left w:val="single" w:sz="4" w:color="808080"/>
        <w:bottom w:val="single" w:sz="4" w:color="808080"/>
        <w:right w:val="single" w:sz="4" w:color="808080"/>
        <w:insideH w:val="single" w:sz="4" w:color="808080"/>
        <w:insideV w:val="single" w:sz="4" w:color="80808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