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color w:val="000000"/>
        </w:rPr>
        <w:t>СОДЕРЖАНИЕ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№</w:t>
            </w:r>
          </w:p>
        </w:tc>
        <w:tc>
          <w:tcPr>
            <w:tcW w:type="dxa" w:w="2880"/>
          </w:tcPr>
          <w:p>
            <w:r>
              <w:t>Перечень основных разделов отчета по инвентаризации выбросов</w:t>
            </w:r>
          </w:p>
        </w:tc>
        <w:tc>
          <w:tcPr>
            <w:tcW w:type="dxa" w:w="2880"/>
          </w:tcPr>
          <w:p>
            <w:r>
              <w:t>с.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Введение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1. Сведения о хозяйствующем субъекте, объекте ОНВ, его отдельных территориях и производственной деятельности, включая сведения о количестве, характеристиках и эффективности ГОУ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2. Описание проведенных работ по инвентаризации выбросов с указанием нормативно-методических документов, перечня использованных методик выполнения измерений ЗВ и расчетного определения выбросов ЗВ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  <w:vMerge w:val="restart"/>
          </w:tcPr>
          <w:p>
            <w:r>
              <w:t>4</w:t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t>5</w:t>
            </w:r>
          </w:p>
        </w:tc>
        <w:tc>
          <w:tcPr>
            <w:tcW w:type="dxa" w:w="2880"/>
          </w:tcPr>
          <w:p>
            <w:r>
              <w:t>3. Характеристики ИЗАВ, показатели работы ГОУ, суммарные выбросы по объекту ОНВ, включая: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3.1 Источники выделения загрязняющих веществ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3.2 Источники выбросов загрязняющих веществ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3.6 Результаты обследования ГОУ и условий их эксплуатации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3.7 Суммарные выбросы ЗВ в атмосферный воздух (т/год), их очистка и утилизация (в целом по объекту ОНВ)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3.8 Выбросы от передвижных ИЗАВ на 2024 год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Приложения</w:t>
            </w:r>
          </w:p>
        </w:tc>
        <w:tc>
          <w:tcPr>
            <w:tcW w:type="dxa" w:w="2880"/>
          </w:tcPr>
          <w:p>
            <w:r>
              <w:t>24</w:t>
            </w:r>
          </w:p>
        </w:tc>
      </w:tr>
      <w:tr>
        <w:tc>
          <w:tcPr>
            <w:tcW w:type="dxa" w:w="2880"/>
            <w:vMerge w:val="restart"/>
          </w:tcPr>
          <w:p>
            <w:r/>
          </w:p>
          <w:p>
            <w:r/>
          </w:p>
          <w:p>
            <w:r/>
          </w:p>
          <w:p>
            <w:r/>
          </w:p>
          <w:p>
            <w:r/>
          </w:p>
          <w:p>
            <w:r/>
          </w:p>
        </w:tc>
        <w:tc>
          <w:tcPr>
            <w:tcW w:type="dxa" w:w="2880"/>
          </w:tcPr>
          <w:p>
            <w:r>
              <w:t>Приложение №1. Карта-схема расположения источников выбросов загрязняющих веществ в атмосферу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Приложение №2. Результаты определения выбросов ЗВ расчетными (балансовыми) методами</w:t>
            </w:r>
          </w:p>
        </w:tc>
        <w:tc>
          <w:tcPr>
            <w:tcW w:type="dxa" w:w="2880"/>
          </w:tcPr>
          <w:p>
            <w:r>
              <w:t>27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Приложение №3. Результаты инструментального определения показателей выбросов</w:t>
            </w:r>
          </w:p>
        </w:tc>
        <w:tc>
          <w:tcPr>
            <w:tcW w:type="dxa" w:w="2880"/>
          </w:tcPr>
          <w:p>
            <w:r>
              <w:t>38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Приложение №4. Таблицы учета нестационарности выбросов</w:t>
            </w:r>
          </w:p>
        </w:tc>
        <w:tc>
          <w:tcPr>
            <w:tcW w:type="dxa" w:w="2880"/>
          </w:tcPr>
          <w:p>
            <w:r>
              <w:t>40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Приложение №5. Копия аттестата аккредитации привлекаемой аналитической лаборатории с приложением области аккредитации, копии материалов, использованных в ходе инвентаризации выбросов и составления отчета</w:t>
            </w:r>
          </w:p>
        </w:tc>
        <w:tc>
          <w:tcPr>
            <w:tcW w:type="dxa" w:w="2880"/>
          </w:tcPr>
          <w:p>
            <w:r>
              <w:t>42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Приложение №6. Справочное</w:t>
            </w:r>
          </w:p>
        </w:tc>
        <w:tc>
          <w:tcPr>
            <w:tcW w:type="dxa" w:w="2880"/>
          </w:tcPr>
          <w:p>
            <w:r>
              <w:t>44</w:t>
            </w:r>
          </w:p>
        </w:tc>
      </w:tr>
    </w:tbl>
    <w:p>
      <w:r>
        <w:br w:type="page"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  <w:jc w:val="center"/>
      </w:pPr>
      <w:r>
        <w:rPr>
          <w:b/>
          <w:color w:val="000000"/>
          <w:sz w:val="28"/>
        </w:rPr>
        <w:t>Основные термины, используемые в проекте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Источник загрязнения</w:t>
            </w:r>
          </w:p>
        </w:tc>
        <w:tc>
          <w:tcPr>
            <w:tcW w:type="dxa" w:w="4320"/>
          </w:tcPr>
          <w:p>
            <w:r>
              <w:t>объект или процесс, который приводит к выделению загрязняющих веществ в окружающую среду, вызывая негативное воздействие на экосистему, здоровье людей и животных. Это может включать фабрики, автомобили, сельское хозяйство и природные явления.</w:t>
            </w:r>
          </w:p>
        </w:tc>
      </w:tr>
      <w:tr>
        <w:tc>
          <w:tcPr>
            <w:tcW w:type="dxa" w:w="4320"/>
          </w:tcPr>
          <w:p>
            <w:r>
              <w:t>Выброс загрязняющего вещества</w:t>
            </w:r>
          </w:p>
        </w:tc>
        <w:tc>
          <w:tcPr>
            <w:tcW w:type="dxa" w:w="4320"/>
          </w:tcPr>
          <w:p>
            <w:r>
              <w:t>процесс, в ходе которого загрязняющее вещество, такое как дым, химикаты или мелкие частицы, попадает в воздух, воду или почву из источника загрязнения. Выбросы могут происходить как намеренно, так и случайно, и могут иметь серьезные экологические и здоровьесберегающие последствия.</w:t>
            </w:r>
          </w:p>
        </w:tc>
      </w:tr>
      <w:tr>
        <w:tc>
          <w:tcPr>
            <w:tcW w:type="dxa" w:w="4320"/>
          </w:tcPr>
          <w:p>
            <w:r>
              <w:t>Организованный источник</w:t>
            </w:r>
          </w:p>
        </w:tc>
        <w:tc>
          <w:tcPr>
            <w:tcW w:type="dxa" w:w="4320"/>
          </w:tcPr>
          <w:p>
            <w:r>
              <w:t>заранее определенный и контролируемый источник загрязнения, который может быть зарегистрирован и подлежит правовому регулированию. Например, это может быть фабрика, которая имеет разрешения на выбросы и осуществляет регулярный мониторинг загрязняющих веществ.</w:t>
            </w:r>
          </w:p>
        </w:tc>
      </w:tr>
      <w:tr>
        <w:tc>
          <w:tcPr>
            <w:tcW w:type="dxa" w:w="4320"/>
          </w:tcPr>
          <w:p>
            <w:r>
              <w:t>Неорганизованный источник</w:t>
            </w:r>
          </w:p>
        </w:tc>
        <w:tc>
          <w:tcPr>
            <w:tcW w:type="dxa" w:w="4320"/>
          </w:tcPr>
          <w:p>
            <w:r>
              <w:t>источник загрязнения, который не имеет установленного контроля, и выбросы происходят спонтанно или в неуправляемой форме. Примеры включают выбросы от автомобилей на дороге или загрязнение от свалок.</w:t>
            </w:r>
          </w:p>
        </w:tc>
      </w:tr>
      <w:tr>
        <w:tc>
          <w:tcPr>
            <w:tcW w:type="dxa" w:w="4320"/>
          </w:tcPr>
          <w:p>
            <w:r>
              <w:t>Передвижные источники</w:t>
            </w:r>
          </w:p>
        </w:tc>
        <w:tc>
          <w:tcPr>
            <w:tcW w:type="dxa" w:w="4320"/>
          </w:tcPr>
          <w:p>
            <w:r>
              <w:t>мобильные источники загрязнения, которые могут перемещаться из одного места в другое, например, транспортные средства (автомобили, грузовики, самолеты). Эти источники могут оказывать временное, но значительное влияние на качество воздуха и окружающей среды по мере их перемещения.</w:t>
            </w:r>
          </w:p>
        </w:tc>
      </w:tr>
      <w:tr>
        <w:tc>
          <w:tcPr>
            <w:tcW w:type="dxa" w:w="4320"/>
          </w:tcPr>
          <w:p>
            <w:r>
              <w:t>Валовый выброс</w:t>
            </w:r>
          </w:p>
        </w:tc>
        <w:tc>
          <w:tcPr>
            <w:tcW w:type="dxa" w:w="4320"/>
          </w:tcPr>
          <w:p>
            <w:r>
              <w:t>общее количество загрязняющих веществ, выбрасываемых всеми источниками в определенном районе за определенный период времени. Валовые выбросы используются для оценки масштабов загрязнения и его воздействия на экологию и здоровье человека.</w:t>
            </w:r>
          </w:p>
        </w:tc>
      </w:tr>
      <w:tr>
        <w:tc>
          <w:tcPr>
            <w:tcW w:type="dxa" w:w="4320"/>
          </w:tcPr>
          <w:p>
            <w:r>
              <w:t>Очистка газа (воздуха), пылегазоочистка</w:t>
            </w:r>
          </w:p>
        </w:tc>
        <w:tc>
          <w:tcPr>
            <w:tcW w:type="dxa" w:w="4320"/>
          </w:tcPr>
          <w:p>
            <w:r>
              <w:t>процесс удаления загрязняющих веществ и твердых частиц из газов (например, дымовых) перед их выбросом в атмосферу или в воздушную среду. Пылегазоочистка включает в себя использование различных технологий, таких как фильтрация, осаждение и химическая обработка, чтобы минимизировать загрязнение воздуха.</w:t>
            </w:r>
          </w:p>
        </w:tc>
      </w:tr>
    </w:tbl>
    <w:p>
      <w:pPr>
        <w:pStyle w:val="Heading1"/>
        <w:jc w:val="center"/>
      </w:pPr>
      <w:r>
        <w:rPr>
          <w:b/>
          <w:color w:val="000000"/>
        </w:rPr>
        <w:br/>
        <w:t xml:space="preserve">    Принятые в отчете по инвентаризации стационарных источников и выбросов вредных (загрязняющих) веществ в атмосферный воздух сокращения:</w:t>
      </w:r>
    </w:p>
    <w:p>
      <w:r>
        <w:t>ЗУ – земельный участок</w:t>
      </w:r>
    </w:p>
    <w:p>
      <w:r>
        <w:t>ГВС – газовоздушная смесь</w:t>
      </w:r>
    </w:p>
    <w:p>
      <w:r>
        <w:t>ЗВ –  загрязняющее вещество</w:t>
      </w:r>
    </w:p>
    <w:p>
      <w:r>
        <w:t>СЗЗ – санитарно-защитная зона</w:t>
      </w:r>
    </w:p>
    <w:p>
      <w:r>
        <w:t>ПДК – предельно допустимая концентрация</w:t>
      </w:r>
    </w:p>
    <w:p>
      <w:r>
        <w:t>ОБУВ – ориентировочно безопасный уровень воздействия</w:t>
      </w:r>
    </w:p>
    <w:p>
      <w:r>
        <w:t>ГОУ – газоочистная установка</w:t>
      </w:r>
    </w:p>
    <w:p>
      <w:r>
        <w:t>ВС – вытяжная система</w:t>
      </w:r>
    </w:p>
    <w:p>
      <w:r>
        <w:t>ООС – охрана окружающей среды</w:t>
      </w:r>
    </w:p>
    <w:p>
      <w:r>
        <w:t>ИЗАВ – источник загрязнения атмосферного воздуха</w:t>
      </w:r>
    </w:p>
    <w:p>
      <w:r>
        <w:t>ИВ – источник выделения загрязняющих веществ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  <w:jc w:val="center"/>
      </w:pPr>
      <w:r>
        <w:rPr>
          <w:color w:val="000000"/>
        </w:rPr>
        <w:t>ВВЕДЕНИЕ</w:t>
      </w:r>
    </w:p>
    <w:p>
      <w:r>
        <w:br/>
        <w:t xml:space="preserve">        В соответствии со статьей 22 Федерального Закона «Об охране атмосферного воздуха» для 12 проведена инвентаризация выбросов вредных веществ в атмосферный воздух и систематизированы сведения о распределении источников выбросов на территории предприятия, количестве и составе выбросов.</w:t>
        <w:br/>
        <w:t xml:space="preserve">    Инвентаризация выбросов проведена в соответствии с Приказом Министерства природных ресурсов и экологии Российской Федерации от 19 ноября 2021 года N 871 «Об утверждении Порядка проведения инвентаризации стационарных источников и выбросов загрязняющих веществ в атмосферный воздух, корректировки ее данных, документирования и хранения данных, полученных в результате проведения таких инвентаризации и корректировки».</w:t>
        <w:br/>
        <w:t xml:space="preserve">    Данные о результатах инвентаризации выбросов должны быть использованы при организации следующих работ в области охраны атмосферного воздуха:</w:t>
        <w:br/>
        <w:t xml:space="preserve">    - определении источников выбросов вредных (загрязняющих) веществ в атмосферный воздух и перечней вредных (загрязняющих) веществ, подлежащих государственному учету и нормированию;</w:t>
        <w:br/>
        <w:t xml:space="preserve">    - разработке предельно допустимых и временно согласованных выбросов вредных (загрязняющих) веществ;</w:t>
        <w:br/>
        <w:t xml:space="preserve">    - осуществлении учета выбросов загрязняющих веществ и их источников, производственного контроля за охраной атмосферного воздуха;</w:t>
        <w:br/>
        <w:t xml:space="preserve">    - осуществлении государственного надзора в области охраны атмосферного воздуха;</w:t>
        <w:br/>
        <w:t xml:space="preserve">    - проведении оценки состояния ГОУ, используемых технологий и их соответствия техническим и технологическим нормативам выбросов;</w:t>
        <w:br/>
        <w:t xml:space="preserve">    - организации проведения мероприятий по охране атмосферного воздуха;</w:t>
        <w:br/>
        <w:t xml:space="preserve">    - разработке и установлении технических и технологических нормативов выбросов вредных (загрязняющих) веществ для стационарных источников выбросов;</w:t>
        <w:br/>
        <w:t xml:space="preserve">    - ведении государственного учета хозяйствующих субъектов, имеющих источники выбросов вредных (загрязняющих) веществ, а также количества и состава выбросов загрязняющих веществ;</w:t>
        <w:br/>
        <w:t xml:space="preserve">    - проведении сводных расчетов для территории городских и иных поселений и их частей с учетом транспортных или иных передвижных средств и установок всех видов.</w:t>
        <w:br/>
        <w:t xml:space="preserve">    При проведении инвентаризации учитываются все источники, относящиеся к конкретной производственной территории хозяйствующего субъекта.</w:t>
        <w:br/>
        <w:t xml:space="preserve">    При инвентаризации учитываются стационарные источники выброса вредных (загрязняющих) веществ в атмосферный воздух, в том числе:</w:t>
        <w:br/>
        <w:t xml:space="preserve">    - организованные источники выбросов (источники с организованным выбросом) - источники выбросов загрязняющих веществ, поступающих в атмосферный воздух через специально сооруженные технические устройства;</w:t>
        <w:br/>
        <w:t xml:space="preserve">    - неорганизованные источники выбросов (источники с неорганизованным выбросом) - источники выбросов загрязняющих веществ, поступающих в атмосферный воздух в виде ненаправленных потоков газа, в том числе в результате нарушения герметичности оборудования (неплотности оборудования), отсутствия или неудовлетворительной работы оборудования по удалению (сбору) газа в местах загрузки, выгрузки, хранения сырья, материалов, продукции и иных веществ.</w:t>
        <w:br/>
        <w:t xml:space="preserve">    Источники выбросов ЗВ в атмосферу подразделяются на:</w:t>
        <w:br/>
        <w:t xml:space="preserve">    - точечные источники выбросов - организованные источники выбросов, из которых загрязняющие вещества поступают в атмосферный воздух из установленного отверстия;</w:t>
        <w:br/>
        <w:t xml:space="preserve">    - линейные источники выбросов - источники выбросов, из которых выбросы загрязняющих веществ поступают в атмосферный воздух по установленной линии;</w:t>
        <w:br/>
        <w:t xml:space="preserve">    - площадные источники выбросов - неорганизованные источники выбросов, из которых выбросы загрязняющих веществ поступают в атмосферный воздух с установленной ограниченной поверхности (площади);</w:t>
        <w:br/>
        <w:t xml:space="preserve">    - передвижные источники выбросов - источники с организованным или неорганизованным выбросом загрязняющих веществ в атмосферный воздух в процессе его передвижения в окружающей среде.</w:t>
        <w:br/>
        <w:t xml:space="preserve">    Передвижные источники выбросов, эксплуатируемые на открытом воздухе и осуществляющие выбросы в пределах производственной территории хозяйствующего субъекта, в том числе транспортные средства, рассматриваются как источники выделения загрязняющих веществ.</w:t>
        <w:br/>
        <w:t xml:space="preserve">    Работы по инвентаризации выбросов подразделялись на следующие основные этапы:</w:t>
        <w:br/>
        <w:t xml:space="preserve">    - выявление источников выбросов;</w:t>
        <w:br/>
        <w:t xml:space="preserve">    - систематизация сведений о пространственном распределении источников выбросов на производственной территории хозяйствующего субъекта;</w:t>
        <w:br/>
        <w:t xml:space="preserve">    - обследование состояния комплексов сооружений, оборудования и аппаратов, предназначенных для улавливания или обезвреживания загрязняющих веществ, поступающих из источника их выделения в атмосферный воздух, и условий их эксплуатации;</w:t>
        <w:br/>
        <w:t xml:space="preserve">    - определение параметров источников выбросов и параметров выбрасываемой из источника выбросов смеси воздуха и газов;</w:t>
        <w:br/>
        <w:t xml:space="preserve">    - определение качественного и количественного состава выбросов загрязняющих веществ из выявленных источников выбросов;</w:t>
        <w:br/>
        <w:t xml:space="preserve">    - оформление результатов инвентаризации выбросов.</w:t>
        <w:br/>
        <w:t xml:space="preserve">    При систематизации сведений о пространственном распределении выявленных источников выбросов определены координаты источников выбросов, присвоены порядковые номера ИЗА и подготовлены карты-схемы территории хозяйствующего субъекта.</w:t>
        <w:br/>
        <w:t xml:space="preserve">    Подготовка карт-схем и определение координат источников выбросов осуществлено в заводской системе координат с соблюдением принятого масштаба.</w:t>
        <w:br/>
        <w:t xml:space="preserve">    Хозяйствующий субъект несёт ответственность за предоставление полных и достоверных данных о технологии производства, материальных балансах, составе сырья и топлива, наличии паспортов вентустановок и газоочистного оборудования (ГОУ), а также об обеспечении работы оборудования в номинальных режимах.</w:t>
        <w:br/>
        <w:t xml:space="preserve">    При вводе в эксплуатацию новых и (или) реконструированных объектов, имеющих стационарные источники выбросов, проведение инвентаризации выбросов ЗВ в атмосферу проводится повторно до истечения срока действия действующей инвентаризации выбросов.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1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