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Марка оборудования</w:t>
            </w:r>
          </w:p>
        </w:tc>
        <w:tc>
          <w:tcPr>
            <w:tcW w:type="dxa" w:w="1728"/>
          </w:tcPr>
          <w:p>
            <w:r>
              <w:t>Кол-во</w:t>
            </w:r>
          </w:p>
        </w:tc>
        <w:tc>
          <w:tcPr>
            <w:tcW w:type="dxa" w:w="1728"/>
          </w:tcPr>
          <w:p>
            <w:r>
              <w:t>Тип ТС</w:t>
            </w:r>
          </w:p>
        </w:tc>
        <w:tc>
          <w:tcPr>
            <w:tcW w:type="dxa" w:w="1728"/>
          </w:tcPr>
          <w:p>
            <w:r>
              <w:t>Время работы час/день, дней/год на территории предприятия</w:t>
            </w:r>
          </w:p>
        </w:tc>
        <w:tc>
          <w:tcPr>
            <w:tcW w:type="dxa" w:w="1728"/>
          </w:tcPr>
          <w:p>
            <w:r>
              <w:t>Вид топлива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