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>
            <w:r>
              <w:t>0301</w:t>
              <w:br/>
              <w:t xml:space="preserve"> 0304</w:t>
              <w:br/>
              <w:t xml:space="preserve"> 0330</w:t>
              <w:br/>
              <w:t xml:space="preserve"> 0337</w:t>
              <w:br/>
              <w:t xml:space="preserve"> 0410</w:t>
              <w:br/>
              <w:t xml:space="preserve"> 0703</w:t>
              <w:br/>
              <w:t xml:space="preserve"> 1728</w:t>
              <w:br/>
              <w:t xml:space="preserve"> 2704</w:t>
            </w:r>
          </w:p>
        </w:tc>
        <w:tc>
          <w:tcPr>
            <w:tcW w:type="dxa" w:w="1224"/>
          </w:tcPr>
          <w:p>
            <w:r>
              <w:t>Азота диоксид</w:t>
              <w:br/>
              <w:t xml:space="preserve"> 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Метан</w:t>
              <w:br/>
              <w:t xml:space="preserve"> Бензапирен</w:t>
              <w:br/>
              <w:t xml:space="preserve"> Бензин (нефтяной, малосернистый) /в пересчете на углерод/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</w:t>
              <w:br/>
              <w:t xml:space="preserve"> 0.0053</w:t>
              <w:br/>
              <w:t xml:space="preserve"> </w:t>
              <w:br/>
              <w:t xml:space="preserve"> 0.0001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</w:tr>
      <w:tr>
        <w:tc>
          <w:tcPr>
            <w:tcW w:type="dxa" w:w="2448"/>
            <w:gridSpan w:val="2"/>
          </w:tcPr>
          <w:p>
            <w:r>
              <w:t>ВСЕГО</w:t>
              <w:br/>
              <w:t xml:space="preserve">                              в том числе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0.037914100061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0.046987120061</w:t>
            </w:r>
          </w:p>
        </w:tc>
      </w:tr>
      <w:tr>
        <w:tc>
          <w:tcPr>
            <w:tcW w:type="dxa" w:w="2448"/>
            <w:gridSpan w:val="2"/>
          </w:tcPr>
          <w:p>
            <w:r>
              <w:t>ТВЕРДЫХ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1e-07</w:t>
            </w:r>
          </w:p>
        </w:tc>
      </w:tr>
      <w:tr>
        <w:tc>
          <w:tcPr>
            <w:tcW w:type="dxa" w:w="2448"/>
            <w:gridSpan w:val="2"/>
          </w:tcPr>
          <w:p>
            <w:r>
              <w:t>Газообразных и жидких: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0.037914000061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0.046987020060999994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