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Стационарные источники выбросов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c>
          <w:tcPr>
            <w:tcW w:type="dxa" w:w="471"/>
            <w:vMerge w:val="restart"/>
          </w:tcPr>
          <w:p>
            <w:r>
              <w:t>№ ИЗАВ</w:t>
            </w:r>
          </w:p>
        </w:tc>
        <w:tc>
          <w:tcPr>
            <w:tcW w:type="dxa" w:w="471"/>
            <w:vMerge w:val="restart"/>
          </w:tcPr>
          <w:p>
            <w:r>
              <w:t>Тип ИЗАВ</w:t>
            </w:r>
          </w:p>
        </w:tc>
        <w:tc>
          <w:tcPr>
            <w:tcW w:type="dxa" w:w="471"/>
            <w:vMerge w:val="restart"/>
          </w:tcPr>
          <w:p>
            <w:r>
              <w:t>Наименование ИЗАВ</w:t>
            </w:r>
          </w:p>
        </w:tc>
        <w:tc>
          <w:tcPr>
            <w:tcW w:type="dxa" w:w="471"/>
            <w:vMerge w:val="restart"/>
          </w:tcPr>
          <w:p>
            <w:r>
              <w:t>Число ИЗАВ, объединенных под одним номером</w:t>
            </w:r>
          </w:p>
        </w:tc>
        <w:tc>
          <w:tcPr>
            <w:tcW w:type="dxa" w:w="471"/>
            <w:vMerge w:val="restart"/>
          </w:tcPr>
          <w:p>
            <w:r>
              <w:t>Высота источника, м</w:t>
            </w:r>
          </w:p>
        </w:tc>
        <w:tc>
          <w:tcPr>
            <w:tcW w:type="dxa" w:w="1413"/>
            <w:gridSpan w:val="3"/>
          </w:tcPr>
          <w:p>
            <w:r>
              <w:t>Размеры устья источника</w:t>
            </w:r>
          </w:p>
        </w:tc>
        <w:tc>
          <w:tcPr>
            <w:tcW w:type="dxa" w:w="1884"/>
            <w:gridSpan w:val="4"/>
            <w:vMerge w:val="restart"/>
          </w:tcPr>
          <w:p>
            <w:r>
              <w:t>Координаты источника на карте-схеме</w:t>
            </w:r>
          </w:p>
        </w:tc>
        <w:tc>
          <w:tcPr>
            <w:tcW w:type="dxa" w:w="471"/>
            <w:vMerge w:val="restart"/>
          </w:tcPr>
          <w:p>
            <w:r>
              <w:t>Ширина площадочного источника, м</w:t>
            </w:r>
          </w:p>
        </w:tc>
        <w:tc>
          <w:tcPr>
            <w:tcW w:type="dxa" w:w="471"/>
            <w:vMerge w:val="restart"/>
          </w:tcPr>
          <w:p>
            <w:r>
              <w:t>№ режима (стадии) выброса</w:t>
            </w:r>
          </w:p>
        </w:tc>
        <w:tc>
          <w:tcPr>
            <w:tcW w:type="dxa" w:w="471"/>
            <w:vMerge w:val="restart"/>
          </w:tcPr>
          <w:p>
            <w:r>
              <w:t>Скорость выхода ГВС, м/с, фактическая/осреднённая</w:t>
            </w:r>
          </w:p>
        </w:tc>
        <w:tc>
          <w:tcPr>
            <w:tcW w:type="dxa" w:w="471"/>
            <w:vMerge w:val="restart"/>
          </w:tcPr>
          <w:p>
            <w:r>
              <w:t>Вертикальная составляющая осреднённой скорости выхода ГВС, м/с</w:t>
            </w:r>
          </w:p>
        </w:tc>
        <w:tc>
          <w:tcPr>
            <w:tcW w:type="dxa" w:w="471"/>
            <w:vMerge w:val="restart"/>
          </w:tcPr>
          <w:p>
            <w:r>
              <w:t>Объём (расход ГВС), м^3/c (при фактических условиях) осреднённый</w:t>
            </w:r>
          </w:p>
        </w:tc>
        <w:tc>
          <w:tcPr>
            <w:tcW w:type="dxa" w:w="471"/>
            <w:vMerge w:val="restart"/>
          </w:tcPr>
          <w:p>
            <w:r>
              <w:t>Температура ГВС С осреднённая</w:t>
            </w:r>
          </w:p>
        </w:tc>
        <w:tc>
          <w:tcPr>
            <w:tcW w:type="dxa" w:w="471"/>
            <w:vMerge w:val="restart"/>
          </w:tcPr>
          <w:p>
            <w:r>
              <w:t>Плотность ГВС, кг/м3</w:t>
            </w:r>
          </w:p>
        </w:tc>
        <w:tc>
          <w:tcPr>
            <w:tcW w:type="dxa" w:w="2355"/>
            <w:gridSpan w:val="5"/>
          </w:tcPr>
          <w:p>
            <w:r>
              <w:t>ЗВ, выбрасываемые в атмосферный воздух (для каждого режима (стадии) выброса ЗВ)</w:t>
            </w:r>
          </w:p>
        </w:tc>
        <w:tc>
          <w:tcPr>
            <w:tcW w:type="dxa" w:w="471"/>
            <w:vMerge w:val="restart"/>
          </w:tcPr>
          <w:p>
            <w:r>
              <w:t>Итого за год выброс вещества источником, т/год</w:t>
            </w:r>
          </w:p>
        </w:tc>
        <w:tc>
          <w:tcPr>
            <w:tcW w:type="dxa" w:w="471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</w:tcPr>
          <w:p>
            <w:r>
              <w:t>Круглое устье</w:t>
            </w:r>
          </w:p>
        </w:tc>
        <w:tc>
          <w:tcPr>
            <w:tcW w:type="dxa" w:w="942"/>
            <w:gridSpan w:val="2"/>
          </w:tcPr>
          <w:p>
            <w:r>
              <w:t>Прямоугольное устье</w:t>
            </w:r>
          </w:p>
        </w:tc>
        <w:tc>
          <w:tcPr>
            <w:tcW w:type="dxa" w:w="1884"/>
            <w:gridSpan w:val="4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 w:val="restart"/>
          </w:tcPr>
          <w:p>
            <w:r>
              <w:t>КОД</w:t>
            </w:r>
          </w:p>
        </w:tc>
        <w:tc>
          <w:tcPr>
            <w:tcW w:type="dxa" w:w="471"/>
            <w:vMerge w:val="restart"/>
          </w:tcPr>
          <w:p>
            <w:r>
              <w:t>Наименование</w:t>
            </w:r>
          </w:p>
        </w:tc>
        <w:tc>
          <w:tcPr>
            <w:tcW w:type="dxa" w:w="471"/>
            <w:vMerge w:val="restart"/>
          </w:tcPr>
          <w:p>
            <w:r>
              <w:t>Концентрация мг/м3</w:t>
            </w:r>
          </w:p>
        </w:tc>
        <w:tc>
          <w:tcPr>
            <w:tcW w:type="dxa" w:w="471"/>
            <w:vMerge w:val="restart"/>
          </w:tcPr>
          <w:p>
            <w:r>
              <w:t>Мощность выброса, г/с</w:t>
            </w:r>
          </w:p>
        </w:tc>
        <w:tc>
          <w:tcPr>
            <w:tcW w:type="dxa" w:w="471"/>
            <w:vMerge w:val="restart"/>
          </w:tcPr>
          <w:p>
            <w:r>
              <w:t>Суммарные годовые (валовые) выбросы режима (стадии) ИЗАВ, т/год</w:t>
            </w:r>
          </w:p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</w:tr>
      <w:tr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</w:tcPr>
          <w:p>
            <w:r>
              <w:t>диаметр, м</w:t>
            </w:r>
          </w:p>
        </w:tc>
        <w:tc>
          <w:tcPr>
            <w:tcW w:type="dxa" w:w="471"/>
          </w:tcPr>
          <w:p>
            <w:r>
              <w:t>Длина, м</w:t>
            </w:r>
          </w:p>
        </w:tc>
        <w:tc>
          <w:tcPr>
            <w:tcW w:type="dxa" w:w="471"/>
          </w:tcPr>
          <w:p>
            <w:r>
              <w:t>Ширина, м</w:t>
            </w:r>
          </w:p>
        </w:tc>
        <w:tc>
          <w:tcPr>
            <w:tcW w:type="dxa" w:w="471"/>
          </w:tcPr>
          <w:p>
            <w:r>
              <w:t>X1</w:t>
            </w:r>
          </w:p>
        </w:tc>
        <w:tc>
          <w:tcPr>
            <w:tcW w:type="dxa" w:w="471"/>
          </w:tcPr>
          <w:p>
            <w:r>
              <w:t>Y1</w:t>
            </w:r>
          </w:p>
        </w:tc>
        <w:tc>
          <w:tcPr>
            <w:tcW w:type="dxa" w:w="471"/>
          </w:tcPr>
          <w:p>
            <w:r>
              <w:t>X2</w:t>
            </w:r>
          </w:p>
        </w:tc>
        <w:tc>
          <w:tcPr>
            <w:tcW w:type="dxa" w:w="471"/>
          </w:tcPr>
          <w:p>
            <w:r>
              <w:t>Y2</w:t>
            </w:r>
          </w:p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</w:tr>
      <w:tr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