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СОДЕРЖАНИЕ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99"/>
        <w:gridCol w:w="4699"/>
        <w:gridCol w:w="4699"/>
      </w:tblGrid>
      <w:tr>
        <w:tc>
          <w:tcPr>
            <w:tcW w:type="dxa" w:w="4699"/>
          </w:tcPr>
          <w:p>
            <w:r>
              <w:t>№</w:t>
            </w:r>
          </w:p>
        </w:tc>
        <w:tc>
          <w:tcPr>
            <w:tcW w:type="dxa" w:w="4699"/>
          </w:tcPr>
          <w:p>
            <w:r>
              <w:t>Перечень основных разделов отчета по инвентаризации выбросов</w:t>
            </w:r>
          </w:p>
        </w:tc>
        <w:tc>
          <w:tcPr>
            <w:tcW w:type="dxa" w:w="4699"/>
          </w:tcPr>
          <w:p>
            <w:r>
              <w:t>с.</w:t>
            </w:r>
          </w:p>
        </w:tc>
      </w:tr>
      <w:tr>
        <w:tc>
          <w:tcPr>
            <w:tcW w:type="dxa" w:w="4699"/>
          </w:tcPr>
          <w:p>
            <w:r>
              <w:t>1</w:t>
            </w:r>
          </w:p>
        </w:tc>
        <w:tc>
          <w:tcPr>
            <w:tcW w:type="dxa" w:w="4699"/>
          </w:tcPr>
          <w:p>
            <w:r>
              <w:t>Введение</w:t>
            </w:r>
          </w:p>
        </w:tc>
        <w:tc>
          <w:tcPr>
            <w:tcW w:type="dxa" w:w="4699"/>
          </w:tcPr>
          <w:p>
            <w:r>
              <w:t>5</w:t>
            </w:r>
          </w:p>
        </w:tc>
      </w:tr>
      <w:tr>
        <w:tc>
          <w:tcPr>
            <w:tcW w:type="dxa" w:w="4699"/>
          </w:tcPr>
          <w:p>
            <w:r>
              <w:t>2</w:t>
            </w:r>
          </w:p>
        </w:tc>
        <w:tc>
          <w:tcPr>
            <w:tcW w:type="dxa" w:w="4699"/>
          </w:tcPr>
          <w:p>
            <w:r>
              <w:t>1. Сведения о хозяйствующем субъекте, объекте ОНВ, его отдельных территориях и производственной деятельности, включая сведения о количестве, характеристиках и эффективности ГОУ</w:t>
            </w:r>
          </w:p>
        </w:tc>
        <w:tc>
          <w:tcPr>
            <w:tcW w:type="dxa" w:w="4699"/>
          </w:tcPr>
          <w:p>
            <w:r>
              <w:t>7</w:t>
            </w:r>
          </w:p>
        </w:tc>
      </w:tr>
      <w:tr>
        <w:tc>
          <w:tcPr>
            <w:tcW w:type="dxa" w:w="4699"/>
          </w:tcPr>
          <w:p>
            <w:r>
              <w:t>3</w:t>
            </w:r>
          </w:p>
        </w:tc>
        <w:tc>
          <w:tcPr>
            <w:tcW w:type="dxa" w:w="4699"/>
          </w:tcPr>
          <w:p>
            <w:r>
              <w:t>2. Описание проведенных работ по инвентаризации выбросов с указанием нормативно-методических документов, перечня использованных методик выполнения измерений ЗВ и расчетного определения выбросов ЗВ</w:t>
            </w:r>
          </w:p>
        </w:tc>
        <w:tc>
          <w:tcPr>
            <w:tcW w:type="dxa" w:w="4699"/>
          </w:tcPr>
          <w:p>
            <w:r>
              <w:t>13</w:t>
            </w:r>
          </w:p>
        </w:tc>
      </w:tr>
      <w:tr>
        <w:tc>
          <w:tcPr>
            <w:tcW w:type="dxa" w:w="4699"/>
            <w:vMerge w:val="restart"/>
          </w:tcPr>
          <w:p>
            <w:r>
              <w:t>4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5</w:t>
            </w:r>
          </w:p>
        </w:tc>
        <w:tc>
          <w:tcPr>
            <w:tcW w:type="dxa" w:w="4699"/>
          </w:tcPr>
          <w:p>
            <w:r>
              <w:t>3. Характеристики ИЗАВ, показатели работы ГОУ, суммарные выбросы по объекту ОНВ, включая:</w:t>
            </w:r>
          </w:p>
        </w:tc>
        <w:tc>
          <w:tcPr>
            <w:tcW w:type="dxa" w:w="4699"/>
          </w:tcPr>
          <w:p>
            <w:r>
              <w:t>14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3.1 Источники выделения загрязняющих веществ</w:t>
            </w:r>
          </w:p>
        </w:tc>
        <w:tc>
          <w:tcPr>
            <w:tcW w:type="dxa" w:w="4699"/>
          </w:tcPr>
          <w:p>
            <w:r>
              <w:t>15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3.2 Источники выбросов загрязняющих веществ</w:t>
            </w:r>
          </w:p>
        </w:tc>
        <w:tc>
          <w:tcPr>
            <w:tcW w:type="dxa" w:w="4699"/>
          </w:tcPr>
          <w:p>
            <w:r>
              <w:t>19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3.6 Результаты обследования ГОУ и условий их эксплуатации</w:t>
            </w:r>
          </w:p>
        </w:tc>
        <w:tc>
          <w:tcPr>
            <w:tcW w:type="dxa" w:w="4699"/>
          </w:tcPr>
          <w:p>
            <w:r>
              <w:t>21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3.7 Суммарные выбросы ЗВ в атмосферный воздух (т/год), их очистка и утилизация (в целом по объекту ОНВ)</w:t>
            </w:r>
          </w:p>
        </w:tc>
        <w:tc>
          <w:tcPr>
            <w:tcW w:type="dxa" w:w="4699"/>
          </w:tcPr>
          <w:p>
            <w:r>
              <w:t>22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3.8 Выбросы от передвижных ИЗАВ на 2024 год</w:t>
            </w:r>
          </w:p>
        </w:tc>
        <w:tc>
          <w:tcPr>
            <w:tcW w:type="dxa" w:w="4699"/>
          </w:tcPr>
          <w:p>
            <w:r>
              <w:t>23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Приложения</w:t>
            </w:r>
          </w:p>
        </w:tc>
        <w:tc>
          <w:tcPr>
            <w:tcW w:type="dxa" w:w="4699"/>
          </w:tcPr>
          <w:p>
            <w:r>
              <w:t>24</w:t>
            </w:r>
          </w:p>
        </w:tc>
      </w:tr>
      <w:tr>
        <w:tc>
          <w:tcPr>
            <w:tcW w:type="dxa" w:w="4699"/>
            <w:vMerge w:val="restart"/>
          </w:tcPr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4699"/>
          </w:tcPr>
          <w:p>
            <w:r>
              <w:t>Приложение №1. Карта-схема расположения источников выбросов загрязняющих веществ в атмосферу</w:t>
            </w:r>
          </w:p>
        </w:tc>
        <w:tc>
          <w:tcPr>
            <w:tcW w:type="dxa" w:w="4699"/>
          </w:tcPr>
          <w:p>
            <w:r>
              <w:t>25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Приложение №2. Результаты определения выбросов ЗВ расчетными (балансовыми) методами</w:t>
            </w:r>
          </w:p>
        </w:tc>
        <w:tc>
          <w:tcPr>
            <w:tcW w:type="dxa" w:w="4699"/>
          </w:tcPr>
          <w:p>
            <w:r>
              <w:t>27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Приложение №3. Результаты инструментального определения показателей выбросов</w:t>
            </w:r>
          </w:p>
        </w:tc>
        <w:tc>
          <w:tcPr>
            <w:tcW w:type="dxa" w:w="4699"/>
          </w:tcPr>
          <w:p>
            <w:r>
              <w:t>38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Приложение №4. Таблицы учета нестационарности выбросов</w:t>
            </w:r>
          </w:p>
        </w:tc>
        <w:tc>
          <w:tcPr>
            <w:tcW w:type="dxa" w:w="4699"/>
          </w:tcPr>
          <w:p>
            <w:r>
              <w:t>40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Приложение №5. Копия аттестата аккредитации привлекаемой аналитической лаборатории с приложением области аккредитации, копии материалов, использованных в ходе инвентаризации выбросов и составления отчета</w:t>
            </w:r>
          </w:p>
        </w:tc>
        <w:tc>
          <w:tcPr>
            <w:tcW w:type="dxa" w:w="4699"/>
          </w:tcPr>
          <w:p>
            <w:r>
              <w:t>42</w:t>
            </w:r>
          </w:p>
        </w:tc>
      </w:tr>
      <w:tr>
        <w:tc>
          <w:tcPr>
            <w:tcW w:type="dxa" w:w="4699"/>
            <w:vMerge/>
          </w:tcPr>
          <w:p/>
        </w:tc>
        <w:tc>
          <w:tcPr>
            <w:tcW w:type="dxa" w:w="4699"/>
          </w:tcPr>
          <w:p>
            <w:r>
              <w:t>Приложение №6. Справочное</w:t>
            </w:r>
          </w:p>
        </w:tc>
        <w:tc>
          <w:tcPr>
            <w:tcW w:type="dxa" w:w="4699"/>
          </w:tcPr>
          <w:p>
            <w:r>
              <w:t>44</w:t>
            </w:r>
          </w:p>
        </w:tc>
      </w:tr>
    </w:tbl>
    <w:sectPr w:rsidR="00FC693F" w:rsidRPr="0006063C" w:rsidSect="00034616">
      <w:pgSz w:w="16834" w:h="11909" w:orient="landscape"/>
      <w:pgMar w:top="1368" w:right="576" w:bottom="136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