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16"/>
        </w:rPr>
        <w:t>2. ОПИСАНИЕ ПРОВЕДЕННЫХ РАБОТ ПО ИНВЕНТАРИЗАЦИИ С УКАЗАНИЕМ НОРМАТИВНО-МЕТОДИЧЕСКИХ ДОКУМЕНТОВ И ПЕРЕЧНЯ ИСПОЛЬЗОВАННЫХ МЕТОДИК ВЫПОЛНЕНИЯ ИЗМЕРЕНИЙ ЗАГРЯЗНЯЮЩИХ ВЕЩЕСТВ И РАСЧЁТНОГО ОПРЕДЕЛЕНИЯ ВЫБРОСОВ</w:t>
      </w:r>
    </w:p>
    <w:p>
      <w:r>
        <w:t xml:space="preserve">  Основной производственной деятельностью объекта негативного воздействия  является .</w:t>
        <w:br/>
        <w:t xml:space="preserve">   Всего на предприятии 3 источника выбросов загрязняющих веществ в атмосферу из них:</w:t>
      </w:r>
    </w:p>
    <w:p>
      <w:r>
        <w:t>Организованные источники (2 шт.):</w:t>
      </w:r>
    </w:p>
    <w:p>
      <w:r>
        <w:t>Источник №0001 – zzz</w:t>
      </w:r>
    </w:p>
    <w:p>
      <w:r>
        <w:t>Источник №0002 – xxx</w:t>
      </w:r>
    </w:p>
    <w:p>
      <w:r>
        <w:t>Неорганизованные источники (1 шт.):</w:t>
      </w:r>
    </w:p>
    <w:p>
      <w:r>
        <w:t>Источник №6001 – 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