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1.2.3 Характеристика пылегазоочистного оборудования и оценка его эффективности</w:t>
      </w:r>
    </w:p>
    <w:p>
      <w:r>
        <w:t>Пылегазоочистное оборудование (ПГОУ) на объекте негативного воздействия отсутствуют.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