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color w:val="000000"/>
          <w:sz w:val="16"/>
        </w:rPr>
        <w:t>Основные термины, используемые в проекте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sz w:val="12"/>
              </w:rPr>
              <w:t>s</w:t>
            </w:r>
          </w:p>
        </w:tc>
        <w:tc>
          <w:tcPr>
            <w:tcW w:type="dxa" w:w="4320"/>
          </w:tcPr>
          <w:p>
            <w:r>
              <w:rPr>
                <w:sz w:val="12"/>
              </w:rPr>
              <w:t>буква латинского алфавита, используемая в различных языках, обозначает сонорный согласный звук, образуемый с помощью вибрации голосовых связок и выходящего воздуха, а также в математике может указывать на переменную или обозначение в формулах.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