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</w:rPr>
        <w:t>Buildjs API Documents</w:t>
      </w:r>
      <w:r>
        <w:rPr>
          <w:rFonts w:hint="eastAsia"/>
          <w:lang w:val="en-US" w:eastAsia="zh-CN"/>
        </w:rPr>
        <w:t xml:space="preserve"> v1.1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pakinguo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优化实时同步功能</w:t>
      </w:r>
    </w:p>
    <w:p>
      <w:pPr>
        <w:widowControl w:val="0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主要优化了文件实时同步的机制和效率，对应的配置文件有部分调整。</w:t>
      </w:r>
    </w:p>
    <w:p>
      <w:pPr>
        <w:widowControl w:val="0"/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新增build-inotify，功能文件如下：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4"/>
        <w:gridCol w:w="7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4" w:type="dxa"/>
          </w:tcPr>
          <w:p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run.sh</w:t>
            </w:r>
          </w:p>
        </w:tc>
        <w:tc>
          <w:tcPr>
            <w:tcW w:w="7028" w:type="dxa"/>
          </w:tcPr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触发inotifywait——实时监听文件变动，并根据变动的目标文件做对应处理，可选参数为run.conf配置文件，./run.sh xxx.conf，默认为build-inotify文件夹下的run.conf文件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4" w:type="dxa"/>
          </w:tcPr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run.conf</w:t>
            </w:r>
          </w:p>
        </w:tc>
        <w:tc>
          <w:tcPr>
            <w:tcW w:w="7028" w:type="dxa"/>
          </w:tcPr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run.sh的配置文件，只需设定两个值：</w:t>
            </w:r>
          </w:p>
          <w:tbl>
            <w:tblPr>
              <w:tblW w:w="6812" w:type="dxa"/>
              <w:tblInd w:w="113" w:type="dxa"/>
              <w:tblBorders>
                <w:top w:val="single" w:color="C0C0C0" w:sz="4" w:space="0"/>
                <w:left w:val="single" w:color="C0C0C0" w:sz="4" w:space="0"/>
                <w:bottom w:val="single" w:color="C0C0C0" w:sz="4" w:space="0"/>
                <w:right w:val="single" w:color="C0C0C0" w:sz="4" w:space="0"/>
                <w:insideH w:val="single" w:color="C0C0C0" w:sz="4" w:space="0"/>
                <w:insideV w:val="single" w:color="C0C0C0" w:sz="4" w:space="0"/>
              </w:tblBorders>
              <w:shd w:val="clear" w:color="auto" w:fill="E6E6E6"/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6812"/>
            </w:tblGrid>
            <w:tr>
              <w:tblPrEx>
                <w:tblBorders>
                  <w:top w:val="single" w:color="C0C0C0" w:sz="4" w:space="0"/>
                  <w:left w:val="single" w:color="C0C0C0" w:sz="4" w:space="0"/>
                  <w:bottom w:val="single" w:color="C0C0C0" w:sz="4" w:space="0"/>
                  <w:right w:val="single" w:color="C0C0C0" w:sz="4" w:space="0"/>
                  <w:insideH w:val="single" w:color="C0C0C0" w:sz="4" w:space="0"/>
                  <w:insideV w:val="single" w:color="C0C0C0" w:sz="4" w:space="0"/>
                </w:tblBorders>
                <w:shd w:val="clear" w:color="auto" w:fill="E6E6E6"/>
                <w:tblLayout w:type="fixed"/>
                <w:tblCellMar>
                  <w:left w:w="108" w:type="dxa"/>
                  <w:right w:w="108" w:type="dxa"/>
                </w:tblCellMar>
              </w:tblPrEx>
              <w:trPr>
                <w:trHeight w:val="0" w:hRule="atLeast"/>
              </w:trPr>
              <w:tc>
                <w:tcPr>
                  <w:tcW w:w="6812" w:type="dxa"/>
                  <w:tcBorders>
                    <w:tl2br w:val="nil"/>
                    <w:tr2bl w:val="nil"/>
                  </w:tcBorders>
                  <w:shd w:val="clear" w:color="auto" w:fill="E6E6E6"/>
                  <w:vAlign w:val="top"/>
                </w:tcPr>
                <w:p>
                  <w:pPr>
                    <w:widowControl w:val="0"/>
                    <w:wordWrap/>
                    <w:adjustRightInd/>
                    <w:snapToGrid/>
                    <w:spacing w:before="0" w:after="0"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default" w:ascii="Calibri" w:hAnsi="Calibri" w:eastAsia="宋体" w:cs="Calibri"/>
                      <w:lang w:val="en-US" w:eastAsia="zh-CN"/>
                    </w:rPr>
                  </w:pPr>
                  <w:r>
                    <w:rPr>
                      <w:rFonts w:hint="default" w:ascii="Calibri" w:hAnsi="Calibri" w:cs="Calibri"/>
                      <w:lang w:val="en-US" w:eastAsia="zh-CN"/>
                    </w:rPr>
                    <w:t>run.conf: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before="0" w:after="0"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default" w:ascii="Calibri" w:hAnsi="Calibri" w:cs="Calibri"/>
                      <w:lang w:val="en-US" w:eastAsia="zh-CN"/>
                    </w:rPr>
                  </w:pPr>
                  <w:r>
                    <w:rPr>
                      <w:rFonts w:hint="default" w:ascii="Calibri" w:hAnsi="Calibri" w:cs="Calibri"/>
                      <w:lang w:val="en-US" w:eastAsia="zh-CN"/>
                    </w:rPr>
                    <w:t>SRC=/data/ivy/ipick/cms_4_inotify/front/__src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before="0" w:after="0" w:line="240" w:lineRule="auto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default" w:ascii="Calibri" w:hAnsi="Calibri" w:cs="Calibri"/>
                      <w:lang w:val="en-US" w:eastAsia="zh-CN"/>
                    </w:rPr>
                    <w:t>BUILDCONF=./CONFIG.json</w:t>
                  </w:r>
                </w:p>
              </w:tc>
            </w:tr>
          </w:tbl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SRC为监听的项目源文件</w:t>
            </w:r>
          </w:p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BUILDCONF为exec执行时的配置文件，与未优化版的build-realtime的配置文件一致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init.js</w:t>
            </w:r>
          </w:p>
        </w:tc>
        <w:tc>
          <w:tcPr>
            <w:tcW w:w="702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执行run.sh后一开始触发的时间，这里是做一次全局文件同步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exec.js</w:t>
            </w:r>
          </w:p>
        </w:tc>
        <w:tc>
          <w:tcPr>
            <w:tcW w:w="7028" w:type="dxa"/>
          </w:tcPr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文件变更时执行的相关功能，目前已优化的功能有：</w:t>
            </w:r>
          </w:p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除view层的文件同步，采用rsync来同步已做修改的对应的文件，效率比用nodejs执行的完全同步功能快近10倍；</w:t>
            </w:r>
          </w:p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判断变更文件的类型，执行对应的操作（.htpl的文件类型执行htpl2js的功能，.tpl执行view层同步功能，.json文件更改的执行生成配置文件的功能，其他则为rsync同步）；</w:t>
            </w:r>
          </w:p>
          <w:p>
            <w:pPr>
              <w:widowControl w:val="0"/>
              <w:wordWrap/>
              <w:adjustRightInd/>
              <w:snapToGrid/>
              <w:spacing w:before="0" w:after="0" w:line="400" w:lineRule="exact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未优化功能：针对单一文件的变更做相应的单文件操作（目前都是批量操作）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kill.sh</w:t>
            </w:r>
          </w:p>
        </w:tc>
        <w:tc>
          <w:tcPr>
            <w:tcW w:w="702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run.sh后，inotifywait会占用一个进程，脚本设计是将进程id存进默认文件（路径为./__inotify_pid/log.pid，以当前所在目录pwd为相对路径根目录生成的，建议按项目为单位，建立一个配置文件夹并在该文件夹下运行run.sh），通过kill.sh可以直接kill掉该同步脚本进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4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CONFIG.json</w:t>
            </w:r>
          </w:p>
        </w:tc>
        <w:tc>
          <w:tcPr>
            <w:tcW w:w="7028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同build-realtime的CONFIG.json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使用方式：切换到相关项目的配置文件夹下，再执行run.sh，如：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~: cd /home/pakinguo/buildjs/projects/ipickcms_test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~: /home/pakinguo/buildjs/node_modules/build-inotify/run.sh ./run.conf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确保在ipickcms_test下已经有run.conf配置文件，否则会默认加载build-inotify下的run.conf文件。执行之后，会在ipickcms_test下创建</w:t>
      </w:r>
      <w:r>
        <w:rPr>
          <w:rFonts w:hint="eastAsia"/>
          <w:lang w:val="en-US" w:eastAsia="zh-CN"/>
        </w:rPr>
        <w:t>__inotify_pid文件夹，存放该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由于inotifywait实时监听的根路径的各类文件变更动作都会监听到，故需要把之前提到的conf目录都整合在同个监听路径下，否则无法实时生成修改后的seajs配置文件，有两种修改方式：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conf放置到__src</w:t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42pt;width:81.75pt;rotation:0f;" o:ole="f" fillcolor="#FFFFFF" filled="f" o:preferrelative="t" stroked="t" coordorigin="0,0" coordsize="21600,21600">
            <v:fill on="f" color2="#FFFFFF" focus="0%"/>
            <v:stroke color="#808080" color2="#FFFFFF" miterlimit="2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lang w:val="en-US" w:eastAsia="zh-CN"/>
        </w:rPr>
        <w:t xml:space="preserve">  -&gt;  </w:t>
      </w:r>
      <w:r>
        <w:rPr>
          <w:rFonts w:eastAsia="宋体"/>
          <w:kern w:val="2"/>
          <w:sz w:val="21"/>
          <w:lang w:val="en-US" w:eastAsia="zh-CN"/>
        </w:rPr>
        <w:pict>
          <v:shape id="图片 4" o:spid="_x0000_s1027" type="#_x0000_t75" style="height:56.25pt;width:90.75pt;rotation:0f;" o:ole="f" fillcolor="#FFFFFF" filled="f" o:preferrelative="t" stroked="t" coordorigin="0,0" coordsize="21600,21600">
            <v:fill on="f" color2="#FFFFFF" focus="0%"/>
            <v:stroke color="#808080" color2="#FFFFFF" miterlimit="2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从front到resource/src，同时front目录不再有__src，而是它本身就相当于__src</w:t>
      </w:r>
    </w:p>
    <w:p>
      <w:pPr>
        <w:numPr>
          <w:numId w:val="0"/>
        </w:numPr>
        <w:ind w:leftChars="0" w:firstLine="420" w:firstLineChars="0"/>
        <w:jc w:val="center"/>
      </w:pPr>
      <w:r>
        <w:rPr>
          <w:rFonts w:eastAsia="宋体"/>
          <w:kern w:val="2"/>
          <w:sz w:val="21"/>
          <w:lang w:val="en-US" w:eastAsia="zh-CN"/>
        </w:rPr>
        <w:pict>
          <v:shape id="图片 5" o:spid="_x0000_s1028" type="#_x0000_t75" style="height:79.5pt;width:100.5pt;rotation:0f;" o:ole="f" fillcolor="#FFFFFF" filled="f" o:preferrelative="t" stroked="t" coordorigin="0,0" coordsize="21600,21600">
            <v:fill on="f" color2="#FFFFFF" focus="0%"/>
            <v:stroke color="#808080" color2="#FFFFFF" miterlimit="2"/>
            <v:imagedata cropbottom="1804f"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3"/>
        <w:rPr>
          <w:rFonts w:hint="eastAsia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附录</w:t>
      </w:r>
    </w:p>
    <w:p>
      <w:pPr>
        <w:numPr>
          <w:numId w:val="0"/>
        </w:numPr>
        <w:ind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Rsync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特性：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after="0" w:line="400" w:lineRule="exact"/>
        <w:ind w:left="420" w:leftChars="0" w:right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镜像保存整个目录树和文件系统（包括文件创建时间、修改时间、权限、软硬链等）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after="0" w:line="400" w:lineRule="exact"/>
        <w:ind w:left="420" w:leftChars="0" w:right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效率高，速度快，可同步只修改过或新增的文件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before="0" w:after="0" w:line="400" w:lineRule="exact"/>
        <w:ind w:left="420" w:leftChars="0" w:right="0" w:hanging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安全，可使用scp、ssh等来传输，本机同步无需担心这点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使用方式：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-urt --delete --exclude=pattern src dest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参数u设置只同步有更新的文件，r设置包含子文件夹，t设置保留源文件的创建修改时间，--delete设置若源文件不存在的文件需要删除目标文件，--exclude可指定排除指定正则匹配的文件（夹），src为源，dest为目标。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具体请参看：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"http://rsync.samba.org/ftp/rsync/rsync.html"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http://rsync.samba.org/ftp/rsync/rsync.html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Inotifywait</w:t>
      </w:r>
    </w:p>
    <w:p>
      <w:pPr>
        <w:widowControl w:val="0"/>
        <w:numPr>
          <w:numId w:val="0"/>
        </w:numPr>
        <w:wordWrap/>
        <w:adjustRightInd/>
        <w:snapToGrid/>
        <w:spacing w:before="0" w:after="0" w:line="400" w:lineRule="exact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：基于inotify，需要一台2.6.13或以上的linux内核版本，可通过检查inotify是否存在来判断机子能否使用，由于inotify是采用c++编写监控事件，使用起来不太方便，需要应用一个可在shell下直接调用命令行的工具inotify-tools。Inotifywait是inotify-tools提供的实时监控并输出受影响的相关文件的功能，使用方式为：</w:t>
      </w:r>
    </w:p>
    <w:tbl>
      <w:tblPr>
        <w:tblW w:w="8522" w:type="dxa"/>
        <w:tblBorders>
          <w:top w:val="single" w:color="C0C0C0" w:sz="4" w:space="0"/>
          <w:left w:val="single" w:color="C0C0C0" w:sz="4" w:space="0"/>
          <w:bottom w:val="single" w:color="C0C0C0" w:sz="4" w:space="0"/>
          <w:right w:val="single" w:color="C0C0C0" w:sz="4" w:space="0"/>
          <w:insideH w:val="single" w:color="C0C0C0" w:sz="4" w:space="0"/>
          <w:insideV w:val="single" w:color="C0C0C0" w:sz="4" w:space="0"/>
        </w:tblBorders>
        <w:shd w:val="clear" w:color="auto" w:fill="F3F3F3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C0C0C0" w:sz="4" w:space="0"/>
            <w:left w:val="single" w:color="C0C0C0" w:sz="4" w:space="0"/>
            <w:bottom w:val="single" w:color="C0C0C0" w:sz="4" w:space="0"/>
            <w:right w:val="single" w:color="C0C0C0" w:sz="4" w:space="0"/>
            <w:insideH w:val="single" w:color="C0C0C0" w:sz="4" w:space="0"/>
            <w:insideV w:val="single" w:color="C0C0C0" w:sz="4" w:space="0"/>
          </w:tblBorders>
          <w:shd w:val="clear" w:color="auto" w:fill="F3F3F3"/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8522" w:type="dxa"/>
            <w:tcBorders>
              <w:tl2br w:val="nil"/>
              <w:tr2bl w:val="nil"/>
            </w:tcBorders>
            <w:shd w:val="clear" w:color="auto" w:fill="F3F3F3"/>
            <w:vAlign w:val="top"/>
          </w:tcPr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inotifywait -qmre modify,create,delete,move $SRC | while read DIR EVENT FILE</w:t>
            </w:r>
          </w:p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do</w:t>
            </w:r>
          </w:p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 xml:space="preserve">    echo $DIR $FILE $EVENT</w:t>
            </w:r>
          </w:p>
          <w:p>
            <w:pPr>
              <w:widowControl w:val="0"/>
              <w:wordWrap/>
              <w:adjustRightInd/>
              <w:snapToGrid/>
              <w:spacing w:before="0" w:after="0" w:line="24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ascii="Calibri" w:hAnsi="Calibri" w:cs="Calibri"/>
                <w:lang w:val="en-US" w:eastAsia="zh-CN"/>
              </w:rPr>
            </w:pPr>
            <w:r>
              <w:rPr>
                <w:rFonts w:hint="eastAsia" w:ascii="Calibri" w:hAnsi="Calibri" w:cs="Calibri"/>
                <w:lang w:val="en-US" w:eastAsia="zh-CN"/>
              </w:rPr>
              <w:t>done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一般来说只需要监听触发的文件夹DIR、具体文件FILE和相关事件EVENT即可。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inotify-tools需要自行安装，相关地址：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"https://github.com/rvoicilas/inotify-tools/wiki"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https://github.com/rvoicilas/inotify-tools/wiki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采用make&amp;make install的安装方式可能存在调用时会报错，需要用ln -s方式把解压出来的inotify-tools文件夹下的src/inotifywait 链接到 /usr/local/bin/inotifywait，才可以在全局执行inotifywait。更多使用方式请参考上面提供的地址。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15673917">
    <w:nsid w:val="5461783D"/>
    <w:multiLevelType w:val="singleLevel"/>
    <w:tmpl w:val="5461783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156739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uiPriority w:val="0"/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pakinguo</dc:creator>
  <cp:lastModifiedBy>pakinguo</cp:lastModifiedBy>
  <dcterms:modified xsi:type="dcterms:W3CDTF">2014-11-11T07:24:17Z</dcterms:modified>
  <dc:title>Buildjs API Documents v1.1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