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</w:rPr>
        <w:t>Buildjs API Documents</w:t>
      </w:r>
      <w:r>
        <w:rPr>
          <w:rFonts w:hint="eastAsia"/>
          <w:lang w:val="en-US" w:eastAsia="zh-CN"/>
        </w:rPr>
        <w:t xml:space="preserve"> v1.2</w:t>
      </w:r>
    </w:p>
    <w:p>
      <w:pPr>
        <w:spacing w:line="360" w:lineRule="auto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pakinguo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1.2版本主要简化了初始化项目的脚本，把繁琐的脚本执行路径以及命令缩略为更简洁明了的操作。脚本执行方式类似node或者fis，命名为buildjs，如：buildjs -init。下文详细介绍项目目录结构、默认配置文件值和主要相关命令。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严格默认的目录结构规范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由于项目设置了默认配置文件，如果没有对配置文件进行修改，则按照默认的配置进行文件监听同步和国际化，此时需要约定默认的文件目录结构，如下图：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center"/>
        <w:textAlignment w:val="auto"/>
        <w:outlineLvl w:val="9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6" type="#_x0000_t75" style="height:85.5pt;width:180pt;rotation:0f;" o:ole="f" fillcolor="#FFFFFF" filled="f" o:preferrelative="t" stroked="t" coordorigin="0,0" coordsize="21600,21600">
            <v:fill on="f" color2="#FFFFFF" focus="0%"/>
            <v:stroke color="#C0C0C0" color2="#FFFFFF" miterlimit="2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以cms为例，front下的__src（两个“_”）和conf为开发编码时的开发环境目录，其中__src目录结构如下：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center"/>
        <w:textAlignment w:val="auto"/>
        <w:outlineLvl w:val="9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27" type="#_x0000_t75" style="height:99pt;width:180pt;rotation:0f;" o:ole="f" fillcolor="#FFFFFF" filled="f" o:preferrelative="t" stroked="t" coordorigin="0,0" coordsize="21600,21600">
            <v:fill on="f" color2="#FFFFFF" focus="0%"/>
            <v:stroke color="#C0C0C0" color2="#FFFFFF" miterlimit="2"/>
            <v:imagedata cropbottom="2849f"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其子文件夹结构与之前所制定的目录结构规范一致。（目前</w:t>
      </w:r>
      <w:r>
        <w:rPr>
          <w:rFonts w:hint="eastAsia"/>
          <w:lang w:val="en-US" w:eastAsia="zh-CN"/>
        </w:rPr>
        <w:t>cms中没有page文件夹，取而代之的是business，建议改为无语义歧义的“page”，其代表意思是所有模块都是“页面”下的模块</w:t>
      </w:r>
      <w:r>
        <w:rPr>
          <w:rFonts w:hint="eastAsia"/>
          <w:lang w:eastAsia="zh-CN"/>
        </w:rPr>
        <w:t>）。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而conf下的文件默认如下：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0"/>
        <w:jc w:val="center"/>
        <w:textAlignment w:val="auto"/>
        <w:outlineLvl w:val="9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28" type="#_x0000_t75" style="height:69pt;width:180pt;rotation:0f;" o:ole="f" fillcolor="#FFFFFF" filled="f" o:preferrelative="t" stroked="t" coordorigin="0,0" coordsize="21600,21600">
            <v:fill on="f" color2="#FFFFFF" focus="0%"/>
            <v:stroke color="#C0C0C0" color2="#FFFFFF" miterlimit="2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W w:w="7999" w:type="dxa"/>
        <w:tblInd w:w="52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7"/>
        <w:gridCol w:w="565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34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__conf.js</w:t>
            </w:r>
          </w:p>
        </w:tc>
        <w:tc>
          <w:tcPr>
            <w:tcW w:w="56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生成的seajs配置文件conf.js的框架模板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34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__jsalias.json</w:t>
            </w:r>
          </w:p>
        </w:tc>
        <w:tc>
          <w:tcPr>
            <w:tcW w:w="56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Seajs模块别名alias配置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34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__cssalias.json</w:t>
            </w:r>
          </w:p>
        </w:tc>
        <w:tc>
          <w:tcPr>
            <w:tcW w:w="56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Seacss模块别名alias配置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34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__ignore.json</w:t>
            </w:r>
          </w:p>
        </w:tc>
        <w:tc>
          <w:tcPr>
            <w:tcW w:w="56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生成发布版本时，进行合并压缩需要忽略的别名alias配置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34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conf.js</w:t>
            </w:r>
          </w:p>
        </w:tc>
        <w:tc>
          <w:tcPr>
            <w:tcW w:w="565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由__conf.js、__jsalias.json和__cssalias.json一起生成的seajs配置文件</w:t>
            </w: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初始化项目后，会在front下生成一个目录__buildjs，用来放置相关的编译配置文件，以及初始化front - &gt; src和views -&gt; src（即是之前版本同步脚本所执行的动作）：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29" type="#_x0000_t75" style="height:140.25pt;width:26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__buildjs生成的文件对应功能如下：</w:t>
      </w:r>
    </w:p>
    <w:tbl>
      <w:tblPr>
        <w:tblW w:w="7999" w:type="dxa"/>
        <w:tblInd w:w="52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7"/>
        <w:gridCol w:w="532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7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CONFIG.json</w:t>
            </w:r>
          </w:p>
        </w:tc>
        <w:tc>
          <w:tcPr>
            <w:tcW w:w="532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生成seajs配置文件、同步文件、将htpl模板转换为seajs模块这三个功能的配置文件，具体配置可以直接到173的测试文件下查看：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173：/data/ivy/ipick/cms_buildjs/front/__buildjs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</w:tblPrEx>
        <w:trPr>
          <w:trHeight w:val="0" w:hRule="atLeast"/>
        </w:trPr>
        <w:tc>
          <w:tcPr>
            <w:tcW w:w="267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GETTEXT_CONFIG.json</w:t>
            </w:r>
          </w:p>
        </w:tc>
        <w:tc>
          <w:tcPr>
            <w:tcW w:w="532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国际化翻译配置文件，同前版本配置，字段有修改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7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XGETTEXT_CONFIG.json</w:t>
            </w:r>
          </w:p>
        </w:tc>
        <w:tc>
          <w:tcPr>
            <w:tcW w:w="532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国际化提取待翻译字段配置文件，同前版本配置，字段有修改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7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mconf.log</w:t>
            </w:r>
          </w:p>
        </w:tc>
        <w:tc>
          <w:tcPr>
            <w:tcW w:w="532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inotifywait监听的生成seajs配置文件的文件夹路径，即是front/conf的路径，可通过停止脚本来查找对应的inotifywait的pid并kill进程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677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mrsync.log</w:t>
            </w:r>
          </w:p>
        </w:tc>
        <w:tc>
          <w:tcPr>
            <w:tcW w:w="532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同mconf.log，用于同步文件和转换seajs模块的功能</w:t>
            </w: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由于inotifywait会监听到所有文件夹的变动情况，故需要将生成seajs配置文件的监听与同步文件和转换seajs模块的文件夹监听分离开来，用两个inotifywait进程来完成独立监听，由于停止监听需要查找对应进程pid，故需要先将已监听好的文件夹做记录，方便停止进程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默认配置文件值&amp;设定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默认配置文件请参考测试项目：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173：/data/ivy/ipick/cms_buildjs/front/__buildjs，配置项与前面的版本相差不多。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如何更改？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由于并没有提供任何脚本用于修改配置文件，请对生成的几个配置文件直接vi修改或上传文件覆盖。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主要CMD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0"/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pakinguo</dc:creator>
  <cp:lastModifiedBy>pakinguo</cp:lastModifiedBy>
  <dcterms:modified xsi:type="dcterms:W3CDTF">2014-11-19T12:05:09Z</dcterms:modified>
  <dc:title>Buildjs API Documents v1.1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