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3A63" w:rsidRDefault="00C13A6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-901065</wp:posOffset>
                </wp:positionH>
                <wp:positionV relativeFrom="paragraph">
                  <wp:posOffset>1866587</wp:posOffset>
                </wp:positionV>
                <wp:extent cx="7753350" cy="510413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0" cy="5104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7BB1" w:rsidRPr="008F0D24" w:rsidRDefault="00217BB1" w:rsidP="00217BB1">
                            <w:pPr>
                              <w:jc w:val="center"/>
                              <w:rPr>
                                <w:rFonts w:ascii="Bookman Old Style" w:hAnsi="Bookman Old Style" w:cs="Calibri"/>
                                <w:b/>
                                <w:sz w:val="40"/>
                              </w:rPr>
                            </w:pPr>
                            <w:r w:rsidRPr="008F0D24">
                              <w:rPr>
                                <w:rFonts w:ascii="Bookman Old Style" w:hAnsi="Bookman Old Style"/>
                                <w:b/>
                                <w:sz w:val="44"/>
                              </w:rPr>
                              <w:t xml:space="preserve">Family Planning Executive Dashboard </w:t>
                            </w:r>
                          </w:p>
                          <w:p w:rsidR="00C13A63" w:rsidRPr="008F0D24" w:rsidRDefault="00217BB1" w:rsidP="00217BB1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40"/>
                              </w:rPr>
                            </w:pPr>
                            <w:r w:rsidRPr="008F0D24">
                              <w:rPr>
                                <w:rFonts w:ascii="Bookman Old Style" w:hAnsi="Bookman Old Style"/>
                                <w:b/>
                                <w:sz w:val="40"/>
                              </w:rPr>
                              <w:t>User’s Manual</w:t>
                            </w:r>
                            <w:r w:rsidR="008F0D24">
                              <w:rPr>
                                <w:rFonts w:ascii="Bookman Old Style" w:hAnsi="Bookman Old Style"/>
                                <w:b/>
                                <w:sz w:val="40"/>
                              </w:rPr>
                              <w:br/>
                            </w:r>
                          </w:p>
                          <w:p w:rsidR="008F0D24" w:rsidRPr="008F0D24" w:rsidRDefault="008F0D24" w:rsidP="00217BB1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40"/>
                              </w:rPr>
                            </w:pPr>
                            <w:r w:rsidRPr="008F0D24">
                              <w:rPr>
                                <w:rFonts w:ascii="Bookman Old Style" w:hAnsi="Bookman Old Style"/>
                                <w:b/>
                                <w:noProof/>
                                <w:sz w:val="40"/>
                              </w:rPr>
                              <w:drawing>
                                <wp:inline distT="0" distB="0" distL="0" distR="0" wp14:anchorId="507D2F48" wp14:editId="6D8BC4C8">
                                  <wp:extent cx="867104" cy="997169"/>
                                  <wp:effectExtent l="0" t="0" r="9525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250px-State_emblem_of_Pakistan.svg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4747" cy="10174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40"/>
                              </w:rPr>
                              <w:br/>
                            </w:r>
                          </w:p>
                          <w:p w:rsidR="008F0D24" w:rsidRPr="008F0D24" w:rsidRDefault="008F0D24" w:rsidP="008F0D24">
                            <w:pPr>
                              <w:jc w:val="center"/>
                              <w:rPr>
                                <w:rFonts w:ascii="Bookman Old Style" w:hAnsi="Bookman Old Style" w:cs="Calibri"/>
                                <w:b/>
                                <w:sz w:val="36"/>
                              </w:rPr>
                            </w:pPr>
                            <w:r w:rsidRPr="008F0D24">
                              <w:rPr>
                                <w:rFonts w:ascii="Bookman Old Style" w:hAnsi="Bookman Old Style"/>
                                <w:b/>
                                <w:sz w:val="40"/>
                              </w:rPr>
                              <w:t xml:space="preserve">Population Program Wing, </w:t>
                            </w:r>
                          </w:p>
                          <w:p w:rsidR="008F0D24" w:rsidRPr="008F0D24" w:rsidRDefault="008F0D24" w:rsidP="008F0D24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28"/>
                              </w:rPr>
                            </w:pPr>
                            <w:r w:rsidRPr="008F0D24">
                              <w:rPr>
                                <w:rFonts w:ascii="Bookman Old Style" w:hAnsi="Bookman Old Style"/>
                                <w:b/>
                                <w:sz w:val="28"/>
                              </w:rPr>
                              <w:t>Ministry of National Health Services, Regulations &amp; Coordination,</w:t>
                            </w:r>
                          </w:p>
                          <w:p w:rsidR="008F0D24" w:rsidRDefault="008F0D24" w:rsidP="008F0D24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28"/>
                              </w:rPr>
                            </w:pPr>
                            <w:r w:rsidRPr="008F0D24">
                              <w:rPr>
                                <w:rFonts w:ascii="Bookman Old Style" w:hAnsi="Bookman Old Style"/>
                                <w:b/>
                                <w:sz w:val="28"/>
                              </w:rPr>
                              <w:t>Government of Pakistan</w:t>
                            </w:r>
                          </w:p>
                          <w:p w:rsidR="00496832" w:rsidRPr="008F0D24" w:rsidRDefault="00496832" w:rsidP="008F0D24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28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8F0D24" w:rsidRPr="008F0D24" w:rsidRDefault="00496832" w:rsidP="00496832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01310" cy="410830"/>
                                  <wp:effectExtent l="0" t="0" r="0" b="0"/>
                                  <wp:docPr id="15" name="Picture 15" descr="C:\Users\HP\AppData\Local\Temp\SNAGHTML189ea2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HP\AppData\Local\Temp\SNAGHTML189ea29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8925" cy="432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0.95pt;margin-top:147pt;width:610.5pt;height:401.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" filled="f" stroked="f">
                <v:textbox>
                  <w:txbxContent>
                    <w:p w:rsidR="00217BB1" w:rsidRPr="008F0D24" w:rsidRDefault="00217BB1" w:rsidP="00217BB1">
                      <w:pPr>
                        <w:jc w:val="center"/>
                        <w:rPr>
                          <w:rFonts w:ascii="Bookman Old Style" w:hAnsi="Bookman Old Style" w:cs="Calibri"/>
                          <w:b/>
                          <w:sz w:val="40"/>
                        </w:rPr>
                      </w:pPr>
                      <w:r w:rsidRPr="008F0D24">
                        <w:rPr>
                          <w:rFonts w:ascii="Bookman Old Style" w:hAnsi="Bookman Old Style"/>
                          <w:b/>
                          <w:sz w:val="44"/>
                        </w:rPr>
                        <w:t xml:space="preserve">Family Planning Executive Dashboard </w:t>
                      </w:r>
                    </w:p>
                    <w:p w:rsidR="00C13A63" w:rsidRPr="008F0D24" w:rsidRDefault="00217BB1" w:rsidP="00217BB1">
                      <w:pPr>
                        <w:jc w:val="center"/>
                        <w:rPr>
                          <w:rFonts w:ascii="Bookman Old Style" w:hAnsi="Bookman Old Style"/>
                          <w:b/>
                          <w:sz w:val="40"/>
                        </w:rPr>
                      </w:pPr>
                      <w:r w:rsidRPr="008F0D24">
                        <w:rPr>
                          <w:rFonts w:ascii="Bookman Old Style" w:hAnsi="Bookman Old Style"/>
                          <w:b/>
                          <w:sz w:val="40"/>
                        </w:rPr>
                        <w:t>User’s Manual</w:t>
                      </w:r>
                      <w:r w:rsidR="008F0D24">
                        <w:rPr>
                          <w:rFonts w:ascii="Bookman Old Style" w:hAnsi="Bookman Old Style"/>
                          <w:b/>
                          <w:sz w:val="40"/>
                        </w:rPr>
                        <w:br/>
                      </w:r>
                    </w:p>
                    <w:p w:rsidR="008F0D24" w:rsidRPr="008F0D24" w:rsidRDefault="008F0D24" w:rsidP="00217BB1">
                      <w:pPr>
                        <w:jc w:val="center"/>
                        <w:rPr>
                          <w:rFonts w:ascii="Bookman Old Style" w:hAnsi="Bookman Old Style"/>
                          <w:b/>
                          <w:sz w:val="40"/>
                        </w:rPr>
                      </w:pPr>
                      <w:r w:rsidRPr="008F0D24">
                        <w:rPr>
                          <w:rFonts w:ascii="Bookman Old Style" w:hAnsi="Bookman Old Style"/>
                          <w:b/>
                          <w:noProof/>
                          <w:sz w:val="40"/>
                        </w:rPr>
                        <w:drawing>
                          <wp:inline distT="0" distB="0" distL="0" distR="0" wp14:anchorId="507D2F48" wp14:editId="6D8BC4C8">
                            <wp:extent cx="867104" cy="997169"/>
                            <wp:effectExtent l="0" t="0" r="9525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250px-State_emblem_of_Pakistan.svg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84747" cy="10174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Bookman Old Style" w:hAnsi="Bookman Old Style"/>
                          <w:b/>
                          <w:sz w:val="40"/>
                        </w:rPr>
                        <w:br/>
                      </w:r>
                    </w:p>
                    <w:p w:rsidR="008F0D24" w:rsidRPr="008F0D24" w:rsidRDefault="008F0D24" w:rsidP="008F0D24">
                      <w:pPr>
                        <w:jc w:val="center"/>
                        <w:rPr>
                          <w:rFonts w:ascii="Bookman Old Style" w:hAnsi="Bookman Old Style" w:cs="Calibri"/>
                          <w:b/>
                          <w:sz w:val="36"/>
                        </w:rPr>
                      </w:pPr>
                      <w:r w:rsidRPr="008F0D24">
                        <w:rPr>
                          <w:rFonts w:ascii="Bookman Old Style" w:hAnsi="Bookman Old Style"/>
                          <w:b/>
                          <w:sz w:val="40"/>
                        </w:rPr>
                        <w:t xml:space="preserve">Population Program Wing, </w:t>
                      </w:r>
                    </w:p>
                    <w:p w:rsidR="008F0D24" w:rsidRPr="008F0D24" w:rsidRDefault="008F0D24" w:rsidP="008F0D24">
                      <w:pPr>
                        <w:jc w:val="center"/>
                        <w:rPr>
                          <w:rFonts w:ascii="Bookman Old Style" w:hAnsi="Bookman Old Style"/>
                          <w:b/>
                          <w:sz w:val="28"/>
                        </w:rPr>
                      </w:pPr>
                      <w:r w:rsidRPr="008F0D24">
                        <w:rPr>
                          <w:rFonts w:ascii="Bookman Old Style" w:hAnsi="Bookman Old Style"/>
                          <w:b/>
                          <w:sz w:val="28"/>
                        </w:rPr>
                        <w:t>Ministry of National Health Services, Regulations &amp; Coordination,</w:t>
                      </w:r>
                    </w:p>
                    <w:p w:rsidR="008F0D24" w:rsidRDefault="008F0D24" w:rsidP="008F0D24">
                      <w:pPr>
                        <w:jc w:val="center"/>
                        <w:rPr>
                          <w:rFonts w:ascii="Bookman Old Style" w:hAnsi="Bookman Old Style"/>
                          <w:b/>
                          <w:sz w:val="28"/>
                        </w:rPr>
                      </w:pPr>
                      <w:r w:rsidRPr="008F0D24">
                        <w:rPr>
                          <w:rFonts w:ascii="Bookman Old Style" w:hAnsi="Bookman Old Style"/>
                          <w:b/>
                          <w:sz w:val="28"/>
                        </w:rPr>
                        <w:t>Government of Pakistan</w:t>
                      </w:r>
                    </w:p>
                    <w:p w:rsidR="00496832" w:rsidRPr="008F0D24" w:rsidRDefault="00496832" w:rsidP="008F0D24">
                      <w:pPr>
                        <w:jc w:val="center"/>
                        <w:rPr>
                          <w:rFonts w:ascii="Bookman Old Style" w:hAnsi="Bookman Old Style"/>
                          <w:b/>
                          <w:sz w:val="28"/>
                        </w:rPr>
                      </w:pPr>
                      <w:bookmarkStart w:id="1" w:name="_GoBack"/>
                      <w:bookmarkEnd w:id="1"/>
                    </w:p>
                    <w:p w:rsidR="008F0D24" w:rsidRPr="008F0D24" w:rsidRDefault="00496832" w:rsidP="00496832">
                      <w:pPr>
                        <w:jc w:val="center"/>
                        <w:rPr>
                          <w:rFonts w:ascii="Bookman Old Style" w:hAnsi="Bookman Old Style"/>
                          <w:b/>
                          <w:sz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601310" cy="410830"/>
                            <wp:effectExtent l="0" t="0" r="0" b="0"/>
                            <wp:docPr id="15" name="Picture 15" descr="C:\Users\HP\AppData\Local\Temp\SNAGHTML189ea29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HP\AppData\Local\Temp\SNAGHTML189ea29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8925" cy="4325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A5E2F19" wp14:editId="3A41B4FD">
            <wp:simplePos x="0" y="0"/>
            <wp:positionH relativeFrom="column">
              <wp:posOffset>-904875</wp:posOffset>
            </wp:positionH>
            <wp:positionV relativeFrom="paragraph">
              <wp:posOffset>5905500</wp:posOffset>
            </wp:positionV>
            <wp:extent cx="7767575" cy="3228975"/>
            <wp:effectExtent l="0" t="0" r="5080" b="0"/>
            <wp:wrapNone/>
            <wp:docPr id="12" name="Picture 12" descr="C:\Users\HP\AppData\Local\Microsoft\Windows\INetCache\Content.Word\green-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Microsoft\Windows\INetCache\Content.Word\green-bann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767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-914401</wp:posOffset>
            </wp:positionV>
            <wp:extent cx="7767575" cy="3228975"/>
            <wp:effectExtent l="0" t="0" r="5080" b="0"/>
            <wp:wrapNone/>
            <wp:docPr id="6" name="Picture 6" descr="C:\Users\HP\AppData\Local\Microsoft\Windows\INetCache\Content.Word\green-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Microsoft\Windows\INetCache\Content.Word\green-bann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492" cy="323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W w:w="5000" w:type="pct"/>
        <w:jc w:val="center"/>
        <w:tblBorders>
          <w:bottom w:val="thickThinMediumGap" w:sz="48" w:space="0" w:color="7F7F7F" w:themeColor="text1" w:themeTint="80"/>
        </w:tblBorders>
        <w:shd w:val="clear" w:color="auto" w:fill="538135" w:themeFill="accent6" w:themeFillShade="BF"/>
        <w:tblLook w:val="04A0" w:firstRow="1" w:lastRow="0" w:firstColumn="1" w:lastColumn="0" w:noHBand="0" w:noVBand="1"/>
      </w:tblPr>
      <w:tblGrid>
        <w:gridCol w:w="9360"/>
      </w:tblGrid>
      <w:tr w:rsidR="00B364C2" w:rsidRPr="00B364C2" w:rsidTr="00B364C2">
        <w:trPr>
          <w:trHeight w:val="1350"/>
          <w:jc w:val="center"/>
        </w:trPr>
        <w:tc>
          <w:tcPr>
            <w:tcW w:w="5000" w:type="pct"/>
            <w:shd w:val="clear" w:color="auto" w:fill="538135" w:themeFill="accent6" w:themeFillShade="BF"/>
            <w:vAlign w:val="center"/>
          </w:tcPr>
          <w:p w:rsidR="00EF2F32" w:rsidRPr="00B364C2" w:rsidRDefault="007B55D6" w:rsidP="007B55D6">
            <w:pPr>
              <w:spacing w:after="0" w:line="240" w:lineRule="auto"/>
              <w:jc w:val="center"/>
              <w:rPr>
                <w:rFonts w:ascii="Clarendon Blk BT" w:hAnsi="Clarendon Blk BT"/>
                <w:color w:val="FFFFFF" w:themeColor="background1"/>
                <w:sz w:val="72"/>
                <w:szCs w:val="90"/>
              </w:rPr>
            </w:pPr>
            <w:r w:rsidRPr="00B364C2">
              <w:rPr>
                <w:rFonts w:ascii="Clarendon Blk BT" w:hAnsi="Clarendon Blk BT"/>
                <w:color w:val="FFFFFF" w:themeColor="background1"/>
                <w:sz w:val="72"/>
                <w:szCs w:val="90"/>
              </w:rPr>
              <w:lastRenderedPageBreak/>
              <w:t>Executive Dashboard</w:t>
            </w:r>
          </w:p>
          <w:p w:rsidR="006906E0" w:rsidRPr="00B364C2" w:rsidRDefault="006906E0" w:rsidP="007B55D6">
            <w:pPr>
              <w:spacing w:after="240" w:line="240" w:lineRule="auto"/>
              <w:jc w:val="center"/>
              <w:rPr>
                <w:rFonts w:ascii="Stencil" w:hAnsi="Stencil"/>
                <w:color w:val="FFFFFF" w:themeColor="background1"/>
                <w:sz w:val="72"/>
              </w:rPr>
            </w:pPr>
            <w:r w:rsidRPr="00B364C2">
              <w:rPr>
                <w:rFonts w:ascii="Clarendon Blk BT" w:hAnsi="Clarendon Blk BT"/>
                <w:color w:val="FFFFFF" w:themeColor="background1"/>
                <w:sz w:val="56"/>
              </w:rPr>
              <w:t>in cLMIS</w:t>
            </w:r>
          </w:p>
        </w:tc>
      </w:tr>
    </w:tbl>
    <w:p w:rsidR="00AA47A5" w:rsidRPr="00B3260C" w:rsidRDefault="00AA47A5" w:rsidP="005F2EC8">
      <w:pPr>
        <w:spacing w:before="300" w:after="180" w:line="360" w:lineRule="auto"/>
        <w:jc w:val="both"/>
        <w:rPr>
          <w:rFonts w:ascii="Bookman Old Style" w:hAnsi="Bookman Old Style"/>
          <w:sz w:val="22"/>
        </w:rPr>
      </w:pPr>
      <w:r w:rsidRPr="00B3260C">
        <w:rPr>
          <w:rFonts w:ascii="Bookman Old Style" w:hAnsi="Bookman Old Style"/>
          <w:sz w:val="22"/>
        </w:rPr>
        <w:t>This chapter</w:t>
      </w:r>
      <w:r w:rsidR="0095355E" w:rsidRPr="00B3260C">
        <w:rPr>
          <w:rFonts w:ascii="Bookman Old Style" w:hAnsi="Bookman Old Style"/>
          <w:sz w:val="22"/>
        </w:rPr>
        <w:t xml:space="preserve"> introduces to the</w:t>
      </w:r>
      <w:r w:rsidR="00B364C2" w:rsidRPr="00B3260C">
        <w:rPr>
          <w:rFonts w:ascii="Bookman Old Style" w:hAnsi="Bookman Old Style"/>
          <w:sz w:val="22"/>
        </w:rPr>
        <w:t xml:space="preserve"> features of the</w:t>
      </w:r>
      <w:r w:rsidR="0095355E" w:rsidRPr="00B3260C">
        <w:rPr>
          <w:rFonts w:ascii="Bookman Old Style" w:hAnsi="Bookman Old Style"/>
          <w:sz w:val="22"/>
        </w:rPr>
        <w:t xml:space="preserve"> Executive Dashboard available in Contraceptives Logistics Management Information System</w:t>
      </w:r>
      <w:r w:rsidR="00B364C2" w:rsidRPr="00B3260C">
        <w:rPr>
          <w:rFonts w:ascii="Bookman Old Style" w:hAnsi="Bookman Old Style"/>
          <w:sz w:val="22"/>
        </w:rPr>
        <w:t xml:space="preserve"> (cLMIS)</w:t>
      </w:r>
      <w:r w:rsidR="0095355E" w:rsidRPr="00B3260C">
        <w:rPr>
          <w:rFonts w:ascii="Bookman Old Style" w:hAnsi="Bookman Old Style"/>
          <w:sz w:val="22"/>
        </w:rPr>
        <w:t xml:space="preserve">. </w:t>
      </w:r>
    </w:p>
    <w:tbl>
      <w:tblPr>
        <w:tblW w:w="5000" w:type="pct"/>
        <w:tblBorders>
          <w:top w:val="thinThickThinSmallGap" w:sz="18" w:space="0" w:color="AEAAAA" w:themeColor="background2" w:themeShade="BF"/>
          <w:left w:val="thinThickThinSmallGap" w:sz="18" w:space="0" w:color="AEAAAA" w:themeColor="background2" w:themeShade="BF"/>
          <w:bottom w:val="thinThickThinSmallGap" w:sz="18" w:space="0" w:color="AEAAAA" w:themeColor="background2" w:themeShade="BF"/>
          <w:right w:val="thinThickThinSmallGap" w:sz="18" w:space="0" w:color="AEAAAA" w:themeColor="background2" w:themeShade="BF"/>
          <w:insideH w:val="thinThickThinSmallGap" w:sz="18" w:space="0" w:color="AEAAAA" w:themeColor="background2" w:themeShade="BF"/>
          <w:insideV w:val="thinThickThinSmallGap" w:sz="18" w:space="0" w:color="AEAAAA" w:themeColor="background2" w:themeShade="BF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254"/>
      </w:tblGrid>
      <w:tr w:rsidR="00671F7C" w:rsidRPr="00661337" w:rsidTr="00EB0D9A">
        <w:tc>
          <w:tcPr>
            <w:tcW w:w="5000" w:type="pct"/>
            <w:tcBorders>
              <w:top w:val="thinThickThinSmallGap" w:sz="18" w:space="0" w:color="7F7F7F" w:themeColor="text1" w:themeTint="80"/>
              <w:left w:val="thinThickThinSmallGap" w:sz="18" w:space="0" w:color="7F7F7F" w:themeColor="text1" w:themeTint="80"/>
              <w:bottom w:val="thinThickThinSmallGap" w:sz="18" w:space="0" w:color="7F7F7F" w:themeColor="text1" w:themeTint="80"/>
              <w:right w:val="thinThickThinSmallGap" w:sz="18" w:space="0" w:color="7F7F7F" w:themeColor="text1" w:themeTint="80"/>
            </w:tcBorders>
            <w:shd w:val="clear" w:color="auto" w:fill="F2F2F2" w:themeFill="background1" w:themeFillShade="F2"/>
          </w:tcPr>
          <w:p w:rsidR="00671F7C" w:rsidRPr="00B3260C" w:rsidRDefault="00671F7C" w:rsidP="0050373B">
            <w:pPr>
              <w:ind w:left="360"/>
              <w:rPr>
                <w:rFonts w:ascii="Bookman Old Style" w:hAnsi="Bookman Old Style"/>
                <w:b/>
                <w:color w:val="538135" w:themeColor="accent6" w:themeShade="BF"/>
                <w:sz w:val="22"/>
              </w:rPr>
            </w:pPr>
            <w:r w:rsidRPr="00B3260C">
              <w:rPr>
                <w:rFonts w:ascii="Bookman Old Style" w:hAnsi="Bookman Old Style"/>
                <w:b/>
                <w:color w:val="538135" w:themeColor="accent6" w:themeShade="BF"/>
                <w:sz w:val="22"/>
              </w:rPr>
              <w:t xml:space="preserve">In this section, you will </w:t>
            </w:r>
            <w:r w:rsidR="00E570BA" w:rsidRPr="00B3260C">
              <w:rPr>
                <w:rFonts w:ascii="Bookman Old Style" w:hAnsi="Bookman Old Style"/>
                <w:b/>
                <w:color w:val="538135" w:themeColor="accent6" w:themeShade="BF"/>
                <w:sz w:val="22"/>
              </w:rPr>
              <w:t>be introduced to</w:t>
            </w:r>
            <w:r w:rsidRPr="00B3260C">
              <w:rPr>
                <w:rFonts w:ascii="Bookman Old Style" w:hAnsi="Bookman Old Style"/>
                <w:color w:val="538135" w:themeColor="accent6" w:themeShade="BF"/>
                <w:sz w:val="22"/>
              </w:rPr>
              <w:t>:</w:t>
            </w:r>
            <w:r w:rsidRPr="00B3260C">
              <w:rPr>
                <w:rFonts w:ascii="Bookman Old Style" w:hAnsi="Bookman Old Style"/>
                <w:b/>
                <w:color w:val="538135" w:themeColor="accent6" w:themeShade="BF"/>
                <w:sz w:val="22"/>
              </w:rPr>
              <w:t xml:space="preserve"> </w:t>
            </w:r>
          </w:p>
          <w:p w:rsidR="00671F7C" w:rsidRPr="00B3260C" w:rsidRDefault="0046316F" w:rsidP="00F64C42">
            <w:pPr>
              <w:pStyle w:val="ListParagraph"/>
              <w:numPr>
                <w:ilvl w:val="0"/>
                <w:numId w:val="2"/>
              </w:numPr>
              <w:spacing w:line="240" w:lineRule="auto"/>
              <w:ind w:left="792" w:hanging="432"/>
              <w:contextualSpacing w:val="0"/>
              <w:rPr>
                <w:rFonts w:ascii="Bookman Old Style" w:hAnsi="Bookman Old Style"/>
                <w:sz w:val="22"/>
              </w:rPr>
            </w:pPr>
            <w:hyperlink w:anchor="_Executive_Dashboard_Overview" w:history="1">
              <w:r w:rsidR="00DF3937" w:rsidRPr="0025052C">
                <w:rPr>
                  <w:rStyle w:val="Hyperlink"/>
                  <w:rFonts w:ascii="Bookman Old Style" w:hAnsi="Bookman Old Style"/>
                  <w:sz w:val="22"/>
                </w:rPr>
                <w:t xml:space="preserve">Executive Dashboard </w:t>
              </w:r>
              <w:r w:rsidR="00671F7C" w:rsidRPr="0025052C">
                <w:rPr>
                  <w:rStyle w:val="Hyperlink"/>
                  <w:rFonts w:ascii="Bookman Old Style" w:hAnsi="Bookman Old Style"/>
                  <w:sz w:val="22"/>
                </w:rPr>
                <w:t>Overview</w:t>
              </w:r>
            </w:hyperlink>
          </w:p>
          <w:p w:rsidR="00B364C2" w:rsidRPr="00B3260C" w:rsidRDefault="0046316F" w:rsidP="00B364C2">
            <w:pPr>
              <w:pStyle w:val="ListParagraph"/>
              <w:numPr>
                <w:ilvl w:val="0"/>
                <w:numId w:val="2"/>
              </w:numPr>
              <w:spacing w:line="240" w:lineRule="auto"/>
              <w:ind w:left="792" w:hanging="432"/>
              <w:contextualSpacing w:val="0"/>
              <w:rPr>
                <w:rFonts w:ascii="Bookman Old Style" w:hAnsi="Bookman Old Style"/>
                <w:sz w:val="22"/>
              </w:rPr>
            </w:pPr>
            <w:hyperlink w:anchor="_Transactional_Data_Table" w:history="1">
              <w:r w:rsidR="00B364C2" w:rsidRPr="0025052C">
                <w:rPr>
                  <w:rStyle w:val="Hyperlink"/>
                  <w:rFonts w:ascii="Bookman Old Style" w:hAnsi="Bookman Old Style"/>
                  <w:sz w:val="22"/>
                </w:rPr>
                <w:t>Transactional Data Table</w:t>
              </w:r>
            </w:hyperlink>
          </w:p>
          <w:p w:rsidR="00B364C2" w:rsidRPr="00B3260C" w:rsidRDefault="0046316F" w:rsidP="00F64C42">
            <w:pPr>
              <w:pStyle w:val="ListParagraph"/>
              <w:numPr>
                <w:ilvl w:val="0"/>
                <w:numId w:val="2"/>
              </w:numPr>
              <w:spacing w:line="240" w:lineRule="auto"/>
              <w:ind w:left="792" w:hanging="432"/>
              <w:contextualSpacing w:val="0"/>
              <w:rPr>
                <w:rFonts w:ascii="Bookman Old Style" w:hAnsi="Bookman Old Style"/>
                <w:sz w:val="22"/>
              </w:rPr>
            </w:pPr>
            <w:hyperlink w:anchor="_District_Stores_Stock" w:history="1">
              <w:r w:rsidR="00B364C2" w:rsidRPr="0025052C">
                <w:rPr>
                  <w:rStyle w:val="Hyperlink"/>
                  <w:rFonts w:ascii="Bookman Old Style" w:hAnsi="Bookman Old Style"/>
                  <w:sz w:val="22"/>
                </w:rPr>
                <w:t>District’s Stock Availability</w:t>
              </w:r>
            </w:hyperlink>
          </w:p>
          <w:p w:rsidR="00250B76" w:rsidRPr="00B3260C" w:rsidRDefault="0046316F" w:rsidP="00854D13">
            <w:pPr>
              <w:pStyle w:val="ListParagraph"/>
              <w:numPr>
                <w:ilvl w:val="0"/>
                <w:numId w:val="2"/>
              </w:numPr>
              <w:spacing w:line="240" w:lineRule="auto"/>
              <w:ind w:left="792" w:hanging="432"/>
              <w:contextualSpacing w:val="0"/>
              <w:rPr>
                <w:rFonts w:ascii="Bookman Old Style" w:hAnsi="Bookman Old Style"/>
                <w:sz w:val="22"/>
              </w:rPr>
            </w:pPr>
            <w:hyperlink w:anchor="_SDP_Level_Stock" w:history="1">
              <w:r w:rsidR="00B364C2" w:rsidRPr="0025052C">
                <w:rPr>
                  <w:rStyle w:val="Hyperlink"/>
                  <w:rFonts w:ascii="Bookman Old Style" w:hAnsi="Bookman Old Style"/>
                  <w:sz w:val="22"/>
                </w:rPr>
                <w:t>SDP Level Stock Availability</w:t>
              </w:r>
            </w:hyperlink>
          </w:p>
          <w:p w:rsidR="00671F7C" w:rsidRPr="00854D13" w:rsidRDefault="0046316F" w:rsidP="009C4408">
            <w:pPr>
              <w:pStyle w:val="ListParagraph"/>
              <w:numPr>
                <w:ilvl w:val="0"/>
                <w:numId w:val="2"/>
              </w:numPr>
              <w:spacing w:after="180" w:line="240" w:lineRule="auto"/>
              <w:ind w:left="792" w:hanging="432"/>
              <w:contextualSpacing w:val="0"/>
              <w:rPr>
                <w:rFonts w:ascii="Bookman Old Style" w:hAnsi="Bookman Old Style"/>
              </w:rPr>
            </w:pPr>
            <w:hyperlink w:anchor="_Health_Facilities_Compliance" w:history="1">
              <w:r w:rsidR="00250B76" w:rsidRPr="0025052C">
                <w:rPr>
                  <w:rStyle w:val="Hyperlink"/>
                  <w:rFonts w:ascii="Bookman Old Style" w:hAnsi="Bookman Old Style"/>
                  <w:sz w:val="22"/>
                </w:rPr>
                <w:t>Health Facilities Compliance Rate</w:t>
              </w:r>
            </w:hyperlink>
            <w:r w:rsidR="00671F7C" w:rsidRPr="00B3260C">
              <w:rPr>
                <w:rFonts w:ascii="Bookman Old Style" w:hAnsi="Bookman Old Style"/>
                <w:sz w:val="22"/>
              </w:rPr>
              <w:t xml:space="preserve"> </w:t>
            </w:r>
          </w:p>
        </w:tc>
      </w:tr>
    </w:tbl>
    <w:p w:rsidR="00671F7C" w:rsidRDefault="0077596E" w:rsidP="00252C99">
      <w:pPr>
        <w:pStyle w:val="Heading2"/>
      </w:pPr>
      <w:bookmarkStart w:id="2" w:name="_Executive_Dashboard_Overview"/>
      <w:bookmarkStart w:id="3" w:name="_Toc492566097"/>
      <w:bookmarkStart w:id="4" w:name="_Toc504122835"/>
      <w:bookmarkEnd w:id="2"/>
      <w:r>
        <w:t>Executive Dashboard</w:t>
      </w:r>
      <w:r w:rsidR="00671F7C" w:rsidRPr="00CC2649">
        <w:t xml:space="preserve"> Overview</w:t>
      </w:r>
      <w:bookmarkEnd w:id="3"/>
      <w:bookmarkEnd w:id="4"/>
    </w:p>
    <w:p w:rsidR="00516F9A" w:rsidRPr="00FB38B1" w:rsidRDefault="00CE2767" w:rsidP="00AD3D80">
      <w:pPr>
        <w:spacing w:before="0" w:after="180" w:line="360" w:lineRule="auto"/>
        <w:jc w:val="both"/>
        <w:rPr>
          <w:rFonts w:ascii="Bookman Old Style" w:hAnsi="Bookman Old Style"/>
          <w:sz w:val="22"/>
        </w:rPr>
      </w:pPr>
      <w:r w:rsidRPr="00FB38B1">
        <w:rPr>
          <w:rFonts w:ascii="Bookman Old Style" w:hAnsi="Bookman Old Style"/>
          <w:sz w:val="22"/>
        </w:rPr>
        <w:t xml:space="preserve">The Executive Dashboard </w:t>
      </w:r>
      <w:r w:rsidR="00E40580" w:rsidRPr="00FB38B1">
        <w:rPr>
          <w:rFonts w:ascii="Bookman Old Style" w:hAnsi="Bookman Old Style"/>
          <w:sz w:val="22"/>
        </w:rPr>
        <w:t xml:space="preserve">has been developed to provide </w:t>
      </w:r>
      <w:r w:rsidR="00201B37" w:rsidRPr="00FB38B1">
        <w:rPr>
          <w:rFonts w:ascii="Bookman Old Style" w:hAnsi="Bookman Old Style"/>
          <w:sz w:val="22"/>
        </w:rPr>
        <w:t xml:space="preserve">an overview of </w:t>
      </w:r>
      <w:r w:rsidR="00E40580" w:rsidRPr="00FB38B1">
        <w:rPr>
          <w:rFonts w:ascii="Bookman Old Style" w:hAnsi="Bookman Old Style"/>
          <w:sz w:val="22"/>
        </w:rPr>
        <w:t xml:space="preserve">stock sufficiency of </w:t>
      </w:r>
      <w:r w:rsidR="008B5FFD" w:rsidRPr="00FB38B1">
        <w:rPr>
          <w:rFonts w:ascii="Bookman Old Style" w:hAnsi="Bookman Old Style"/>
          <w:sz w:val="22"/>
        </w:rPr>
        <w:t>f</w:t>
      </w:r>
      <w:r w:rsidR="00E40580" w:rsidRPr="00FB38B1">
        <w:rPr>
          <w:rFonts w:ascii="Bookman Old Style" w:hAnsi="Bookman Old Style"/>
          <w:sz w:val="22"/>
        </w:rPr>
        <w:t>amily planning commodities for selected</w:t>
      </w:r>
      <w:r w:rsidR="007206EF" w:rsidRPr="00FB38B1">
        <w:rPr>
          <w:rFonts w:ascii="Bookman Old Style" w:hAnsi="Bookman Old Style"/>
          <w:sz w:val="22"/>
        </w:rPr>
        <w:t xml:space="preserve"> province, its</w:t>
      </w:r>
      <w:r w:rsidR="00E40580" w:rsidRPr="00FB38B1">
        <w:rPr>
          <w:rFonts w:ascii="Bookman Old Style" w:hAnsi="Bookman Old Style"/>
          <w:sz w:val="22"/>
        </w:rPr>
        <w:t xml:space="preserve"> </w:t>
      </w:r>
      <w:r w:rsidR="008D1E6B">
        <w:rPr>
          <w:rFonts w:ascii="Bookman Old Style" w:hAnsi="Bookman Old Style"/>
          <w:sz w:val="22"/>
        </w:rPr>
        <w:t>D</w:t>
      </w:r>
      <w:r w:rsidR="00E40580" w:rsidRPr="00FB38B1">
        <w:rPr>
          <w:rFonts w:ascii="Bookman Old Style" w:hAnsi="Bookman Old Style"/>
          <w:sz w:val="22"/>
        </w:rPr>
        <w:t>istrict</w:t>
      </w:r>
      <w:r w:rsidR="008D1E6B">
        <w:rPr>
          <w:rFonts w:ascii="Bookman Old Style" w:hAnsi="Bookman Old Style"/>
          <w:sz w:val="22"/>
        </w:rPr>
        <w:t>s</w:t>
      </w:r>
      <w:r w:rsidR="00E40580" w:rsidRPr="00FB38B1">
        <w:rPr>
          <w:rFonts w:ascii="Bookman Old Style" w:hAnsi="Bookman Old Style"/>
          <w:sz w:val="22"/>
        </w:rPr>
        <w:t xml:space="preserve"> and Service Delivery Points. </w:t>
      </w:r>
      <w:r w:rsidR="007206EF" w:rsidRPr="00FB38B1">
        <w:rPr>
          <w:rFonts w:ascii="Bookman Old Style" w:hAnsi="Bookman Old Style"/>
          <w:sz w:val="22"/>
        </w:rPr>
        <w:t xml:space="preserve">In each province, health and population departments are main consumer of FP commodities and in some provinces both departments are procuring and storing in central warehouse Karachi. This dashboard </w:t>
      </w:r>
      <w:r w:rsidR="008D1E6B">
        <w:rPr>
          <w:rFonts w:ascii="Bookman Old Style" w:hAnsi="Bookman Old Style"/>
          <w:sz w:val="22"/>
        </w:rPr>
        <w:t xml:space="preserve">also </w:t>
      </w:r>
      <w:r w:rsidR="002F15EC" w:rsidRPr="00FB38B1">
        <w:rPr>
          <w:rFonts w:ascii="Bookman Old Style" w:hAnsi="Bookman Old Style"/>
          <w:sz w:val="22"/>
        </w:rPr>
        <w:t xml:space="preserve">enables the users to </w:t>
      </w:r>
      <w:r w:rsidR="00201B37" w:rsidRPr="00FB38B1">
        <w:rPr>
          <w:rFonts w:ascii="Bookman Old Style" w:hAnsi="Bookman Old Style"/>
          <w:sz w:val="22"/>
        </w:rPr>
        <w:t>drill down to commodity</w:t>
      </w:r>
      <w:r w:rsidR="002F15EC" w:rsidRPr="00FB38B1">
        <w:rPr>
          <w:rFonts w:ascii="Bookman Old Style" w:hAnsi="Bookman Old Style"/>
          <w:sz w:val="22"/>
        </w:rPr>
        <w:t>-</w:t>
      </w:r>
      <w:r w:rsidR="00201B37" w:rsidRPr="00FB38B1">
        <w:rPr>
          <w:rFonts w:ascii="Bookman Old Style" w:hAnsi="Bookman Old Style"/>
          <w:sz w:val="22"/>
        </w:rPr>
        <w:t xml:space="preserve">wise stock </w:t>
      </w:r>
      <w:r w:rsidR="00A4611A" w:rsidRPr="00FB38B1">
        <w:rPr>
          <w:rFonts w:ascii="Bookman Old Style" w:hAnsi="Bookman Old Style"/>
          <w:sz w:val="22"/>
        </w:rPr>
        <w:t xml:space="preserve">situation </w:t>
      </w:r>
      <w:r w:rsidR="00201B37" w:rsidRPr="00FB38B1">
        <w:rPr>
          <w:rFonts w:ascii="Bookman Old Style" w:hAnsi="Bookman Old Style"/>
          <w:sz w:val="22"/>
        </w:rPr>
        <w:t xml:space="preserve">at </w:t>
      </w:r>
      <w:r w:rsidR="0077596E" w:rsidRPr="00FB38B1">
        <w:rPr>
          <w:rFonts w:ascii="Bookman Old Style" w:hAnsi="Bookman Old Style"/>
          <w:sz w:val="22"/>
        </w:rPr>
        <w:t>SDP</w:t>
      </w:r>
      <w:r w:rsidR="00A4611A" w:rsidRPr="00FB38B1">
        <w:rPr>
          <w:rFonts w:ascii="Bookman Old Style" w:hAnsi="Bookman Old Style"/>
          <w:sz w:val="22"/>
        </w:rPr>
        <w:t xml:space="preserve"> level</w:t>
      </w:r>
      <w:r w:rsidR="00201B37" w:rsidRPr="00FB38B1">
        <w:rPr>
          <w:rFonts w:ascii="Bookman Old Style" w:hAnsi="Bookman Old Style"/>
          <w:sz w:val="22"/>
        </w:rPr>
        <w:t xml:space="preserve"> </w:t>
      </w:r>
      <w:r w:rsidR="0077596E" w:rsidRPr="00FB38B1">
        <w:rPr>
          <w:rFonts w:ascii="Bookman Old Style" w:hAnsi="Bookman Old Style"/>
          <w:sz w:val="22"/>
        </w:rPr>
        <w:t>for a deeper insight into commodity wise stock level</w:t>
      </w:r>
      <w:r w:rsidR="00201B37" w:rsidRPr="00FB38B1">
        <w:rPr>
          <w:rFonts w:ascii="Bookman Old Style" w:hAnsi="Bookman Old Style"/>
          <w:sz w:val="22"/>
        </w:rPr>
        <w:t>s</w:t>
      </w:r>
      <w:r w:rsidR="0077596E" w:rsidRPr="00FB38B1">
        <w:rPr>
          <w:rFonts w:ascii="Bookman Old Style" w:hAnsi="Bookman Old Style"/>
          <w:sz w:val="22"/>
        </w:rPr>
        <w:t xml:space="preserve">.  </w:t>
      </w:r>
    </w:p>
    <w:p w:rsidR="00455894" w:rsidRDefault="00516F9A" w:rsidP="00252C99">
      <w:pPr>
        <w:pStyle w:val="Heading2"/>
      </w:pPr>
      <w:r>
        <w:t>Working with Executive Dashboard</w:t>
      </w:r>
    </w:p>
    <w:p w:rsidR="006F6DD4" w:rsidRPr="00B3260C" w:rsidRDefault="006F6DD4" w:rsidP="006F6DD4">
      <w:pPr>
        <w:spacing w:before="180" w:after="180" w:line="360" w:lineRule="auto"/>
        <w:jc w:val="both"/>
        <w:rPr>
          <w:rFonts w:ascii="Bookman Old Style" w:hAnsi="Bookman Old Style"/>
          <w:sz w:val="22"/>
        </w:rPr>
      </w:pPr>
      <w:r w:rsidRPr="00B3260C">
        <w:rPr>
          <w:rFonts w:ascii="Bookman Old Style" w:hAnsi="Bookman Old Style"/>
          <w:sz w:val="22"/>
        </w:rPr>
        <w:t>To open the Executive Dashboard:</w:t>
      </w:r>
    </w:p>
    <w:p w:rsidR="006F6DD4" w:rsidRPr="00B3260C" w:rsidRDefault="006F6DD4" w:rsidP="00E26620">
      <w:pPr>
        <w:pStyle w:val="ListParagraph"/>
        <w:numPr>
          <w:ilvl w:val="0"/>
          <w:numId w:val="30"/>
        </w:numPr>
        <w:spacing w:beforeLines="50" w:line="240" w:lineRule="auto"/>
        <w:contextualSpacing w:val="0"/>
        <w:jc w:val="both"/>
        <w:rPr>
          <w:rFonts w:ascii="Bookman Old Style" w:hAnsi="Bookman Old Style"/>
          <w:sz w:val="22"/>
        </w:rPr>
      </w:pPr>
      <w:r w:rsidRPr="00B3260C">
        <w:rPr>
          <w:rFonts w:ascii="Bookman Old Style" w:hAnsi="Bookman Old Style"/>
          <w:sz w:val="22"/>
        </w:rPr>
        <w:t xml:space="preserve">Go to </w:t>
      </w:r>
      <w:hyperlink r:id="rId10" w:history="1">
        <w:r w:rsidRPr="00B3260C">
          <w:rPr>
            <w:rStyle w:val="Hyperlink"/>
            <w:rFonts w:ascii="Bookman Old Style" w:hAnsi="Bookman Old Style"/>
            <w:sz w:val="22"/>
          </w:rPr>
          <w:t>www.lmis.gov.pk</w:t>
        </w:r>
      </w:hyperlink>
      <w:r w:rsidRPr="00B3260C">
        <w:rPr>
          <w:rFonts w:ascii="Bookman Old Style" w:hAnsi="Bookman Old Style"/>
          <w:sz w:val="22"/>
        </w:rPr>
        <w:t>.</w:t>
      </w:r>
    </w:p>
    <w:p w:rsidR="006F6DD4" w:rsidRPr="00B3260C" w:rsidRDefault="006F6DD4" w:rsidP="00B3260C">
      <w:pPr>
        <w:pStyle w:val="ListParagraph"/>
        <w:numPr>
          <w:ilvl w:val="0"/>
          <w:numId w:val="30"/>
        </w:numPr>
        <w:spacing w:beforeLines="120" w:before="288" w:line="240" w:lineRule="auto"/>
        <w:contextualSpacing w:val="0"/>
        <w:jc w:val="both"/>
        <w:rPr>
          <w:rFonts w:ascii="Bookman Old Style" w:hAnsi="Bookman Old Style"/>
          <w:sz w:val="22"/>
        </w:rPr>
      </w:pPr>
      <w:r w:rsidRPr="00B3260C">
        <w:rPr>
          <w:rFonts w:ascii="Bookman Old Style" w:hAnsi="Bookman Old Style"/>
          <w:sz w:val="22"/>
        </w:rPr>
        <w:t>Log into your LMIS account using the credentials provided to you.</w:t>
      </w:r>
    </w:p>
    <w:p w:rsidR="00AD57D4" w:rsidRPr="00B3260C" w:rsidRDefault="00AD57D4" w:rsidP="00B3260C">
      <w:pPr>
        <w:pStyle w:val="ListParagraph"/>
        <w:spacing w:beforeLines="120" w:before="288" w:line="240" w:lineRule="auto"/>
        <w:ind w:left="360"/>
        <w:contextualSpacing w:val="0"/>
        <w:jc w:val="both"/>
        <w:rPr>
          <w:rFonts w:ascii="Bookman Old Style" w:hAnsi="Bookman Old Style"/>
          <w:sz w:val="22"/>
        </w:rPr>
      </w:pPr>
      <w:r w:rsidRPr="00B3260C">
        <w:rPr>
          <w:rFonts w:ascii="Bookman Old Style" w:hAnsi="Bookman Old Style"/>
          <w:noProof/>
          <w:sz w:val="22"/>
        </w:rPr>
        <w:lastRenderedPageBreak/>
        <w:drawing>
          <wp:inline distT="0" distB="0" distL="0" distR="0" wp14:anchorId="17AF3018" wp14:editId="50B1E078">
            <wp:extent cx="2066109" cy="2085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0719" cy="210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D4" w:rsidRPr="00B3260C" w:rsidRDefault="009A01F6" w:rsidP="00B3260C">
      <w:pPr>
        <w:pStyle w:val="ListParagraph"/>
        <w:numPr>
          <w:ilvl w:val="0"/>
          <w:numId w:val="30"/>
        </w:numPr>
        <w:spacing w:beforeLines="120" w:before="288" w:line="240" w:lineRule="auto"/>
        <w:contextualSpacing w:val="0"/>
        <w:jc w:val="both"/>
        <w:rPr>
          <w:rFonts w:ascii="Bookman Old Style" w:hAnsi="Bookman Old Style"/>
          <w:sz w:val="22"/>
        </w:rPr>
      </w:pPr>
      <w:r w:rsidRPr="00B3260C">
        <w:rPr>
          <w:rFonts w:ascii="Bookman Old Style" w:hAnsi="Bookman Old Style"/>
          <w:sz w:val="22"/>
        </w:rPr>
        <w:t xml:space="preserve">After logging in, click </w:t>
      </w:r>
      <w:r w:rsidRPr="00B3260C">
        <w:rPr>
          <w:rFonts w:ascii="Bookman Old Style" w:hAnsi="Bookman Old Style"/>
          <w:b/>
          <w:sz w:val="22"/>
        </w:rPr>
        <w:t>Executive Dashboard</w:t>
      </w:r>
      <w:r w:rsidRPr="00B3260C">
        <w:rPr>
          <w:rFonts w:ascii="Bookman Old Style" w:hAnsi="Bookman Old Style"/>
          <w:sz w:val="22"/>
        </w:rPr>
        <w:t xml:space="preserve"> on the side menu.</w:t>
      </w:r>
    </w:p>
    <w:p w:rsidR="009A01F6" w:rsidRPr="00B3260C" w:rsidRDefault="009A01F6" w:rsidP="00B3260C">
      <w:pPr>
        <w:pStyle w:val="ListParagraph"/>
        <w:spacing w:beforeLines="120" w:before="288" w:line="240" w:lineRule="auto"/>
        <w:ind w:left="360"/>
        <w:contextualSpacing w:val="0"/>
        <w:jc w:val="both"/>
        <w:rPr>
          <w:rFonts w:ascii="Bookman Old Style" w:hAnsi="Bookman Old Style"/>
          <w:sz w:val="22"/>
        </w:rPr>
      </w:pPr>
      <w:r w:rsidRPr="00B3260C">
        <w:rPr>
          <w:rFonts w:ascii="Bookman Old Style" w:hAnsi="Bookman Old Style"/>
          <w:noProof/>
          <w:sz w:val="22"/>
        </w:rPr>
        <w:drawing>
          <wp:inline distT="0" distB="0" distL="0" distR="0">
            <wp:extent cx="2047091" cy="2800350"/>
            <wp:effectExtent l="0" t="0" r="0" b="0"/>
            <wp:docPr id="2" name="Picture 2" descr="C:\Users\HP\AppData\Local\Temp\SNAGHTML16d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Temp\SNAGHTML16de27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754" cy="280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1F6" w:rsidRDefault="009A01F6" w:rsidP="00B3260C">
      <w:pPr>
        <w:pStyle w:val="ListParagraph"/>
        <w:spacing w:beforeLines="120" w:before="288" w:line="240" w:lineRule="auto"/>
        <w:ind w:left="360"/>
        <w:contextualSpacing w:val="0"/>
        <w:jc w:val="both"/>
        <w:rPr>
          <w:rFonts w:ascii="Bookman Old Style" w:hAnsi="Bookman Old Style"/>
          <w:sz w:val="22"/>
        </w:rPr>
      </w:pPr>
      <w:r w:rsidRPr="00B3260C">
        <w:rPr>
          <w:rFonts w:ascii="Bookman Old Style" w:hAnsi="Bookman Old Style"/>
          <w:sz w:val="22"/>
        </w:rPr>
        <w:t>The Executive Dashboard displays.</w:t>
      </w:r>
    </w:p>
    <w:p w:rsidR="00A4778B" w:rsidRPr="00B3260C" w:rsidRDefault="00BE3CC7" w:rsidP="00B3260C">
      <w:pPr>
        <w:pStyle w:val="ListParagraph"/>
        <w:spacing w:beforeLines="120" w:before="288" w:line="240" w:lineRule="auto"/>
        <w:ind w:left="360"/>
        <w:contextualSpacing w:val="0"/>
        <w:jc w:val="both"/>
        <w:rPr>
          <w:rFonts w:ascii="Bookman Old Style" w:hAnsi="Bookman Old Style"/>
          <w:sz w:val="22"/>
        </w:rPr>
      </w:pPr>
      <w:r>
        <w:rPr>
          <w:noProof/>
        </w:rPr>
        <w:lastRenderedPageBreak/>
        <w:drawing>
          <wp:inline distT="0" distB="0" distL="0" distR="0" wp14:anchorId="5FE20F7A" wp14:editId="4FFDD45F">
            <wp:extent cx="5705475" cy="273875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2093" cy="274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A" w:rsidRDefault="00251411" w:rsidP="004C706B">
      <w:pPr>
        <w:pStyle w:val="ListParagraph"/>
        <w:numPr>
          <w:ilvl w:val="0"/>
          <w:numId w:val="30"/>
        </w:numPr>
        <w:spacing w:beforeLines="120" w:before="288" w:line="300" w:lineRule="atLeast"/>
        <w:contextualSpacing w:val="0"/>
        <w:jc w:val="both"/>
        <w:rPr>
          <w:rFonts w:ascii="Bookman Old Style" w:hAnsi="Bookman Old Style"/>
          <w:sz w:val="22"/>
        </w:rPr>
      </w:pPr>
      <w:r>
        <w:rPr>
          <w:rFonts w:ascii="Bookman Old Style" w:hAnsi="Bookman Old Style"/>
          <w:sz w:val="22"/>
        </w:rPr>
        <w:t xml:space="preserve">In order to </w:t>
      </w:r>
      <w:r w:rsidR="00016FF7" w:rsidRPr="00B3260C">
        <w:rPr>
          <w:rFonts w:ascii="Bookman Old Style" w:hAnsi="Bookman Old Style"/>
          <w:sz w:val="22"/>
        </w:rPr>
        <w:t xml:space="preserve">populate the </w:t>
      </w:r>
      <w:r>
        <w:rPr>
          <w:rFonts w:ascii="Bookman Old Style" w:hAnsi="Bookman Old Style"/>
          <w:sz w:val="22"/>
        </w:rPr>
        <w:t xml:space="preserve">Executive Dashboard </w:t>
      </w:r>
      <w:r w:rsidR="00016FF7" w:rsidRPr="00B3260C">
        <w:rPr>
          <w:rFonts w:ascii="Bookman Old Style" w:hAnsi="Bookman Old Style"/>
          <w:sz w:val="22"/>
        </w:rPr>
        <w:t>report</w:t>
      </w:r>
      <w:r>
        <w:rPr>
          <w:rFonts w:ascii="Bookman Old Style" w:hAnsi="Bookman Old Style"/>
          <w:sz w:val="22"/>
        </w:rPr>
        <w:t>s</w:t>
      </w:r>
      <w:r w:rsidR="00016FF7" w:rsidRPr="00B3260C">
        <w:rPr>
          <w:rFonts w:ascii="Bookman Old Style" w:hAnsi="Bookman Old Style"/>
          <w:sz w:val="22"/>
        </w:rPr>
        <w:t>, select the required filter options</w:t>
      </w:r>
      <w:r w:rsidR="004A783A">
        <w:rPr>
          <w:rFonts w:ascii="Bookman Old Style" w:hAnsi="Bookman Old Style"/>
          <w:sz w:val="22"/>
        </w:rPr>
        <w:t>.</w:t>
      </w:r>
    </w:p>
    <w:p w:rsidR="004A783A" w:rsidRDefault="004A783A" w:rsidP="004A783A">
      <w:pPr>
        <w:pStyle w:val="ListParagraph"/>
        <w:spacing w:beforeLines="120" w:before="288" w:line="300" w:lineRule="atLeast"/>
        <w:ind w:left="360"/>
        <w:contextualSpacing w:val="0"/>
        <w:jc w:val="both"/>
        <w:rPr>
          <w:rFonts w:ascii="Bookman Old Style" w:hAnsi="Bookman Old Style"/>
          <w:sz w:val="22"/>
        </w:rPr>
      </w:pPr>
      <w:r>
        <w:rPr>
          <w:noProof/>
        </w:rPr>
        <w:drawing>
          <wp:inline distT="0" distB="0" distL="0" distR="0" wp14:anchorId="316959CA" wp14:editId="31A65E0B">
            <wp:extent cx="5000625" cy="1828754"/>
            <wp:effectExtent l="0" t="0" r="0" b="635"/>
            <wp:docPr id="24" name="Picture 24" descr="C:\Users\HP\AppData\Local\Temp\SNAGHTML17c0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Temp\SNAGHTML17c00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13" cy="183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83A" w:rsidRDefault="004A783A" w:rsidP="004A783A">
      <w:pPr>
        <w:pStyle w:val="ListParagraph"/>
        <w:spacing w:beforeLines="120" w:before="288" w:line="300" w:lineRule="atLeast"/>
        <w:ind w:left="360"/>
        <w:contextualSpacing w:val="0"/>
        <w:jc w:val="both"/>
        <w:rPr>
          <w:rFonts w:ascii="Bookman Old Style" w:hAnsi="Bookman Old Style"/>
          <w:sz w:val="22"/>
        </w:rPr>
      </w:pPr>
      <w:r>
        <w:rPr>
          <w:rFonts w:ascii="Bookman Old Style" w:hAnsi="Bookman Old Style"/>
          <w:sz w:val="22"/>
        </w:rPr>
        <w:t>The options include:</w:t>
      </w:r>
    </w:p>
    <w:p w:rsidR="004A783A" w:rsidRDefault="000E637A" w:rsidP="00612E18">
      <w:pPr>
        <w:pStyle w:val="ListParagraph"/>
        <w:numPr>
          <w:ilvl w:val="1"/>
          <w:numId w:val="30"/>
        </w:numPr>
        <w:spacing w:before="180" w:after="180" w:line="240" w:lineRule="auto"/>
        <w:ind w:left="720"/>
        <w:contextualSpacing w:val="0"/>
        <w:jc w:val="both"/>
        <w:rPr>
          <w:rFonts w:ascii="Bookman Old Style" w:hAnsi="Bookman Old Style"/>
          <w:sz w:val="22"/>
        </w:rPr>
      </w:pPr>
      <w:r w:rsidRPr="004A783A">
        <w:rPr>
          <w:rFonts w:ascii="Bookman Old Style" w:hAnsi="Bookman Old Style"/>
          <w:b/>
          <w:sz w:val="22"/>
        </w:rPr>
        <w:t>Date</w:t>
      </w:r>
      <w:r w:rsidR="004A783A">
        <w:rPr>
          <w:rFonts w:ascii="Bookman Old Style" w:hAnsi="Bookman Old Style"/>
          <w:sz w:val="22"/>
        </w:rPr>
        <w:t>:</w:t>
      </w:r>
      <w:r w:rsidR="001E2EC3">
        <w:rPr>
          <w:rFonts w:ascii="Bookman Old Style" w:hAnsi="Bookman Old Style"/>
          <w:sz w:val="22"/>
        </w:rPr>
        <w:t xml:space="preserve"> select the required date from the date picker tool.</w:t>
      </w:r>
    </w:p>
    <w:p w:rsidR="004A783A" w:rsidRDefault="000E637A" w:rsidP="00612E18">
      <w:pPr>
        <w:pStyle w:val="ListParagraph"/>
        <w:numPr>
          <w:ilvl w:val="1"/>
          <w:numId w:val="30"/>
        </w:numPr>
        <w:spacing w:before="180" w:after="180" w:line="240" w:lineRule="auto"/>
        <w:ind w:left="720"/>
        <w:contextualSpacing w:val="0"/>
        <w:jc w:val="both"/>
        <w:rPr>
          <w:rFonts w:ascii="Bookman Old Style" w:hAnsi="Bookman Old Style"/>
          <w:sz w:val="22"/>
        </w:rPr>
      </w:pPr>
      <w:r w:rsidRPr="004A783A">
        <w:rPr>
          <w:rFonts w:ascii="Bookman Old Style" w:hAnsi="Bookman Old Style"/>
          <w:b/>
          <w:sz w:val="22"/>
        </w:rPr>
        <w:t>Province</w:t>
      </w:r>
      <w:r w:rsidR="004A783A">
        <w:rPr>
          <w:rFonts w:ascii="Bookman Old Style" w:hAnsi="Bookman Old Style"/>
          <w:sz w:val="22"/>
        </w:rPr>
        <w:t>:</w:t>
      </w:r>
      <w:r w:rsidR="001E2EC3">
        <w:rPr>
          <w:rFonts w:ascii="Bookman Old Style" w:hAnsi="Bookman Old Style"/>
          <w:sz w:val="22"/>
        </w:rPr>
        <w:t xml:space="preserve"> specify the province.</w:t>
      </w:r>
    </w:p>
    <w:p w:rsidR="004A783A" w:rsidRPr="004A783A" w:rsidRDefault="000E637A" w:rsidP="00612E18">
      <w:pPr>
        <w:pStyle w:val="ListParagraph"/>
        <w:numPr>
          <w:ilvl w:val="1"/>
          <w:numId w:val="30"/>
        </w:numPr>
        <w:spacing w:before="180" w:after="180" w:line="240" w:lineRule="auto"/>
        <w:ind w:left="720"/>
        <w:contextualSpacing w:val="0"/>
        <w:jc w:val="both"/>
        <w:rPr>
          <w:rFonts w:ascii="Bookman Old Style" w:hAnsi="Bookman Old Style"/>
          <w:sz w:val="22"/>
        </w:rPr>
      </w:pPr>
      <w:r w:rsidRPr="004A783A">
        <w:rPr>
          <w:rFonts w:ascii="Bookman Old Style" w:hAnsi="Bookman Old Style"/>
          <w:b/>
          <w:sz w:val="22"/>
        </w:rPr>
        <w:t>Funding Source</w:t>
      </w:r>
      <w:r w:rsidR="004A783A" w:rsidRPr="004A783A">
        <w:rPr>
          <w:rFonts w:ascii="Bookman Old Style" w:hAnsi="Bookman Old Style"/>
          <w:sz w:val="22"/>
        </w:rPr>
        <w:t>:</w:t>
      </w:r>
      <w:r w:rsidR="001E2EC3">
        <w:rPr>
          <w:rFonts w:ascii="Bookman Old Style" w:hAnsi="Bookman Old Style"/>
          <w:sz w:val="22"/>
        </w:rPr>
        <w:t xml:space="preserve"> specify the funding source from </w:t>
      </w:r>
      <w:r w:rsidR="001E2EC3" w:rsidRPr="00251411">
        <w:rPr>
          <w:rFonts w:ascii="Bookman Old Style" w:hAnsi="Bookman Old Style"/>
          <w:b/>
          <w:sz w:val="22"/>
        </w:rPr>
        <w:t>Govt. of Punjab PWD</w:t>
      </w:r>
      <w:r w:rsidR="001E2EC3">
        <w:rPr>
          <w:rFonts w:ascii="Bookman Old Style" w:hAnsi="Bookman Old Style"/>
          <w:sz w:val="22"/>
        </w:rPr>
        <w:t xml:space="preserve">, or </w:t>
      </w:r>
      <w:r w:rsidR="001E2EC3" w:rsidRPr="00F37010">
        <w:rPr>
          <w:rFonts w:ascii="Bookman Old Style" w:hAnsi="Bookman Old Style"/>
          <w:b/>
          <w:sz w:val="22"/>
        </w:rPr>
        <w:t xml:space="preserve">Govt </w:t>
      </w:r>
      <w:r w:rsidR="00D32C73" w:rsidRPr="00F37010">
        <w:rPr>
          <w:rFonts w:ascii="Bookman Old Style" w:hAnsi="Bookman Old Style"/>
          <w:b/>
          <w:sz w:val="22"/>
        </w:rPr>
        <w:t>of Punjab – DoH</w:t>
      </w:r>
      <w:r w:rsidR="00D32C73">
        <w:rPr>
          <w:rFonts w:ascii="Bookman Old Style" w:hAnsi="Bookman Old Style"/>
          <w:sz w:val="22"/>
        </w:rPr>
        <w:t>.</w:t>
      </w:r>
    </w:p>
    <w:p w:rsidR="004A783A" w:rsidRDefault="000E637A" w:rsidP="00612E18">
      <w:pPr>
        <w:pStyle w:val="ListParagraph"/>
        <w:numPr>
          <w:ilvl w:val="1"/>
          <w:numId w:val="30"/>
        </w:numPr>
        <w:spacing w:before="180" w:after="180" w:line="240" w:lineRule="auto"/>
        <w:ind w:left="720"/>
        <w:contextualSpacing w:val="0"/>
        <w:jc w:val="both"/>
        <w:rPr>
          <w:rFonts w:ascii="Bookman Old Style" w:hAnsi="Bookman Old Style"/>
          <w:sz w:val="22"/>
        </w:rPr>
      </w:pPr>
      <w:r w:rsidRPr="004A783A">
        <w:rPr>
          <w:rFonts w:ascii="Bookman Old Style" w:hAnsi="Bookman Old Style"/>
          <w:b/>
          <w:sz w:val="22"/>
        </w:rPr>
        <w:t>Products</w:t>
      </w:r>
      <w:r w:rsidR="004A783A">
        <w:rPr>
          <w:rFonts w:ascii="Bookman Old Style" w:hAnsi="Bookman Old Style"/>
          <w:sz w:val="22"/>
        </w:rPr>
        <w:t>:</w:t>
      </w:r>
      <w:r w:rsidR="00434829">
        <w:rPr>
          <w:rFonts w:ascii="Bookman Old Style" w:hAnsi="Bookman Old Style"/>
          <w:sz w:val="22"/>
        </w:rPr>
        <w:t xml:space="preserve"> specify the product(s). You can select one or more products of your choice.</w:t>
      </w:r>
    </w:p>
    <w:p w:rsidR="007E3034" w:rsidRPr="00434829" w:rsidRDefault="004A783A" w:rsidP="008E2AFE">
      <w:pPr>
        <w:pStyle w:val="ListParagraph"/>
        <w:numPr>
          <w:ilvl w:val="0"/>
          <w:numId w:val="30"/>
        </w:numPr>
        <w:spacing w:beforeLines="120" w:before="288" w:line="300" w:lineRule="atLeast"/>
        <w:contextualSpacing w:val="0"/>
        <w:jc w:val="both"/>
        <w:rPr>
          <w:rFonts w:ascii="Bookman Old Style" w:hAnsi="Bookman Old Style"/>
          <w:sz w:val="22"/>
        </w:rPr>
      </w:pPr>
      <w:r w:rsidRPr="00434829">
        <w:rPr>
          <w:rFonts w:ascii="Bookman Old Style" w:hAnsi="Bookman Old Style"/>
          <w:sz w:val="22"/>
        </w:rPr>
        <w:t>C</w:t>
      </w:r>
      <w:r w:rsidR="00A2351F" w:rsidRPr="00434829">
        <w:rPr>
          <w:rFonts w:ascii="Bookman Old Style" w:hAnsi="Bookman Old Style"/>
          <w:sz w:val="22"/>
        </w:rPr>
        <w:t xml:space="preserve">lick </w:t>
      </w:r>
      <w:r w:rsidR="00A2351F" w:rsidRPr="00434829">
        <w:rPr>
          <w:rFonts w:ascii="Bookman Old Style" w:hAnsi="Bookman Old Style"/>
          <w:b/>
          <w:sz w:val="22"/>
        </w:rPr>
        <w:t>GO</w:t>
      </w:r>
      <w:r w:rsidR="00F26AD6">
        <w:rPr>
          <w:rFonts w:ascii="Bookman Old Style" w:hAnsi="Bookman Old Style"/>
          <w:sz w:val="22"/>
        </w:rPr>
        <w:t xml:space="preserve"> to </w:t>
      </w:r>
      <w:r w:rsidR="000F4D03">
        <w:rPr>
          <w:rFonts w:ascii="Bookman Old Style" w:hAnsi="Bookman Old Style"/>
          <w:sz w:val="22"/>
        </w:rPr>
        <w:t>populate</w:t>
      </w:r>
      <w:r w:rsidR="00F26AD6">
        <w:rPr>
          <w:rFonts w:ascii="Bookman Old Style" w:hAnsi="Bookman Old Style"/>
          <w:sz w:val="22"/>
        </w:rPr>
        <w:t xml:space="preserve"> the dashboard graphs.</w:t>
      </w:r>
    </w:p>
    <w:p w:rsidR="009A01F6" w:rsidRPr="007A3B67" w:rsidRDefault="007A3B67" w:rsidP="007A3B67">
      <w:pPr>
        <w:spacing w:beforeLines="120" w:before="288" w:line="240" w:lineRule="auto"/>
        <w:jc w:val="both"/>
        <w:rPr>
          <w:rFonts w:ascii="Bookman Old Style" w:hAnsi="Bookman Old Style"/>
          <w:sz w:val="22"/>
        </w:rPr>
      </w:pPr>
      <w:r w:rsidRPr="007A3B67">
        <w:rPr>
          <w:rFonts w:ascii="Bookman Old Style" w:hAnsi="Bookman Old Style"/>
          <w:sz w:val="22"/>
        </w:rPr>
        <w:t>The next sections explain each of the analysis reports available in the Executive Dashboard.</w:t>
      </w:r>
    </w:p>
    <w:p w:rsidR="008760FD" w:rsidRDefault="008760FD" w:rsidP="00252C99">
      <w:pPr>
        <w:pStyle w:val="Heading2"/>
      </w:pPr>
      <w:bookmarkStart w:id="5" w:name="_Transactional_Data_Table"/>
      <w:bookmarkStart w:id="6" w:name="_Toc452993343"/>
      <w:bookmarkStart w:id="7" w:name="_Toc492566098"/>
      <w:bookmarkStart w:id="8" w:name="_Toc504122836"/>
      <w:bookmarkEnd w:id="5"/>
      <w:r>
        <w:lastRenderedPageBreak/>
        <w:t>Transactional Data Table</w:t>
      </w:r>
    </w:p>
    <w:p w:rsidR="00BD6A27" w:rsidRPr="00BD6A27" w:rsidRDefault="00BD6A27" w:rsidP="003A2C99">
      <w:pPr>
        <w:spacing w:beforeLines="100" w:before="240" w:after="240" w:line="320" w:lineRule="atLeast"/>
        <w:jc w:val="both"/>
        <w:rPr>
          <w:rFonts w:ascii="Bookman Old Style" w:hAnsi="Bookman Old Style"/>
          <w:sz w:val="22"/>
        </w:rPr>
      </w:pPr>
      <w:r w:rsidRPr="00BD6A27">
        <w:rPr>
          <w:rFonts w:ascii="Bookman Old Style" w:hAnsi="Bookman Old Style"/>
          <w:sz w:val="22"/>
        </w:rPr>
        <w:t>The</w:t>
      </w:r>
      <w:r>
        <w:rPr>
          <w:rFonts w:ascii="Bookman Old Style" w:hAnsi="Bookman Old Style"/>
          <w:sz w:val="22"/>
        </w:rPr>
        <w:t xml:space="preserve"> Transactional Data table provides the </w:t>
      </w:r>
      <w:r w:rsidR="00930537">
        <w:rPr>
          <w:rFonts w:ascii="Bookman Old Style" w:hAnsi="Bookman Old Style"/>
          <w:sz w:val="22"/>
        </w:rPr>
        <w:t xml:space="preserve">status of the available stock and the stock in pipeline for each product for the selected province. </w:t>
      </w:r>
    </w:p>
    <w:p w:rsidR="00A61266" w:rsidRPr="003A2C99" w:rsidRDefault="003A2C99" w:rsidP="003A2C99">
      <w:r>
        <w:rPr>
          <w:noProof/>
        </w:rPr>
        <w:drawing>
          <wp:inline distT="0" distB="0" distL="0" distR="0" wp14:anchorId="68C2A1B5" wp14:editId="6E6751CC">
            <wp:extent cx="4181475" cy="3580165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8398" cy="358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BF" w:rsidRDefault="00D23CBF" w:rsidP="002D3EDC">
      <w:pPr>
        <w:spacing w:before="0" w:after="240" w:line="320" w:lineRule="atLeast"/>
        <w:jc w:val="both"/>
        <w:rPr>
          <w:rFonts w:ascii="Bookman Old Style" w:hAnsi="Bookman Old Style"/>
          <w:sz w:val="22"/>
        </w:rPr>
      </w:pPr>
      <w:r w:rsidRPr="00D23CBF">
        <w:rPr>
          <w:rFonts w:ascii="Bookman Old Style" w:hAnsi="Bookman Old Style"/>
          <w:sz w:val="22"/>
        </w:rPr>
        <w:t>The information includes:</w:t>
      </w:r>
    </w:p>
    <w:p w:rsidR="00EA55CF" w:rsidRDefault="00EA55CF" w:rsidP="001E3B33">
      <w:pPr>
        <w:pStyle w:val="ListParagraph"/>
        <w:numPr>
          <w:ilvl w:val="0"/>
          <w:numId w:val="33"/>
        </w:numPr>
        <w:spacing w:line="300" w:lineRule="exact"/>
        <w:contextualSpacing w:val="0"/>
        <w:jc w:val="both"/>
        <w:rPr>
          <w:rFonts w:ascii="Bookman Old Style" w:hAnsi="Bookman Old Style"/>
          <w:sz w:val="22"/>
        </w:rPr>
      </w:pPr>
      <w:r w:rsidRPr="00EA55CF">
        <w:rPr>
          <w:rFonts w:ascii="Bookman Old Style" w:hAnsi="Bookman Old Style"/>
          <w:b/>
          <w:sz w:val="22"/>
        </w:rPr>
        <w:t>Products</w:t>
      </w:r>
      <w:r>
        <w:rPr>
          <w:rFonts w:ascii="Bookman Old Style" w:hAnsi="Bookman Old Style"/>
          <w:sz w:val="22"/>
        </w:rPr>
        <w:t>:</w:t>
      </w:r>
      <w:r w:rsidR="002C06ED">
        <w:rPr>
          <w:rFonts w:ascii="Bookman Old Style" w:hAnsi="Bookman Old Style"/>
          <w:sz w:val="22"/>
        </w:rPr>
        <w:t xml:space="preserve"> displays the product.</w:t>
      </w:r>
    </w:p>
    <w:p w:rsidR="00EA55CF" w:rsidRDefault="00EA55CF" w:rsidP="001E3B33">
      <w:pPr>
        <w:pStyle w:val="ListParagraph"/>
        <w:numPr>
          <w:ilvl w:val="0"/>
          <w:numId w:val="33"/>
        </w:numPr>
        <w:spacing w:line="300" w:lineRule="exact"/>
        <w:contextualSpacing w:val="0"/>
        <w:jc w:val="both"/>
        <w:rPr>
          <w:rFonts w:ascii="Bookman Old Style" w:hAnsi="Bookman Old Style"/>
          <w:sz w:val="22"/>
        </w:rPr>
      </w:pPr>
      <w:r w:rsidRPr="00EA55CF">
        <w:rPr>
          <w:rFonts w:ascii="Bookman Old Style" w:hAnsi="Bookman Old Style"/>
          <w:b/>
          <w:sz w:val="22"/>
        </w:rPr>
        <w:t>Unit</w:t>
      </w:r>
      <w:r>
        <w:rPr>
          <w:rFonts w:ascii="Bookman Old Style" w:hAnsi="Bookman Old Style"/>
          <w:sz w:val="22"/>
        </w:rPr>
        <w:t>:</w:t>
      </w:r>
      <w:r w:rsidR="002C06ED">
        <w:rPr>
          <w:rFonts w:ascii="Bookman Old Style" w:hAnsi="Bookman Old Style"/>
          <w:sz w:val="22"/>
        </w:rPr>
        <w:t xml:space="preserve"> displays the unit for the product.</w:t>
      </w:r>
    </w:p>
    <w:p w:rsidR="00EA55CF" w:rsidRDefault="00EA55CF" w:rsidP="001E3B33">
      <w:pPr>
        <w:pStyle w:val="ListParagraph"/>
        <w:numPr>
          <w:ilvl w:val="0"/>
          <w:numId w:val="33"/>
        </w:numPr>
        <w:spacing w:line="300" w:lineRule="exact"/>
        <w:contextualSpacing w:val="0"/>
        <w:jc w:val="both"/>
        <w:rPr>
          <w:rFonts w:ascii="Bookman Old Style" w:hAnsi="Bookman Old Style"/>
          <w:sz w:val="22"/>
        </w:rPr>
      </w:pPr>
      <w:r w:rsidRPr="00EA55CF">
        <w:rPr>
          <w:rFonts w:ascii="Bookman Old Style" w:hAnsi="Bookman Old Style"/>
          <w:b/>
          <w:sz w:val="22"/>
        </w:rPr>
        <w:t>Status</w:t>
      </w:r>
      <w:r>
        <w:rPr>
          <w:rFonts w:ascii="Bookman Old Style" w:hAnsi="Bookman Old Style"/>
          <w:sz w:val="22"/>
        </w:rPr>
        <w:t>:</w:t>
      </w:r>
      <w:r w:rsidR="00BD7C7F">
        <w:rPr>
          <w:rFonts w:ascii="Bookman Old Style" w:hAnsi="Bookman Old Style"/>
          <w:sz w:val="22"/>
        </w:rPr>
        <w:t xml:space="preserve"> displays the Stock and Pipeline labels.</w:t>
      </w:r>
    </w:p>
    <w:p w:rsidR="00EA55CF" w:rsidRDefault="00EA55CF" w:rsidP="001E3B33">
      <w:pPr>
        <w:pStyle w:val="ListParagraph"/>
        <w:numPr>
          <w:ilvl w:val="0"/>
          <w:numId w:val="33"/>
        </w:numPr>
        <w:spacing w:line="300" w:lineRule="exact"/>
        <w:contextualSpacing w:val="0"/>
        <w:jc w:val="both"/>
        <w:rPr>
          <w:rFonts w:ascii="Bookman Old Style" w:hAnsi="Bookman Old Style"/>
          <w:sz w:val="22"/>
        </w:rPr>
      </w:pPr>
      <w:r w:rsidRPr="00EA55CF">
        <w:rPr>
          <w:rFonts w:ascii="Bookman Old Style" w:hAnsi="Bookman Old Style"/>
          <w:b/>
          <w:sz w:val="22"/>
        </w:rPr>
        <w:t>Quantity</w:t>
      </w:r>
      <w:r>
        <w:rPr>
          <w:rFonts w:ascii="Bookman Old Style" w:hAnsi="Bookman Old Style"/>
          <w:sz w:val="22"/>
        </w:rPr>
        <w:t>:</w:t>
      </w:r>
      <w:r w:rsidR="00BD7C7F">
        <w:rPr>
          <w:rFonts w:ascii="Bookman Old Style" w:hAnsi="Bookman Old Style"/>
          <w:sz w:val="22"/>
        </w:rPr>
        <w:t xml:space="preserve"> displays the quantity of available stock and the stock in pipeline.</w:t>
      </w:r>
    </w:p>
    <w:p w:rsidR="001B1867" w:rsidRPr="001B1867" w:rsidRDefault="003A2C99" w:rsidP="007108C1">
      <w:pPr>
        <w:pStyle w:val="ListParagraph"/>
        <w:spacing w:before="240" w:line="300" w:lineRule="exact"/>
        <w:ind w:left="360"/>
        <w:contextualSpacing w:val="0"/>
        <w:jc w:val="both"/>
        <w:rPr>
          <w:rFonts w:ascii="Bookman Old Style" w:hAnsi="Bookman Old Style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8175989">
            <wp:simplePos x="0" y="0"/>
            <wp:positionH relativeFrom="column">
              <wp:posOffset>247650</wp:posOffset>
            </wp:positionH>
            <wp:positionV relativeFrom="paragraph">
              <wp:posOffset>0</wp:posOffset>
            </wp:positionV>
            <wp:extent cx="3028950" cy="19240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A01">
        <w:rPr>
          <w:rFonts w:ascii="Bookman Old Style" w:hAnsi="Bookman Old Style"/>
          <w:sz w:val="22"/>
        </w:rPr>
        <w:t xml:space="preserve">Hover </w:t>
      </w:r>
      <w:r w:rsidR="00492DFD">
        <w:rPr>
          <w:rFonts w:ascii="Bookman Old Style" w:hAnsi="Bookman Old Style"/>
          <w:sz w:val="22"/>
        </w:rPr>
        <w:t xml:space="preserve">over the </w:t>
      </w:r>
      <w:r w:rsidR="00492DFD">
        <w:rPr>
          <w:noProof/>
        </w:rPr>
        <w:drawing>
          <wp:inline distT="0" distB="0" distL="0" distR="0" wp14:anchorId="3EDFAE7D" wp14:editId="521AE0ED">
            <wp:extent cx="123810" cy="9523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DFD">
        <w:rPr>
          <w:rFonts w:ascii="Bookman Old Style" w:hAnsi="Bookman Old Style"/>
          <w:sz w:val="22"/>
        </w:rPr>
        <w:t xml:space="preserve"> icon with the available stock to view the stock breakdown funding source wise.</w:t>
      </w:r>
    </w:p>
    <w:p w:rsidR="005A7D81" w:rsidRPr="005A7D81" w:rsidRDefault="005A7D81" w:rsidP="005A7D81">
      <w:pPr>
        <w:pStyle w:val="ListParagraph"/>
        <w:numPr>
          <w:ilvl w:val="0"/>
          <w:numId w:val="33"/>
        </w:numPr>
        <w:spacing w:line="300" w:lineRule="exact"/>
        <w:contextualSpacing w:val="0"/>
        <w:jc w:val="both"/>
        <w:rPr>
          <w:rFonts w:ascii="Bookman Old Style" w:hAnsi="Bookman Old Style"/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247015</wp:posOffset>
            </wp:positionH>
            <wp:positionV relativeFrom="paragraph">
              <wp:posOffset>285115</wp:posOffset>
            </wp:positionV>
            <wp:extent cx="1495425" cy="657225"/>
            <wp:effectExtent l="0" t="0" r="9525" b="9525"/>
            <wp:wrapTopAndBottom/>
            <wp:docPr id="16" name="Picture 16" descr="C:\Users\HP\AppData\Local\Temp\SNAGHTMLd10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Temp\SNAGHTMLd1023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5CF" w:rsidRPr="00BD7C7F">
        <w:rPr>
          <w:rFonts w:ascii="Bookman Old Style" w:hAnsi="Bookman Old Style"/>
          <w:b/>
          <w:sz w:val="22"/>
        </w:rPr>
        <w:t>MOS</w:t>
      </w:r>
      <w:r w:rsidR="00EA55CF" w:rsidRPr="00BD7C7F">
        <w:rPr>
          <w:rFonts w:ascii="Bookman Old Style" w:hAnsi="Bookman Old Style"/>
          <w:sz w:val="22"/>
        </w:rPr>
        <w:t>:</w:t>
      </w:r>
      <w:r w:rsidR="00BD7C7F" w:rsidRPr="00BD7C7F">
        <w:rPr>
          <w:rFonts w:ascii="Bookman Old Style" w:hAnsi="Bookman Old Style"/>
          <w:sz w:val="22"/>
        </w:rPr>
        <w:t xml:space="preserve"> displays the months of stock for each product.</w:t>
      </w:r>
      <w:r>
        <w:rPr>
          <w:rFonts w:ascii="Bookman Old Style" w:hAnsi="Bookman Old Style"/>
          <w:sz w:val="22"/>
        </w:rPr>
        <w:t xml:space="preserve"> The legends include:</w:t>
      </w:r>
    </w:p>
    <w:p w:rsidR="008760FD" w:rsidRDefault="00F462D8" w:rsidP="00252C99">
      <w:pPr>
        <w:pStyle w:val="Heading2"/>
      </w:pPr>
      <w:bookmarkStart w:id="9" w:name="_District_Stores_Stock"/>
      <w:bookmarkEnd w:id="9"/>
      <w:r>
        <w:t>District Stores Stock Availability</w:t>
      </w:r>
    </w:p>
    <w:p w:rsidR="00031D59" w:rsidRPr="00AB65A2" w:rsidRDefault="00031D59" w:rsidP="009A4484">
      <w:pPr>
        <w:spacing w:before="0" w:line="320" w:lineRule="atLeast"/>
        <w:jc w:val="both"/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sz w:val="22"/>
        </w:rPr>
        <w:t xml:space="preserve">The Monthly </w:t>
      </w:r>
      <w:r w:rsidR="00970363" w:rsidRPr="00AB65A2">
        <w:rPr>
          <w:rFonts w:ascii="Bookman Old Style" w:hAnsi="Bookman Old Style"/>
          <w:sz w:val="22"/>
        </w:rPr>
        <w:t xml:space="preserve">Data </w:t>
      </w:r>
      <w:r w:rsidR="000876B0" w:rsidRPr="00AB65A2">
        <w:rPr>
          <w:rFonts w:ascii="Bookman Old Style" w:hAnsi="Bookman Old Style"/>
          <w:sz w:val="22"/>
        </w:rPr>
        <w:t xml:space="preserve">is a comprehensive </w:t>
      </w:r>
      <w:r w:rsidR="00970363" w:rsidRPr="00AB65A2">
        <w:rPr>
          <w:rFonts w:ascii="Bookman Old Style" w:hAnsi="Bookman Old Style"/>
          <w:sz w:val="22"/>
        </w:rPr>
        <w:t xml:space="preserve">report </w:t>
      </w:r>
      <w:r w:rsidR="000876B0" w:rsidRPr="00AB65A2">
        <w:rPr>
          <w:rFonts w:ascii="Bookman Old Style" w:hAnsi="Bookman Old Style"/>
          <w:sz w:val="22"/>
        </w:rPr>
        <w:t xml:space="preserve">that </w:t>
      </w:r>
      <w:r w:rsidR="00970363" w:rsidRPr="00AB65A2">
        <w:rPr>
          <w:rFonts w:ascii="Bookman Old Style" w:hAnsi="Bookman Old Style"/>
          <w:sz w:val="22"/>
        </w:rPr>
        <w:t>shows the</w:t>
      </w:r>
      <w:r w:rsidRPr="00AB65A2">
        <w:rPr>
          <w:rFonts w:ascii="Bookman Old Style" w:hAnsi="Bookman Old Style"/>
          <w:sz w:val="22"/>
        </w:rPr>
        <w:t xml:space="preserve"> </w:t>
      </w:r>
      <w:r w:rsidR="00970363" w:rsidRPr="00AB65A2">
        <w:rPr>
          <w:rFonts w:ascii="Bookman Old Style" w:hAnsi="Bookman Old Style"/>
          <w:sz w:val="22"/>
        </w:rPr>
        <w:t xml:space="preserve">stakeholder wise stock </w:t>
      </w:r>
      <w:r w:rsidRPr="00AB65A2">
        <w:rPr>
          <w:rFonts w:ascii="Bookman Old Style" w:hAnsi="Bookman Old Style"/>
          <w:sz w:val="22"/>
        </w:rPr>
        <w:t>availability</w:t>
      </w:r>
      <w:r w:rsidR="000876B0" w:rsidRPr="00AB65A2">
        <w:rPr>
          <w:rFonts w:ascii="Bookman Old Style" w:hAnsi="Bookman Old Style"/>
          <w:sz w:val="22"/>
        </w:rPr>
        <w:t xml:space="preserve"> rate</w:t>
      </w:r>
      <w:r w:rsidRPr="00AB65A2">
        <w:rPr>
          <w:rFonts w:ascii="Bookman Old Style" w:hAnsi="Bookman Old Style"/>
          <w:sz w:val="22"/>
        </w:rPr>
        <w:t xml:space="preserve"> of District </w:t>
      </w:r>
      <w:r w:rsidR="00970363" w:rsidRPr="00AB65A2">
        <w:rPr>
          <w:rFonts w:ascii="Bookman Old Style" w:hAnsi="Bookman Old Style"/>
          <w:sz w:val="22"/>
        </w:rPr>
        <w:t>s</w:t>
      </w:r>
      <w:r w:rsidRPr="00AB65A2">
        <w:rPr>
          <w:rFonts w:ascii="Bookman Old Style" w:hAnsi="Bookman Old Style"/>
          <w:sz w:val="22"/>
        </w:rPr>
        <w:t>tore</w:t>
      </w:r>
      <w:r w:rsidR="00970363" w:rsidRPr="00AB65A2">
        <w:rPr>
          <w:rFonts w:ascii="Bookman Old Style" w:hAnsi="Bookman Old Style"/>
          <w:sz w:val="22"/>
        </w:rPr>
        <w:t>s</w:t>
      </w:r>
      <w:r w:rsidRPr="00AB65A2">
        <w:rPr>
          <w:rFonts w:ascii="Bookman Old Style" w:hAnsi="Bookman Old Style"/>
          <w:sz w:val="22"/>
        </w:rPr>
        <w:t xml:space="preserve"> </w:t>
      </w:r>
      <w:r w:rsidR="000876B0" w:rsidRPr="00AB65A2">
        <w:rPr>
          <w:rFonts w:ascii="Bookman Old Style" w:hAnsi="Bookman Old Style"/>
          <w:sz w:val="22"/>
        </w:rPr>
        <w:t xml:space="preserve">of </w:t>
      </w:r>
      <w:r w:rsidR="003E1720" w:rsidRPr="00AB65A2">
        <w:rPr>
          <w:rFonts w:ascii="Bookman Old Style" w:hAnsi="Bookman Old Style"/>
          <w:sz w:val="22"/>
        </w:rPr>
        <w:t>t</w:t>
      </w:r>
      <w:r w:rsidR="000876B0" w:rsidRPr="00AB65A2">
        <w:rPr>
          <w:rFonts w:ascii="Bookman Old Style" w:hAnsi="Bookman Old Style"/>
          <w:sz w:val="22"/>
        </w:rPr>
        <w:t>he selected province</w:t>
      </w:r>
      <w:r w:rsidR="0065157C" w:rsidRPr="00AB65A2">
        <w:rPr>
          <w:rFonts w:ascii="Bookman Old Style" w:hAnsi="Bookman Old Style"/>
          <w:sz w:val="22"/>
        </w:rPr>
        <w:t>. The image below describes the information available in the graph report.</w:t>
      </w:r>
    </w:p>
    <w:p w:rsidR="005307B4" w:rsidRPr="00AB65A2" w:rsidRDefault="005307B4" w:rsidP="00031D59">
      <w:pPr>
        <w:spacing w:beforeLines="120" w:before="288" w:line="240" w:lineRule="auto"/>
        <w:jc w:val="both"/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noProof/>
          <w:sz w:val="22"/>
        </w:rPr>
        <w:drawing>
          <wp:inline distT="0" distB="0" distL="0" distR="0">
            <wp:extent cx="6162161" cy="3400425"/>
            <wp:effectExtent l="0" t="0" r="0" b="0"/>
            <wp:docPr id="5" name="Picture 5" descr="C:\Users\HP\AppData\Local\Temp\SNAGHTML14ef5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Temp\SNAGHTML14ef5d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811" cy="340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B0" w:rsidRPr="00AB65A2" w:rsidRDefault="00E21982" w:rsidP="00191A28">
      <w:pPr>
        <w:pStyle w:val="ListParagraph"/>
        <w:numPr>
          <w:ilvl w:val="0"/>
          <w:numId w:val="31"/>
        </w:numPr>
        <w:spacing w:before="240"/>
        <w:contextualSpacing w:val="0"/>
        <w:rPr>
          <w:rFonts w:ascii="Bookman Old Style" w:hAnsi="Bookman Old Style"/>
          <w:sz w:val="22"/>
        </w:rPr>
      </w:pPr>
      <w:r w:rsidRPr="00E21982">
        <w:rPr>
          <w:rFonts w:ascii="Bookman Old Style" w:hAnsi="Bookman Old Style"/>
          <w:b/>
          <w:sz w:val="22"/>
        </w:rPr>
        <w:lastRenderedPageBreak/>
        <w:t>Stock Availability Summary</w:t>
      </w:r>
      <w:r>
        <w:rPr>
          <w:rFonts w:ascii="Bookman Old Style" w:hAnsi="Bookman Old Style"/>
          <w:sz w:val="22"/>
        </w:rPr>
        <w:t xml:space="preserve">: </w:t>
      </w:r>
      <w:r w:rsidR="000876B0" w:rsidRPr="00AB65A2">
        <w:rPr>
          <w:rFonts w:ascii="Bookman Old Style" w:hAnsi="Bookman Old Style"/>
          <w:sz w:val="22"/>
        </w:rPr>
        <w:t xml:space="preserve">The Stock Availability Summary is </w:t>
      </w:r>
      <w:r w:rsidR="00E632BD" w:rsidRPr="00AB65A2">
        <w:rPr>
          <w:rFonts w:ascii="Bookman Old Style" w:hAnsi="Bookman Old Style"/>
          <w:sz w:val="22"/>
        </w:rPr>
        <w:t>displayed at the district and SDP level</w:t>
      </w:r>
      <w:r w:rsidR="005307B4" w:rsidRPr="00AB65A2">
        <w:rPr>
          <w:rFonts w:ascii="Bookman Old Style" w:hAnsi="Bookman Old Style"/>
          <w:sz w:val="22"/>
        </w:rPr>
        <w:t xml:space="preserve"> at the top.</w:t>
      </w:r>
    </w:p>
    <w:p w:rsidR="005307B4" w:rsidRPr="00AB65A2" w:rsidRDefault="00E21982" w:rsidP="00B76E4F">
      <w:pPr>
        <w:pStyle w:val="ListParagraph"/>
        <w:numPr>
          <w:ilvl w:val="0"/>
          <w:numId w:val="31"/>
        </w:numPr>
        <w:contextualSpacing w:val="0"/>
        <w:rPr>
          <w:rFonts w:ascii="Bookman Old Style" w:hAnsi="Bookman Old Style"/>
          <w:sz w:val="22"/>
        </w:rPr>
      </w:pPr>
      <w:r w:rsidRPr="00E21982">
        <w:rPr>
          <w:rFonts w:ascii="Bookman Old Style" w:hAnsi="Bookman Old Style"/>
          <w:b/>
          <w:sz w:val="22"/>
        </w:rPr>
        <w:t>Reporting Rate (District Level)</w:t>
      </w:r>
      <w:r>
        <w:rPr>
          <w:rFonts w:ascii="Bookman Old Style" w:hAnsi="Bookman Old Style"/>
          <w:sz w:val="22"/>
        </w:rPr>
        <w:t xml:space="preserve">: </w:t>
      </w:r>
      <w:r w:rsidR="005307B4" w:rsidRPr="00AB65A2">
        <w:rPr>
          <w:rFonts w:ascii="Bookman Old Style" w:hAnsi="Bookman Old Style"/>
          <w:sz w:val="22"/>
        </w:rPr>
        <w:t xml:space="preserve">The Stakeholder-wise reporting rate is displayed </w:t>
      </w:r>
      <w:r w:rsidR="00985D73">
        <w:rPr>
          <w:rFonts w:ascii="Bookman Old Style" w:hAnsi="Bookman Old Style"/>
          <w:sz w:val="22"/>
        </w:rPr>
        <w:t xml:space="preserve">as a </w:t>
      </w:r>
      <w:r w:rsidR="00985D73" w:rsidRPr="00985D73">
        <w:rPr>
          <w:rFonts w:ascii="Bookman Old Style" w:hAnsi="Bookman Old Style"/>
          <w:color w:val="FF0000"/>
          <w:sz w:val="22"/>
        </w:rPr>
        <w:t xml:space="preserve">red </w:t>
      </w:r>
      <w:r w:rsidR="00985D73">
        <w:rPr>
          <w:rFonts w:ascii="Bookman Old Style" w:hAnsi="Bookman Old Style"/>
          <w:sz w:val="22"/>
        </w:rPr>
        <w:t xml:space="preserve">line, </w:t>
      </w:r>
      <w:r w:rsidR="005307B4" w:rsidRPr="00AB65A2">
        <w:rPr>
          <w:rFonts w:ascii="Bookman Old Style" w:hAnsi="Bookman Old Style"/>
          <w:sz w:val="22"/>
        </w:rPr>
        <w:t xml:space="preserve">that enables the decision-makers </w:t>
      </w:r>
      <w:r w:rsidR="00B11173" w:rsidRPr="00AB65A2">
        <w:rPr>
          <w:rFonts w:ascii="Bookman Old Style" w:hAnsi="Bookman Old Style"/>
          <w:sz w:val="22"/>
        </w:rPr>
        <w:t>to analyze the credibility of the reported numbers through the district’s reporting rate. A good reporting rate validates the stock availability information better.</w:t>
      </w:r>
    </w:p>
    <w:p w:rsidR="00B11173" w:rsidRDefault="00E21982" w:rsidP="00B5050A">
      <w:pPr>
        <w:pStyle w:val="ListParagraph"/>
        <w:numPr>
          <w:ilvl w:val="0"/>
          <w:numId w:val="31"/>
        </w:numPr>
        <w:spacing w:after="240"/>
        <w:contextualSpacing w:val="0"/>
        <w:rPr>
          <w:rFonts w:ascii="Bookman Old Style" w:hAnsi="Bookman Old Style"/>
          <w:sz w:val="22"/>
        </w:rPr>
      </w:pPr>
      <w:r w:rsidRPr="00E21982">
        <w:rPr>
          <w:rFonts w:ascii="Bookman Old Style" w:hAnsi="Bookman Old Style"/>
          <w:b/>
          <w:sz w:val="22"/>
        </w:rPr>
        <w:t>Stock Availability Rate at Districts</w:t>
      </w:r>
      <w:r>
        <w:rPr>
          <w:rFonts w:ascii="Bookman Old Style" w:hAnsi="Bookman Old Style"/>
          <w:sz w:val="22"/>
        </w:rPr>
        <w:t xml:space="preserve">: </w:t>
      </w:r>
      <w:r w:rsidR="00B11173" w:rsidRPr="00AB65A2">
        <w:rPr>
          <w:rFonts w:ascii="Bookman Old Style" w:hAnsi="Bookman Old Style"/>
          <w:sz w:val="22"/>
        </w:rPr>
        <w:t xml:space="preserve">The </w:t>
      </w:r>
      <w:r w:rsidR="00B11173" w:rsidRPr="00985D73">
        <w:rPr>
          <w:rFonts w:ascii="Bookman Old Style" w:hAnsi="Bookman Old Style"/>
          <w:color w:val="00B050"/>
          <w:sz w:val="22"/>
        </w:rPr>
        <w:t xml:space="preserve">green </w:t>
      </w:r>
      <w:r w:rsidR="00B11173" w:rsidRPr="00AB65A2">
        <w:rPr>
          <w:rFonts w:ascii="Bookman Old Style" w:hAnsi="Bookman Old Style"/>
          <w:sz w:val="22"/>
        </w:rPr>
        <w:t xml:space="preserve">bars </w:t>
      </w:r>
      <w:r w:rsidR="00523947" w:rsidRPr="00AB65A2">
        <w:rPr>
          <w:rFonts w:ascii="Bookman Old Style" w:hAnsi="Bookman Old Style"/>
          <w:sz w:val="22"/>
        </w:rPr>
        <w:t>display</w:t>
      </w:r>
      <w:r w:rsidR="00B11173" w:rsidRPr="00AB65A2">
        <w:rPr>
          <w:rFonts w:ascii="Bookman Old Style" w:hAnsi="Bookman Old Style"/>
          <w:sz w:val="22"/>
        </w:rPr>
        <w:t xml:space="preserve"> the stakeholder wise stock availability rate in the districts of the selected province.</w:t>
      </w:r>
    </w:p>
    <w:tbl>
      <w:tblPr>
        <w:tblStyle w:val="TableGrid"/>
        <w:tblW w:w="0" w:type="auto"/>
        <w:tblInd w:w="350" w:type="dxa"/>
        <w:tblBorders>
          <w:top w:val="dashSmallGap" w:sz="8" w:space="0" w:color="BFBFBF" w:themeColor="background1" w:themeShade="BF"/>
          <w:left w:val="dashSmallGap" w:sz="8" w:space="0" w:color="BFBFBF" w:themeColor="background1" w:themeShade="BF"/>
          <w:bottom w:val="dashSmallGap" w:sz="8" w:space="0" w:color="BFBFBF" w:themeColor="background1" w:themeShade="BF"/>
          <w:right w:val="dashSmallGap" w:sz="8" w:space="0" w:color="BFBFBF" w:themeColor="background1" w:themeShade="BF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70"/>
        <w:gridCol w:w="7820"/>
      </w:tblGrid>
      <w:tr w:rsidR="0071230B" w:rsidTr="0071230B">
        <w:tc>
          <w:tcPr>
            <w:tcW w:w="1170" w:type="dxa"/>
            <w:shd w:val="clear" w:color="auto" w:fill="F2F2F2" w:themeFill="background1" w:themeFillShade="F2"/>
          </w:tcPr>
          <w:p w:rsidR="0071230B" w:rsidRDefault="0071230B" w:rsidP="0071230B">
            <w:pPr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22"/>
              </w:rPr>
              <w:drawing>
                <wp:inline distT="0" distB="0" distL="0" distR="0">
                  <wp:extent cx="514350" cy="5143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peaker-notes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0" w:type="dxa"/>
            <w:shd w:val="clear" w:color="auto" w:fill="F2F2F2" w:themeFill="background1" w:themeFillShade="F2"/>
          </w:tcPr>
          <w:p w:rsidR="0071230B" w:rsidRDefault="0071230B" w:rsidP="0071230B">
            <w:pPr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22"/>
              </w:rPr>
              <w:t xml:space="preserve">You can click </w:t>
            </w:r>
            <w:r>
              <w:rPr>
                <w:noProof/>
              </w:rPr>
              <w:drawing>
                <wp:inline distT="0" distB="0" distL="0" distR="0" wp14:anchorId="10EBCC89" wp14:editId="41126076">
                  <wp:extent cx="161925" cy="171450"/>
                  <wp:effectExtent l="19050" t="19050" r="28575" b="19050"/>
                  <wp:docPr id="26" name="Picture 26" descr="C:\Users\HP\AppData\Local\Temp\SNAGHTML19f83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HP\AppData\Local\Temp\SNAGHTML19f83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ookman Old Style" w:hAnsi="Bookman Old Style"/>
                <w:sz w:val="22"/>
              </w:rPr>
              <w:t xml:space="preserve"> to export the graph in Excel format. You can also click </w:t>
            </w:r>
            <w:r>
              <w:rPr>
                <w:noProof/>
              </w:rPr>
              <w:drawing>
                <wp:inline distT="0" distB="0" distL="0" distR="0" wp14:anchorId="790B6DA6" wp14:editId="467A70E4">
                  <wp:extent cx="180952" cy="171429"/>
                  <wp:effectExtent l="19050" t="19050" r="10160" b="196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52" cy="1714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ookman Old Style" w:hAnsi="Bookman Old Style"/>
                <w:sz w:val="22"/>
              </w:rPr>
              <w:t xml:space="preserve"> to export the graph as a chart.</w:t>
            </w:r>
          </w:p>
        </w:tc>
      </w:tr>
    </w:tbl>
    <w:p w:rsidR="00B11173" w:rsidRDefault="0062382E" w:rsidP="00F339F5">
      <w:pPr>
        <w:spacing w:before="360"/>
        <w:rPr>
          <w:rFonts w:ascii="Bookman Old Style" w:hAnsi="Bookman Old Style"/>
          <w:sz w:val="22"/>
        </w:rPr>
      </w:pPr>
      <w:r>
        <w:rPr>
          <w:rFonts w:ascii="Bookman Old Style" w:hAnsi="Bookman Old Style"/>
          <w:sz w:val="22"/>
        </w:rPr>
        <w:t>C</w:t>
      </w:r>
      <w:r w:rsidR="00B11173" w:rsidRPr="00AB65A2">
        <w:rPr>
          <w:rFonts w:ascii="Bookman Old Style" w:hAnsi="Bookman Old Style"/>
          <w:sz w:val="22"/>
        </w:rPr>
        <w:t>lick any of the green bars to view the product-wise stock availability rate of each stakeholde</w:t>
      </w:r>
      <w:r w:rsidR="000F03A6">
        <w:rPr>
          <w:rFonts w:ascii="Bookman Old Style" w:hAnsi="Bookman Old Style"/>
          <w:sz w:val="22"/>
        </w:rPr>
        <w:t>r, as shown in the image below:</w:t>
      </w:r>
    </w:p>
    <w:p w:rsidR="0051281B" w:rsidRDefault="0051281B" w:rsidP="00F339F5">
      <w:pPr>
        <w:spacing w:before="360"/>
        <w:rPr>
          <w:rFonts w:ascii="Bookman Old Style" w:hAnsi="Bookman Old Style"/>
          <w:sz w:val="22"/>
        </w:rPr>
      </w:pPr>
      <w:r>
        <w:rPr>
          <w:noProof/>
        </w:rPr>
        <w:drawing>
          <wp:inline distT="0" distB="0" distL="0" distR="0">
            <wp:extent cx="2409825" cy="2195935"/>
            <wp:effectExtent l="0" t="0" r="0" b="0"/>
            <wp:docPr id="18" name="Picture 18" descr="C:\Users\HP\AppData\Local\Temp\SNAGHTMLd82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Temp\SNAGHTMLd8243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963" cy="220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500" w:rsidRPr="00AB65A2" w:rsidRDefault="00825500" w:rsidP="00F339F5">
      <w:pPr>
        <w:spacing w:before="360"/>
        <w:rPr>
          <w:rFonts w:ascii="Bookman Old Style" w:hAnsi="Bookman Old Style"/>
          <w:sz w:val="22"/>
        </w:rPr>
      </w:pPr>
      <w:r>
        <w:rPr>
          <w:rFonts w:ascii="Bookman Old Style" w:hAnsi="Bookman Old Style"/>
          <w:sz w:val="22"/>
        </w:rPr>
        <w:t>For the selected stakeholder, the stock status of each of the products is displayed in form of a bar graph. See image below for more information:</w:t>
      </w:r>
    </w:p>
    <w:p w:rsidR="00B11173" w:rsidRPr="00AB65A2" w:rsidRDefault="00B11173" w:rsidP="00B11173">
      <w:pPr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noProof/>
          <w:sz w:val="22"/>
        </w:rPr>
        <w:lastRenderedPageBreak/>
        <w:drawing>
          <wp:inline distT="0" distB="0" distL="0" distR="0">
            <wp:extent cx="4905375" cy="4521426"/>
            <wp:effectExtent l="0" t="0" r="0" b="0"/>
            <wp:docPr id="7" name="Picture 7" descr="C:\Users\HP\AppData\Local\Temp\SNAGHTML156c7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Temp\SNAGHTML156c7c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247" cy="452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738" w:rsidRPr="00AB65A2" w:rsidRDefault="00B11173" w:rsidP="00EA0C6A">
      <w:pPr>
        <w:spacing w:line="312" w:lineRule="auto"/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sz w:val="22"/>
        </w:rPr>
        <w:t>You can further drill down and click each of the product to view the months of stock of that product in each of the districts for the selected stakeholder.</w:t>
      </w:r>
      <w:r w:rsidR="002E26A1" w:rsidRPr="00AB65A2">
        <w:rPr>
          <w:rFonts w:ascii="Bookman Old Style" w:hAnsi="Bookman Old Style"/>
          <w:sz w:val="22"/>
        </w:rPr>
        <w:t xml:space="preserve"> You </w:t>
      </w:r>
      <w:r w:rsidRPr="00AB65A2">
        <w:rPr>
          <w:rFonts w:ascii="Bookman Old Style" w:hAnsi="Bookman Old Style"/>
          <w:sz w:val="22"/>
        </w:rPr>
        <w:t>can view the following information:</w:t>
      </w:r>
    </w:p>
    <w:p w:rsidR="00B11173" w:rsidRPr="00AB65A2" w:rsidRDefault="00B11173" w:rsidP="00EA0C6A">
      <w:pPr>
        <w:pStyle w:val="ListParagraph"/>
        <w:numPr>
          <w:ilvl w:val="0"/>
          <w:numId w:val="32"/>
        </w:numPr>
        <w:spacing w:line="312" w:lineRule="auto"/>
        <w:contextualSpacing w:val="0"/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b/>
          <w:sz w:val="22"/>
        </w:rPr>
        <w:t>Province</w:t>
      </w:r>
      <w:r w:rsidRPr="00AB65A2">
        <w:rPr>
          <w:rFonts w:ascii="Bookman Old Style" w:hAnsi="Bookman Old Style"/>
          <w:sz w:val="22"/>
        </w:rPr>
        <w:t>:</w:t>
      </w:r>
      <w:r w:rsidR="00F12668" w:rsidRPr="00AB65A2">
        <w:rPr>
          <w:rFonts w:ascii="Bookman Old Style" w:hAnsi="Bookman Old Style"/>
          <w:sz w:val="22"/>
        </w:rPr>
        <w:t xml:space="preserve"> displays the selected province.</w:t>
      </w:r>
    </w:p>
    <w:p w:rsidR="00B11173" w:rsidRPr="00AB65A2" w:rsidRDefault="00B11173" w:rsidP="00EA0C6A">
      <w:pPr>
        <w:pStyle w:val="ListParagraph"/>
        <w:numPr>
          <w:ilvl w:val="0"/>
          <w:numId w:val="32"/>
        </w:numPr>
        <w:spacing w:line="312" w:lineRule="auto"/>
        <w:contextualSpacing w:val="0"/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b/>
          <w:sz w:val="22"/>
        </w:rPr>
        <w:t>District</w:t>
      </w:r>
      <w:r w:rsidRPr="00AB65A2">
        <w:rPr>
          <w:rFonts w:ascii="Bookman Old Style" w:hAnsi="Bookman Old Style"/>
          <w:sz w:val="22"/>
        </w:rPr>
        <w:t>:</w:t>
      </w:r>
      <w:r w:rsidR="00F12668" w:rsidRPr="00AB65A2">
        <w:rPr>
          <w:rFonts w:ascii="Bookman Old Style" w:hAnsi="Bookman Old Style"/>
          <w:sz w:val="22"/>
        </w:rPr>
        <w:t xml:space="preserve"> displays the districts in the province.</w:t>
      </w:r>
    </w:p>
    <w:p w:rsidR="00B11173" w:rsidRPr="00AB65A2" w:rsidRDefault="00B11173" w:rsidP="00EA0C6A">
      <w:pPr>
        <w:pStyle w:val="ListParagraph"/>
        <w:numPr>
          <w:ilvl w:val="0"/>
          <w:numId w:val="32"/>
        </w:numPr>
        <w:spacing w:line="312" w:lineRule="auto"/>
        <w:contextualSpacing w:val="0"/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b/>
          <w:sz w:val="22"/>
        </w:rPr>
        <w:t>Stakeholder</w:t>
      </w:r>
      <w:r w:rsidRPr="00AB65A2">
        <w:rPr>
          <w:rFonts w:ascii="Bookman Old Style" w:hAnsi="Bookman Old Style"/>
          <w:sz w:val="22"/>
        </w:rPr>
        <w:t>:</w:t>
      </w:r>
      <w:r w:rsidR="002C5D32" w:rsidRPr="00AB65A2">
        <w:rPr>
          <w:rFonts w:ascii="Bookman Old Style" w:hAnsi="Bookman Old Style"/>
          <w:sz w:val="22"/>
        </w:rPr>
        <w:t xml:space="preserve"> displays the stakeholder.</w:t>
      </w:r>
    </w:p>
    <w:p w:rsidR="00B11173" w:rsidRPr="00AB65A2" w:rsidRDefault="00B11173" w:rsidP="00EA0C6A">
      <w:pPr>
        <w:pStyle w:val="ListParagraph"/>
        <w:numPr>
          <w:ilvl w:val="0"/>
          <w:numId w:val="32"/>
        </w:numPr>
        <w:spacing w:line="312" w:lineRule="auto"/>
        <w:contextualSpacing w:val="0"/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b/>
          <w:sz w:val="22"/>
        </w:rPr>
        <w:t>SOH</w:t>
      </w:r>
      <w:r w:rsidRPr="00AB65A2">
        <w:rPr>
          <w:rFonts w:ascii="Bookman Old Style" w:hAnsi="Bookman Old Style"/>
          <w:sz w:val="22"/>
        </w:rPr>
        <w:t>:</w:t>
      </w:r>
      <w:r w:rsidR="002C5D32" w:rsidRPr="00AB65A2">
        <w:rPr>
          <w:rFonts w:ascii="Bookman Old Style" w:hAnsi="Bookman Old Style"/>
          <w:sz w:val="22"/>
        </w:rPr>
        <w:t xml:space="preserve"> displays the Stock on Hand</w:t>
      </w:r>
      <w:r w:rsidR="000F5CB1" w:rsidRPr="00AB65A2">
        <w:rPr>
          <w:rFonts w:ascii="Bookman Old Style" w:hAnsi="Bookman Old Style"/>
          <w:sz w:val="22"/>
        </w:rPr>
        <w:t xml:space="preserve"> of the product. </w:t>
      </w:r>
      <w:r w:rsidR="000F5CB1" w:rsidRPr="00AB65A2">
        <w:rPr>
          <w:rFonts w:ascii="Bookman Old Style" w:hAnsi="Bookman Old Style"/>
          <w:sz w:val="22"/>
        </w:rPr>
        <w:br/>
        <w:t>Stock on Hand is the actual stock in the district.</w:t>
      </w:r>
    </w:p>
    <w:p w:rsidR="00B11173" w:rsidRPr="00AB65A2" w:rsidRDefault="00B11173" w:rsidP="00EA0C6A">
      <w:pPr>
        <w:pStyle w:val="ListParagraph"/>
        <w:numPr>
          <w:ilvl w:val="0"/>
          <w:numId w:val="32"/>
        </w:numPr>
        <w:spacing w:line="312" w:lineRule="auto"/>
        <w:contextualSpacing w:val="0"/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b/>
          <w:sz w:val="22"/>
        </w:rPr>
        <w:t>Months of Stock</w:t>
      </w:r>
      <w:r w:rsidRPr="00AB65A2">
        <w:rPr>
          <w:rFonts w:ascii="Bookman Old Style" w:hAnsi="Bookman Old Style"/>
          <w:sz w:val="22"/>
        </w:rPr>
        <w:t>:</w:t>
      </w:r>
      <w:r w:rsidR="000F5CB1" w:rsidRPr="00AB65A2">
        <w:rPr>
          <w:rFonts w:ascii="Bookman Old Style" w:hAnsi="Bookman Old Style"/>
          <w:sz w:val="22"/>
        </w:rPr>
        <w:t xml:space="preserve"> displays the months of stock of the product.</w:t>
      </w:r>
      <w:r w:rsidR="000F5CB1" w:rsidRPr="00AB65A2">
        <w:rPr>
          <w:rFonts w:ascii="Bookman Old Style" w:hAnsi="Bookman Old Style"/>
          <w:sz w:val="22"/>
        </w:rPr>
        <w:br/>
        <w:t>Months of stock refers to the number of months that the stock will be able to fulfill the consumption demands.</w:t>
      </w:r>
    </w:p>
    <w:p w:rsidR="00B11173" w:rsidRPr="00AB65A2" w:rsidRDefault="00B11173" w:rsidP="00EA0C6A">
      <w:pPr>
        <w:pStyle w:val="ListParagraph"/>
        <w:numPr>
          <w:ilvl w:val="0"/>
          <w:numId w:val="32"/>
        </w:numPr>
        <w:spacing w:line="312" w:lineRule="auto"/>
        <w:contextualSpacing w:val="0"/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b/>
          <w:sz w:val="22"/>
        </w:rPr>
        <w:t>Contact</w:t>
      </w:r>
      <w:r w:rsidRPr="00AB65A2">
        <w:rPr>
          <w:rFonts w:ascii="Bookman Old Style" w:hAnsi="Bookman Old Style"/>
          <w:sz w:val="22"/>
        </w:rPr>
        <w:t>:</w:t>
      </w:r>
      <w:r w:rsidR="000F5CB1" w:rsidRPr="00AB65A2">
        <w:rPr>
          <w:rFonts w:ascii="Bookman Old Style" w:hAnsi="Bookman Old Style"/>
          <w:sz w:val="22"/>
        </w:rPr>
        <w:t xml:space="preserve"> You can even contact the district to inquire about any information.</w:t>
      </w:r>
    </w:p>
    <w:p w:rsidR="002542EB" w:rsidRPr="00AB65A2" w:rsidRDefault="002542EB" w:rsidP="00EA0C6A">
      <w:pPr>
        <w:spacing w:before="240" w:after="240"/>
        <w:rPr>
          <w:rFonts w:ascii="Bookman Old Style" w:hAnsi="Bookman Old Style"/>
          <w:b/>
          <w:sz w:val="22"/>
        </w:rPr>
      </w:pPr>
      <w:r w:rsidRPr="00AB65A2">
        <w:rPr>
          <w:rFonts w:ascii="Bookman Old Style" w:hAnsi="Bookman Old Style"/>
          <w:b/>
          <w:sz w:val="22"/>
        </w:rPr>
        <w:t>Contact via Email</w:t>
      </w:r>
    </w:p>
    <w:p w:rsidR="002542EB" w:rsidRPr="00AB65A2" w:rsidRDefault="002542EB" w:rsidP="002542EB">
      <w:pPr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sz w:val="22"/>
        </w:rPr>
        <w:lastRenderedPageBreak/>
        <w:t>You can contact the district via email by clicking the email button.</w:t>
      </w:r>
    </w:p>
    <w:p w:rsidR="002542EB" w:rsidRPr="00AB65A2" w:rsidRDefault="002542EB" w:rsidP="002542EB">
      <w:pPr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noProof/>
          <w:sz w:val="22"/>
        </w:rPr>
        <w:drawing>
          <wp:inline distT="0" distB="0" distL="0" distR="0">
            <wp:extent cx="1952625" cy="619125"/>
            <wp:effectExtent l="0" t="0" r="9525" b="9525"/>
            <wp:docPr id="9" name="Picture 9" descr="C:\Users\HP\AppData\Local\Temp\SNAGHTML168ab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Temp\SNAGHTML168ab5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2EB" w:rsidRPr="00AB65A2" w:rsidRDefault="002542EB" w:rsidP="002542EB">
      <w:pPr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sz w:val="22"/>
        </w:rPr>
        <w:t>The email dialog displays as shown in the image below:</w:t>
      </w:r>
    </w:p>
    <w:p w:rsidR="002542EB" w:rsidRPr="00AB65A2" w:rsidRDefault="002542EB" w:rsidP="002542EB">
      <w:pPr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noProof/>
          <w:sz w:val="22"/>
        </w:rPr>
        <w:drawing>
          <wp:inline distT="0" distB="0" distL="0" distR="0" wp14:anchorId="64C64219" wp14:editId="31F814F4">
            <wp:extent cx="2981325" cy="2527078"/>
            <wp:effectExtent l="19050" t="19050" r="9525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6838" cy="2540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6DB4" w:rsidRPr="00AB65A2" w:rsidRDefault="00546DB4" w:rsidP="002542EB">
      <w:pPr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sz w:val="22"/>
        </w:rPr>
        <w:t xml:space="preserve">Specify the email </w:t>
      </w:r>
      <w:r w:rsidRPr="00AB65A2">
        <w:rPr>
          <w:rFonts w:ascii="Bookman Old Style" w:hAnsi="Bookman Old Style"/>
          <w:b/>
          <w:sz w:val="22"/>
        </w:rPr>
        <w:t>Subject</w:t>
      </w:r>
      <w:r w:rsidRPr="00AB65A2">
        <w:rPr>
          <w:rFonts w:ascii="Bookman Old Style" w:hAnsi="Bookman Old Style"/>
          <w:sz w:val="22"/>
        </w:rPr>
        <w:t xml:space="preserve"> and </w:t>
      </w:r>
      <w:r w:rsidRPr="00AB65A2">
        <w:rPr>
          <w:rFonts w:ascii="Bookman Old Style" w:hAnsi="Bookman Old Style"/>
          <w:b/>
          <w:sz w:val="22"/>
        </w:rPr>
        <w:t>Message</w:t>
      </w:r>
      <w:r w:rsidRPr="00AB65A2">
        <w:rPr>
          <w:rFonts w:ascii="Bookman Old Style" w:hAnsi="Bookman Old Style"/>
          <w:sz w:val="22"/>
        </w:rPr>
        <w:t xml:space="preserve"> and then click </w:t>
      </w:r>
      <w:r w:rsidRPr="00AB65A2">
        <w:rPr>
          <w:rFonts w:ascii="Bookman Old Style" w:hAnsi="Bookman Old Style"/>
          <w:b/>
          <w:sz w:val="22"/>
        </w:rPr>
        <w:t xml:space="preserve">Send </w:t>
      </w:r>
      <w:r w:rsidRPr="00AB65A2">
        <w:rPr>
          <w:rFonts w:ascii="Bookman Old Style" w:hAnsi="Bookman Old Style"/>
          <w:sz w:val="22"/>
        </w:rPr>
        <w:t xml:space="preserve">to send an email. </w:t>
      </w:r>
    </w:p>
    <w:p w:rsidR="003238A2" w:rsidRPr="00AB65A2" w:rsidRDefault="003238A2" w:rsidP="00EA0C6A">
      <w:pPr>
        <w:spacing w:before="240" w:after="240"/>
        <w:rPr>
          <w:rFonts w:ascii="Bookman Old Style" w:hAnsi="Bookman Old Style"/>
          <w:b/>
          <w:sz w:val="22"/>
        </w:rPr>
      </w:pPr>
      <w:r w:rsidRPr="00AB65A2">
        <w:rPr>
          <w:rFonts w:ascii="Bookman Old Style" w:hAnsi="Bookman Old Style"/>
          <w:b/>
          <w:sz w:val="22"/>
        </w:rPr>
        <w:t>Contact via Message</w:t>
      </w:r>
    </w:p>
    <w:p w:rsidR="003238A2" w:rsidRPr="00AB65A2" w:rsidRDefault="003238A2" w:rsidP="003238A2">
      <w:pPr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sz w:val="22"/>
        </w:rPr>
        <w:t>You can contact the district via SMS by clicking the Message button.</w:t>
      </w:r>
    </w:p>
    <w:p w:rsidR="003238A2" w:rsidRPr="00AB65A2" w:rsidRDefault="003238A2" w:rsidP="003238A2">
      <w:pPr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noProof/>
          <w:sz w:val="22"/>
        </w:rPr>
        <w:drawing>
          <wp:inline distT="0" distB="0" distL="0" distR="0">
            <wp:extent cx="1952625" cy="619125"/>
            <wp:effectExtent l="0" t="0" r="9525" b="9525"/>
            <wp:docPr id="22" name="Picture 22" descr="C:\Users\HP\AppData\Local\Temp\SNAGHTML16ec0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Temp\SNAGHTML16ec07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8A2" w:rsidRPr="00AB65A2" w:rsidRDefault="003238A2" w:rsidP="003238A2">
      <w:pPr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sz w:val="22"/>
        </w:rPr>
        <w:t>The Message dialog displays as shown in the image below:</w:t>
      </w:r>
    </w:p>
    <w:p w:rsidR="003238A2" w:rsidRPr="00AB65A2" w:rsidRDefault="003238A2" w:rsidP="003238A2">
      <w:pPr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noProof/>
          <w:sz w:val="22"/>
        </w:rPr>
        <w:lastRenderedPageBreak/>
        <w:drawing>
          <wp:inline distT="0" distB="0" distL="0" distR="0" wp14:anchorId="143FEE32" wp14:editId="19CC81DE">
            <wp:extent cx="2980944" cy="2820102"/>
            <wp:effectExtent l="19050" t="19050" r="10160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0944" cy="2820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38A2" w:rsidRPr="00AB65A2" w:rsidRDefault="003238A2" w:rsidP="00EA0C6A">
      <w:pPr>
        <w:spacing w:before="240"/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sz w:val="22"/>
        </w:rPr>
        <w:t xml:space="preserve">Specify the </w:t>
      </w:r>
      <w:r w:rsidRPr="00AB65A2">
        <w:rPr>
          <w:rFonts w:ascii="Bookman Old Style" w:hAnsi="Bookman Old Style"/>
          <w:b/>
          <w:sz w:val="22"/>
        </w:rPr>
        <w:t>Message</w:t>
      </w:r>
      <w:r w:rsidRPr="00AB65A2">
        <w:rPr>
          <w:rFonts w:ascii="Bookman Old Style" w:hAnsi="Bookman Old Style"/>
          <w:sz w:val="22"/>
        </w:rPr>
        <w:t xml:space="preserve"> and then click </w:t>
      </w:r>
      <w:r w:rsidRPr="00AB65A2">
        <w:rPr>
          <w:rFonts w:ascii="Bookman Old Style" w:hAnsi="Bookman Old Style"/>
          <w:b/>
          <w:sz w:val="22"/>
        </w:rPr>
        <w:t xml:space="preserve">Send </w:t>
      </w:r>
      <w:r w:rsidR="00654D21" w:rsidRPr="00AB65A2">
        <w:rPr>
          <w:rFonts w:ascii="Bookman Old Style" w:hAnsi="Bookman Old Style"/>
          <w:sz w:val="22"/>
        </w:rPr>
        <w:t>to send an SMS</w:t>
      </w:r>
      <w:r w:rsidRPr="00AB65A2">
        <w:rPr>
          <w:rFonts w:ascii="Bookman Old Style" w:hAnsi="Bookman Old Style"/>
          <w:sz w:val="22"/>
        </w:rPr>
        <w:t xml:space="preserve">. </w:t>
      </w:r>
    </w:p>
    <w:p w:rsidR="008760FD" w:rsidRDefault="008760FD" w:rsidP="00252C99">
      <w:pPr>
        <w:pStyle w:val="Heading2"/>
      </w:pPr>
      <w:bookmarkStart w:id="10" w:name="_SDP_Level_Stock"/>
      <w:bookmarkEnd w:id="10"/>
      <w:r>
        <w:t>SDP Level Stock Availability</w:t>
      </w:r>
    </w:p>
    <w:p w:rsidR="009D59F2" w:rsidRPr="001867F7" w:rsidRDefault="009D1AA7" w:rsidP="0052159B">
      <w:pPr>
        <w:spacing w:line="312" w:lineRule="auto"/>
        <w:rPr>
          <w:rFonts w:ascii="Bookman Old Style" w:hAnsi="Bookman Old Style"/>
          <w:sz w:val="22"/>
        </w:rPr>
      </w:pPr>
      <w:r w:rsidRPr="001867F7">
        <w:rPr>
          <w:rFonts w:ascii="Bookman Old Style" w:hAnsi="Bookman Old Style"/>
          <w:sz w:val="22"/>
        </w:rPr>
        <w:t>The report shows the Stakeholder wise average stock availability rate at SDP level for the selected month along with the SDP’s reporting rate.</w:t>
      </w:r>
    </w:p>
    <w:p w:rsidR="00BB112C" w:rsidRDefault="00961CDA" w:rsidP="00A96DD9">
      <w:r>
        <w:rPr>
          <w:noProof/>
        </w:rPr>
        <w:drawing>
          <wp:inline distT="0" distB="0" distL="0" distR="0">
            <wp:extent cx="5943600" cy="2359292"/>
            <wp:effectExtent l="0" t="0" r="0" b="3175"/>
            <wp:docPr id="20" name="Picture 20" descr="C:\Users\HP\AppData\Local\Temp\SNAGHTMLe12f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Temp\SNAGHTMLe12f6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16C" w:rsidRDefault="002B616C" w:rsidP="008C6B45">
      <w:pPr>
        <w:pStyle w:val="ListParagraph"/>
        <w:numPr>
          <w:ilvl w:val="0"/>
          <w:numId w:val="31"/>
        </w:numPr>
        <w:spacing w:before="240" w:line="312" w:lineRule="auto"/>
        <w:contextualSpacing w:val="0"/>
        <w:rPr>
          <w:rFonts w:ascii="Bookman Old Style" w:hAnsi="Bookman Old Style"/>
          <w:sz w:val="22"/>
        </w:rPr>
      </w:pPr>
      <w:r w:rsidRPr="002B616C">
        <w:rPr>
          <w:rFonts w:ascii="Bookman Old Style" w:hAnsi="Bookman Old Style"/>
          <w:b/>
          <w:sz w:val="22"/>
        </w:rPr>
        <w:t>Stock Availability Rate at SDPs</w:t>
      </w:r>
      <w:r>
        <w:rPr>
          <w:rFonts w:ascii="Bookman Old Style" w:hAnsi="Bookman Old Style"/>
          <w:sz w:val="22"/>
        </w:rPr>
        <w:t xml:space="preserve">: </w:t>
      </w:r>
      <w:r w:rsidRPr="00AB65A2">
        <w:rPr>
          <w:rFonts w:ascii="Bookman Old Style" w:hAnsi="Bookman Old Style"/>
          <w:sz w:val="22"/>
        </w:rPr>
        <w:t xml:space="preserve">The </w:t>
      </w:r>
      <w:r w:rsidRPr="00985D73">
        <w:rPr>
          <w:rFonts w:ascii="Bookman Old Style" w:hAnsi="Bookman Old Style"/>
          <w:color w:val="00B050"/>
          <w:sz w:val="22"/>
        </w:rPr>
        <w:t xml:space="preserve">green </w:t>
      </w:r>
      <w:r w:rsidRPr="00AB65A2">
        <w:rPr>
          <w:rFonts w:ascii="Bookman Old Style" w:hAnsi="Bookman Old Style"/>
          <w:sz w:val="22"/>
        </w:rPr>
        <w:t>bars display the stakeholder wise stock availability rate in the districts of the selected province.</w:t>
      </w:r>
    </w:p>
    <w:p w:rsidR="00985D73" w:rsidRDefault="002B616C" w:rsidP="001E120C">
      <w:pPr>
        <w:pStyle w:val="ListParagraph"/>
        <w:numPr>
          <w:ilvl w:val="0"/>
          <w:numId w:val="31"/>
        </w:numPr>
        <w:spacing w:after="240" w:line="312" w:lineRule="auto"/>
        <w:contextualSpacing w:val="0"/>
        <w:rPr>
          <w:rFonts w:ascii="Bookman Old Style" w:hAnsi="Bookman Old Style"/>
          <w:sz w:val="22"/>
        </w:rPr>
      </w:pPr>
      <w:r w:rsidRPr="002B616C">
        <w:rPr>
          <w:rFonts w:ascii="Bookman Old Style" w:hAnsi="Bookman Old Style"/>
          <w:b/>
          <w:sz w:val="22"/>
        </w:rPr>
        <w:t>Reporting Rate (SDP Level)</w:t>
      </w:r>
      <w:r>
        <w:rPr>
          <w:rFonts w:ascii="Bookman Old Style" w:hAnsi="Bookman Old Style"/>
          <w:sz w:val="22"/>
        </w:rPr>
        <w:t xml:space="preserve">: </w:t>
      </w:r>
      <w:r w:rsidR="00985D73" w:rsidRPr="00AB65A2">
        <w:rPr>
          <w:rFonts w:ascii="Bookman Old Style" w:hAnsi="Bookman Old Style"/>
          <w:sz w:val="22"/>
        </w:rPr>
        <w:t xml:space="preserve">The Stakeholder-wise reporting rate is displayed </w:t>
      </w:r>
      <w:r w:rsidR="00985D73">
        <w:rPr>
          <w:rFonts w:ascii="Bookman Old Style" w:hAnsi="Bookman Old Style"/>
          <w:sz w:val="22"/>
        </w:rPr>
        <w:t xml:space="preserve">as a </w:t>
      </w:r>
      <w:r w:rsidR="00985D73" w:rsidRPr="00985D73">
        <w:rPr>
          <w:rFonts w:ascii="Bookman Old Style" w:hAnsi="Bookman Old Style"/>
          <w:color w:val="FF0000"/>
          <w:sz w:val="22"/>
        </w:rPr>
        <w:t xml:space="preserve">red </w:t>
      </w:r>
      <w:r w:rsidR="00985D73">
        <w:rPr>
          <w:rFonts w:ascii="Bookman Old Style" w:hAnsi="Bookman Old Style"/>
          <w:sz w:val="22"/>
        </w:rPr>
        <w:t xml:space="preserve">line, </w:t>
      </w:r>
      <w:r w:rsidR="00985D73" w:rsidRPr="00AB65A2">
        <w:rPr>
          <w:rFonts w:ascii="Bookman Old Style" w:hAnsi="Bookman Old Style"/>
          <w:sz w:val="22"/>
        </w:rPr>
        <w:t xml:space="preserve">that enables the decision-makers to analyze the credibility of the reported </w:t>
      </w:r>
      <w:r w:rsidR="00985D73" w:rsidRPr="00AB65A2">
        <w:rPr>
          <w:rFonts w:ascii="Bookman Old Style" w:hAnsi="Bookman Old Style"/>
          <w:sz w:val="22"/>
        </w:rPr>
        <w:lastRenderedPageBreak/>
        <w:t>numbers through the district’s reporting rate. A good reporting rate validates the stock availability information better.</w:t>
      </w:r>
    </w:p>
    <w:tbl>
      <w:tblPr>
        <w:tblStyle w:val="TableGrid"/>
        <w:tblW w:w="0" w:type="auto"/>
        <w:tblInd w:w="350" w:type="dxa"/>
        <w:tblBorders>
          <w:top w:val="dashSmallGap" w:sz="8" w:space="0" w:color="BFBFBF" w:themeColor="background1" w:themeShade="BF"/>
          <w:left w:val="dashSmallGap" w:sz="8" w:space="0" w:color="BFBFBF" w:themeColor="background1" w:themeShade="BF"/>
          <w:bottom w:val="dashSmallGap" w:sz="8" w:space="0" w:color="BFBFBF" w:themeColor="background1" w:themeShade="BF"/>
          <w:right w:val="dashSmallGap" w:sz="8" w:space="0" w:color="BFBFBF" w:themeColor="background1" w:themeShade="BF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70"/>
        <w:gridCol w:w="7820"/>
      </w:tblGrid>
      <w:tr w:rsidR="001E120C" w:rsidTr="00917EE9">
        <w:tc>
          <w:tcPr>
            <w:tcW w:w="1170" w:type="dxa"/>
            <w:shd w:val="clear" w:color="auto" w:fill="F2F2F2" w:themeFill="background1" w:themeFillShade="F2"/>
          </w:tcPr>
          <w:p w:rsidR="001E120C" w:rsidRDefault="001E120C" w:rsidP="00917EE9">
            <w:pPr>
              <w:jc w:val="center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22"/>
              </w:rPr>
              <w:drawing>
                <wp:inline distT="0" distB="0" distL="0" distR="0" wp14:anchorId="1930F213" wp14:editId="05C38F1C">
                  <wp:extent cx="514350" cy="5143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peaker-notes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0" w:type="dxa"/>
            <w:shd w:val="clear" w:color="auto" w:fill="F2F2F2" w:themeFill="background1" w:themeFillShade="F2"/>
          </w:tcPr>
          <w:p w:rsidR="001E120C" w:rsidRDefault="001E120C" w:rsidP="00917EE9">
            <w:pPr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sz w:val="22"/>
              </w:rPr>
              <w:t xml:space="preserve">You can click </w:t>
            </w:r>
            <w:r>
              <w:rPr>
                <w:noProof/>
              </w:rPr>
              <w:drawing>
                <wp:inline distT="0" distB="0" distL="0" distR="0" wp14:anchorId="3A55CE3C" wp14:editId="08D59BF5">
                  <wp:extent cx="161925" cy="171450"/>
                  <wp:effectExtent l="19050" t="19050" r="28575" b="19050"/>
                  <wp:docPr id="28" name="Picture 28" descr="C:\Users\HP\AppData\Local\Temp\SNAGHTML19f83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HP\AppData\Local\Temp\SNAGHTML19f83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ookman Old Style" w:hAnsi="Bookman Old Style"/>
                <w:sz w:val="22"/>
              </w:rPr>
              <w:t xml:space="preserve"> to export the graph in Excel format. You can also click </w:t>
            </w:r>
            <w:r>
              <w:rPr>
                <w:noProof/>
              </w:rPr>
              <w:drawing>
                <wp:inline distT="0" distB="0" distL="0" distR="0" wp14:anchorId="05CCB669" wp14:editId="197E9AA9">
                  <wp:extent cx="180952" cy="171429"/>
                  <wp:effectExtent l="19050" t="19050" r="10160" b="196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52" cy="1714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ookman Old Style" w:hAnsi="Bookman Old Style"/>
                <w:sz w:val="22"/>
              </w:rPr>
              <w:t xml:space="preserve"> to export the graph as a chart.</w:t>
            </w:r>
          </w:p>
        </w:tc>
      </w:tr>
    </w:tbl>
    <w:p w:rsidR="001E120C" w:rsidRDefault="001E120C" w:rsidP="001E120C">
      <w:pPr>
        <w:spacing w:before="360"/>
        <w:rPr>
          <w:rFonts w:ascii="Bookman Old Style" w:hAnsi="Bookman Old Style"/>
          <w:sz w:val="22"/>
        </w:rPr>
      </w:pPr>
      <w:r>
        <w:rPr>
          <w:rFonts w:ascii="Bookman Old Style" w:hAnsi="Bookman Old Style"/>
          <w:sz w:val="22"/>
        </w:rPr>
        <w:t>C</w:t>
      </w:r>
      <w:r w:rsidRPr="00AB65A2">
        <w:rPr>
          <w:rFonts w:ascii="Bookman Old Style" w:hAnsi="Bookman Old Style"/>
          <w:sz w:val="22"/>
        </w:rPr>
        <w:t>lick any of the green bars to view the product-wise stock availability rate of each stakeholde</w:t>
      </w:r>
      <w:r>
        <w:rPr>
          <w:rFonts w:ascii="Bookman Old Style" w:hAnsi="Bookman Old Style"/>
          <w:sz w:val="22"/>
        </w:rPr>
        <w:t>r, as shown in the image below:</w:t>
      </w:r>
    </w:p>
    <w:p w:rsidR="001E120C" w:rsidRDefault="001E120C" w:rsidP="001E120C">
      <w:pPr>
        <w:spacing w:before="360"/>
        <w:rPr>
          <w:rFonts w:ascii="Bookman Old Style" w:hAnsi="Bookman Old Style"/>
          <w:sz w:val="22"/>
        </w:rPr>
      </w:pPr>
      <w:r>
        <w:rPr>
          <w:noProof/>
        </w:rPr>
        <w:drawing>
          <wp:inline distT="0" distB="0" distL="0" distR="0" wp14:anchorId="479F53FF" wp14:editId="55819FBF">
            <wp:extent cx="2085975" cy="1963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2145" cy="197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0C" w:rsidRDefault="0041522C" w:rsidP="001E120C">
      <w:pPr>
        <w:spacing w:before="360"/>
        <w:rPr>
          <w:rFonts w:ascii="Bookman Old Style" w:hAnsi="Bookman Old Style"/>
          <w:sz w:val="22"/>
        </w:rPr>
      </w:pPr>
      <w:r>
        <w:rPr>
          <w:rFonts w:ascii="Bookman Old Style" w:hAnsi="Bookman Old Style"/>
          <w:sz w:val="22"/>
        </w:rPr>
        <w:t xml:space="preserve">Click on the stakeholder to view the product-wise </w:t>
      </w:r>
      <w:r w:rsidR="001E120C">
        <w:rPr>
          <w:rFonts w:ascii="Bookman Old Style" w:hAnsi="Bookman Old Style"/>
          <w:sz w:val="22"/>
        </w:rPr>
        <w:t>stock</w:t>
      </w:r>
      <w:r>
        <w:rPr>
          <w:rFonts w:ascii="Bookman Old Style" w:hAnsi="Bookman Old Style"/>
          <w:sz w:val="22"/>
        </w:rPr>
        <w:t xml:space="preserve"> availability</w:t>
      </w:r>
      <w:r w:rsidR="001E120C">
        <w:rPr>
          <w:rFonts w:ascii="Bookman Old Style" w:hAnsi="Bookman Old Style"/>
          <w:sz w:val="22"/>
        </w:rPr>
        <w:t xml:space="preserve"> status in form of a bar graph. See image below for more information:</w:t>
      </w:r>
    </w:p>
    <w:p w:rsidR="001E120C" w:rsidRPr="00AB65A2" w:rsidRDefault="00F70D30" w:rsidP="001E120C">
      <w:pPr>
        <w:spacing w:before="360"/>
        <w:rPr>
          <w:rFonts w:ascii="Bookman Old Style" w:hAnsi="Bookman Old Style"/>
          <w:sz w:val="22"/>
        </w:rPr>
      </w:pPr>
      <w:r>
        <w:rPr>
          <w:noProof/>
        </w:rPr>
        <w:lastRenderedPageBreak/>
        <w:drawing>
          <wp:inline distT="0" distB="0" distL="0" distR="0">
            <wp:extent cx="5943600" cy="5065822"/>
            <wp:effectExtent l="0" t="0" r="0" b="1905"/>
            <wp:docPr id="34" name="Picture 34" descr="C:\Users\HP\AppData\Local\Temp\SNAGHTMLf1f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AppData\Local\Temp\SNAGHTMLf1f36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20C" w:rsidRPr="00AB65A2" w:rsidRDefault="0041522C" w:rsidP="00BB4A0D">
      <w:pPr>
        <w:spacing w:before="240" w:line="312" w:lineRule="auto"/>
        <w:rPr>
          <w:rFonts w:ascii="Bookman Old Style" w:hAnsi="Bookman Old Style"/>
          <w:sz w:val="22"/>
        </w:rPr>
      </w:pPr>
      <w:r>
        <w:rPr>
          <w:rFonts w:ascii="Bookman Old Style" w:hAnsi="Bookman Old Style"/>
          <w:sz w:val="22"/>
        </w:rPr>
        <w:t xml:space="preserve">Click on the product to </w:t>
      </w:r>
      <w:r w:rsidR="001E120C" w:rsidRPr="00AB65A2">
        <w:rPr>
          <w:rFonts w:ascii="Bookman Old Style" w:hAnsi="Bookman Old Style"/>
          <w:sz w:val="22"/>
        </w:rPr>
        <w:t xml:space="preserve">further drill down </w:t>
      </w:r>
      <w:r>
        <w:rPr>
          <w:rFonts w:ascii="Bookman Old Style" w:hAnsi="Bookman Old Style"/>
          <w:sz w:val="22"/>
        </w:rPr>
        <w:t xml:space="preserve">to view the </w:t>
      </w:r>
      <w:r w:rsidR="00096475">
        <w:rPr>
          <w:rFonts w:ascii="Bookman Old Style" w:hAnsi="Bookman Old Style"/>
          <w:sz w:val="22"/>
        </w:rPr>
        <w:t xml:space="preserve">selected product’s availability at SDPs </w:t>
      </w:r>
      <w:r w:rsidR="001E120C" w:rsidRPr="00AB65A2">
        <w:rPr>
          <w:rFonts w:ascii="Bookman Old Style" w:hAnsi="Bookman Old Style"/>
          <w:sz w:val="22"/>
        </w:rPr>
        <w:t>for the selected stakeholder</w:t>
      </w:r>
      <w:r w:rsidR="00096475">
        <w:rPr>
          <w:rFonts w:ascii="Bookman Old Style" w:hAnsi="Bookman Old Style"/>
          <w:sz w:val="22"/>
        </w:rPr>
        <w:t xml:space="preserve"> and province</w:t>
      </w:r>
      <w:r w:rsidR="001E120C" w:rsidRPr="00AB65A2">
        <w:rPr>
          <w:rFonts w:ascii="Bookman Old Style" w:hAnsi="Bookman Old Style"/>
          <w:sz w:val="22"/>
        </w:rPr>
        <w:t>. You can view the following information:</w:t>
      </w:r>
    </w:p>
    <w:p w:rsidR="001E120C" w:rsidRPr="00AB65A2" w:rsidRDefault="001E120C" w:rsidP="001E120C">
      <w:pPr>
        <w:pStyle w:val="ListParagraph"/>
        <w:numPr>
          <w:ilvl w:val="0"/>
          <w:numId w:val="32"/>
        </w:numPr>
        <w:spacing w:line="312" w:lineRule="auto"/>
        <w:contextualSpacing w:val="0"/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b/>
          <w:sz w:val="22"/>
        </w:rPr>
        <w:t>Province</w:t>
      </w:r>
      <w:r w:rsidRPr="00AB65A2">
        <w:rPr>
          <w:rFonts w:ascii="Bookman Old Style" w:hAnsi="Bookman Old Style"/>
          <w:sz w:val="22"/>
        </w:rPr>
        <w:t>: displays the selected province.</w:t>
      </w:r>
    </w:p>
    <w:p w:rsidR="001E120C" w:rsidRPr="00AB65A2" w:rsidRDefault="001E120C" w:rsidP="001E120C">
      <w:pPr>
        <w:pStyle w:val="ListParagraph"/>
        <w:numPr>
          <w:ilvl w:val="0"/>
          <w:numId w:val="32"/>
        </w:numPr>
        <w:spacing w:line="312" w:lineRule="auto"/>
        <w:contextualSpacing w:val="0"/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b/>
          <w:sz w:val="22"/>
        </w:rPr>
        <w:t>District</w:t>
      </w:r>
      <w:r w:rsidRPr="00AB65A2">
        <w:rPr>
          <w:rFonts w:ascii="Bookman Old Style" w:hAnsi="Bookman Old Style"/>
          <w:sz w:val="22"/>
        </w:rPr>
        <w:t>: displays the districts in the province.</w:t>
      </w:r>
    </w:p>
    <w:p w:rsidR="001E120C" w:rsidRPr="00AB65A2" w:rsidRDefault="00B74B41" w:rsidP="001E120C">
      <w:pPr>
        <w:pStyle w:val="ListParagraph"/>
        <w:numPr>
          <w:ilvl w:val="0"/>
          <w:numId w:val="32"/>
        </w:numPr>
        <w:spacing w:line="312" w:lineRule="auto"/>
        <w:contextualSpacing w:val="0"/>
        <w:rPr>
          <w:rFonts w:ascii="Bookman Old Style" w:hAnsi="Bookman Old Style"/>
          <w:sz w:val="22"/>
        </w:rPr>
      </w:pPr>
      <w:r>
        <w:rPr>
          <w:rFonts w:ascii="Bookman Old Style" w:hAnsi="Bookman Old Style"/>
          <w:b/>
          <w:sz w:val="22"/>
        </w:rPr>
        <w:t>Warehouse</w:t>
      </w:r>
      <w:r w:rsidR="001E120C" w:rsidRPr="00AB65A2">
        <w:rPr>
          <w:rFonts w:ascii="Bookman Old Style" w:hAnsi="Bookman Old Style"/>
          <w:sz w:val="22"/>
        </w:rPr>
        <w:t xml:space="preserve">: displays the </w:t>
      </w:r>
      <w:r>
        <w:rPr>
          <w:rFonts w:ascii="Bookman Old Style" w:hAnsi="Bookman Old Style"/>
          <w:sz w:val="22"/>
        </w:rPr>
        <w:t>warehouse</w:t>
      </w:r>
      <w:r w:rsidR="001E120C" w:rsidRPr="00AB65A2">
        <w:rPr>
          <w:rFonts w:ascii="Bookman Old Style" w:hAnsi="Bookman Old Style"/>
          <w:sz w:val="22"/>
        </w:rPr>
        <w:t>.</w:t>
      </w:r>
    </w:p>
    <w:p w:rsidR="001E120C" w:rsidRPr="00AB65A2" w:rsidRDefault="001E120C" w:rsidP="001E120C">
      <w:pPr>
        <w:pStyle w:val="ListParagraph"/>
        <w:numPr>
          <w:ilvl w:val="0"/>
          <w:numId w:val="32"/>
        </w:numPr>
        <w:spacing w:line="312" w:lineRule="auto"/>
        <w:contextualSpacing w:val="0"/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b/>
          <w:sz w:val="22"/>
        </w:rPr>
        <w:t>SOH</w:t>
      </w:r>
      <w:r w:rsidRPr="00AB65A2">
        <w:rPr>
          <w:rFonts w:ascii="Bookman Old Style" w:hAnsi="Bookman Old Style"/>
          <w:sz w:val="22"/>
        </w:rPr>
        <w:t xml:space="preserve">: displays the Stock on Hand of the product. </w:t>
      </w:r>
      <w:r w:rsidRPr="00AB65A2">
        <w:rPr>
          <w:rFonts w:ascii="Bookman Old Style" w:hAnsi="Bookman Old Style"/>
          <w:sz w:val="22"/>
        </w:rPr>
        <w:br/>
        <w:t>Stock on Hand is the actual stock in the district.</w:t>
      </w:r>
    </w:p>
    <w:p w:rsidR="001E120C" w:rsidRPr="00AB65A2" w:rsidRDefault="001E120C" w:rsidP="001E120C">
      <w:pPr>
        <w:pStyle w:val="ListParagraph"/>
        <w:numPr>
          <w:ilvl w:val="0"/>
          <w:numId w:val="32"/>
        </w:numPr>
        <w:spacing w:line="312" w:lineRule="auto"/>
        <w:contextualSpacing w:val="0"/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b/>
          <w:sz w:val="22"/>
        </w:rPr>
        <w:t>Months of Stock</w:t>
      </w:r>
      <w:r w:rsidRPr="00AB65A2">
        <w:rPr>
          <w:rFonts w:ascii="Bookman Old Style" w:hAnsi="Bookman Old Style"/>
          <w:sz w:val="22"/>
        </w:rPr>
        <w:t>: displays the months of stock of the product.</w:t>
      </w:r>
      <w:r w:rsidRPr="00AB65A2">
        <w:rPr>
          <w:rFonts w:ascii="Bookman Old Style" w:hAnsi="Bookman Old Style"/>
          <w:sz w:val="22"/>
        </w:rPr>
        <w:br/>
        <w:t>Months of stock refers to the number of months that the stock will be able to fulfill the consumption demands.</w:t>
      </w:r>
    </w:p>
    <w:p w:rsidR="001E120C" w:rsidRPr="00AB65A2" w:rsidRDefault="001E120C" w:rsidP="001E120C">
      <w:pPr>
        <w:pStyle w:val="ListParagraph"/>
        <w:numPr>
          <w:ilvl w:val="0"/>
          <w:numId w:val="32"/>
        </w:numPr>
        <w:spacing w:line="312" w:lineRule="auto"/>
        <w:contextualSpacing w:val="0"/>
        <w:rPr>
          <w:rFonts w:ascii="Bookman Old Style" w:hAnsi="Bookman Old Style"/>
          <w:sz w:val="22"/>
        </w:rPr>
      </w:pPr>
      <w:r w:rsidRPr="00AB65A2">
        <w:rPr>
          <w:rFonts w:ascii="Bookman Old Style" w:hAnsi="Bookman Old Style"/>
          <w:b/>
          <w:sz w:val="22"/>
        </w:rPr>
        <w:t>Contact</w:t>
      </w:r>
      <w:r w:rsidRPr="00AB65A2">
        <w:rPr>
          <w:rFonts w:ascii="Bookman Old Style" w:hAnsi="Bookman Old Style"/>
          <w:sz w:val="22"/>
        </w:rPr>
        <w:t>: You can even contact the district to inquire about any information.</w:t>
      </w:r>
    </w:p>
    <w:p w:rsidR="00B74B41" w:rsidRPr="00B74B41" w:rsidRDefault="00B74B41" w:rsidP="00B74B41">
      <w:pPr>
        <w:spacing w:before="240" w:after="240"/>
        <w:rPr>
          <w:rFonts w:ascii="Bookman Old Style" w:hAnsi="Bookman Old Style"/>
          <w:b/>
          <w:sz w:val="22"/>
        </w:rPr>
      </w:pPr>
      <w:r w:rsidRPr="00B74B41">
        <w:rPr>
          <w:rFonts w:ascii="Bookman Old Style" w:hAnsi="Bookman Old Style"/>
          <w:b/>
          <w:sz w:val="22"/>
        </w:rPr>
        <w:lastRenderedPageBreak/>
        <w:t>Contact via Email</w:t>
      </w:r>
    </w:p>
    <w:p w:rsidR="00B74B41" w:rsidRPr="00B74B41" w:rsidRDefault="00B74B41" w:rsidP="00B74B41">
      <w:pPr>
        <w:rPr>
          <w:rFonts w:ascii="Bookman Old Style" w:hAnsi="Bookman Old Style"/>
          <w:sz w:val="22"/>
        </w:rPr>
      </w:pPr>
      <w:r w:rsidRPr="00B74B41">
        <w:rPr>
          <w:rFonts w:ascii="Bookman Old Style" w:hAnsi="Bookman Old Style"/>
          <w:sz w:val="22"/>
        </w:rPr>
        <w:t>You can contact the district via email by clicking the email button.</w:t>
      </w:r>
      <w:r>
        <w:rPr>
          <w:rFonts w:ascii="Bookman Old Style" w:hAnsi="Bookman Old Style"/>
          <w:sz w:val="22"/>
        </w:rPr>
        <w:br/>
      </w:r>
      <w:r w:rsidRPr="00AB65A2">
        <w:rPr>
          <w:noProof/>
        </w:rPr>
        <w:drawing>
          <wp:inline distT="0" distB="0" distL="0" distR="0" wp14:anchorId="4CFF4C43" wp14:editId="791D808D">
            <wp:extent cx="1952625" cy="619125"/>
            <wp:effectExtent l="0" t="0" r="9525" b="9525"/>
            <wp:docPr id="39" name="Picture 39" descr="C:\Users\HP\AppData\Local\Temp\SNAGHTML168ab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Temp\SNAGHTML168ab5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B41" w:rsidRDefault="00B74B41" w:rsidP="00B74B41">
      <w:pPr>
        <w:rPr>
          <w:rFonts w:ascii="Bookman Old Style" w:hAnsi="Bookman Old Style"/>
          <w:sz w:val="22"/>
        </w:rPr>
      </w:pPr>
      <w:r w:rsidRPr="00B74B41">
        <w:rPr>
          <w:rFonts w:ascii="Bookman Old Style" w:hAnsi="Bookman Old Style"/>
          <w:sz w:val="22"/>
        </w:rPr>
        <w:t>The email dialog displays as shown in the image below:</w:t>
      </w:r>
    </w:p>
    <w:p w:rsidR="00B74B41" w:rsidRPr="00B74B41" w:rsidRDefault="00B74B41" w:rsidP="00B74B41">
      <w:pPr>
        <w:rPr>
          <w:rFonts w:ascii="Bookman Old Style" w:hAnsi="Bookman Old Style"/>
          <w:sz w:val="22"/>
        </w:rPr>
      </w:pPr>
      <w:r w:rsidRPr="00AB65A2">
        <w:rPr>
          <w:noProof/>
        </w:rPr>
        <w:drawing>
          <wp:inline distT="0" distB="0" distL="0" distR="0" wp14:anchorId="7BD995BC" wp14:editId="65523884">
            <wp:extent cx="2981325" cy="2527078"/>
            <wp:effectExtent l="19050" t="19050" r="9525" b="260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6838" cy="2540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4B41" w:rsidRPr="00B74B41" w:rsidRDefault="00B74B41" w:rsidP="00B74B41">
      <w:pPr>
        <w:rPr>
          <w:rFonts w:ascii="Bookman Old Style" w:hAnsi="Bookman Old Style"/>
          <w:sz w:val="22"/>
        </w:rPr>
      </w:pPr>
      <w:r w:rsidRPr="00B74B41">
        <w:rPr>
          <w:rFonts w:ascii="Bookman Old Style" w:hAnsi="Bookman Old Style"/>
          <w:sz w:val="22"/>
        </w:rPr>
        <w:t xml:space="preserve">Specify the email </w:t>
      </w:r>
      <w:r w:rsidRPr="00B74B41">
        <w:rPr>
          <w:rFonts w:ascii="Bookman Old Style" w:hAnsi="Bookman Old Style"/>
          <w:b/>
          <w:sz w:val="22"/>
        </w:rPr>
        <w:t>Subject</w:t>
      </w:r>
      <w:r w:rsidRPr="00B74B41">
        <w:rPr>
          <w:rFonts w:ascii="Bookman Old Style" w:hAnsi="Bookman Old Style"/>
          <w:sz w:val="22"/>
        </w:rPr>
        <w:t xml:space="preserve"> and </w:t>
      </w:r>
      <w:r w:rsidRPr="00B74B41">
        <w:rPr>
          <w:rFonts w:ascii="Bookman Old Style" w:hAnsi="Bookman Old Style"/>
          <w:b/>
          <w:sz w:val="22"/>
        </w:rPr>
        <w:t>Message</w:t>
      </w:r>
      <w:r w:rsidRPr="00B74B41">
        <w:rPr>
          <w:rFonts w:ascii="Bookman Old Style" w:hAnsi="Bookman Old Style"/>
          <w:sz w:val="22"/>
        </w:rPr>
        <w:t xml:space="preserve"> and then click </w:t>
      </w:r>
      <w:r w:rsidRPr="00B74B41">
        <w:rPr>
          <w:rFonts w:ascii="Bookman Old Style" w:hAnsi="Bookman Old Style"/>
          <w:b/>
          <w:sz w:val="22"/>
        </w:rPr>
        <w:t xml:space="preserve">Send </w:t>
      </w:r>
      <w:r w:rsidRPr="00B74B41">
        <w:rPr>
          <w:rFonts w:ascii="Bookman Old Style" w:hAnsi="Bookman Old Style"/>
          <w:sz w:val="22"/>
        </w:rPr>
        <w:t xml:space="preserve">to send an email. </w:t>
      </w:r>
    </w:p>
    <w:p w:rsidR="00B74B41" w:rsidRPr="00B74B41" w:rsidRDefault="00B74B41" w:rsidP="00B74B41">
      <w:pPr>
        <w:spacing w:before="240" w:after="240"/>
        <w:rPr>
          <w:rFonts w:ascii="Bookman Old Style" w:hAnsi="Bookman Old Style"/>
          <w:b/>
          <w:sz w:val="22"/>
        </w:rPr>
      </w:pPr>
      <w:r w:rsidRPr="00B74B41">
        <w:rPr>
          <w:rFonts w:ascii="Bookman Old Style" w:hAnsi="Bookman Old Style"/>
          <w:b/>
          <w:sz w:val="22"/>
        </w:rPr>
        <w:t>Contact via Message</w:t>
      </w:r>
    </w:p>
    <w:p w:rsidR="00B74B41" w:rsidRPr="00B74B41" w:rsidRDefault="00B74B41" w:rsidP="00B74B41">
      <w:pPr>
        <w:rPr>
          <w:rFonts w:ascii="Bookman Old Style" w:hAnsi="Bookman Old Style"/>
          <w:sz w:val="22"/>
        </w:rPr>
      </w:pPr>
      <w:r w:rsidRPr="00B74B41">
        <w:rPr>
          <w:rFonts w:ascii="Bookman Old Style" w:hAnsi="Bookman Old Style"/>
          <w:sz w:val="22"/>
        </w:rPr>
        <w:t>You can contact the district via SMS by clicking the Message button.</w:t>
      </w:r>
      <w:r w:rsidRPr="00AB65A2">
        <w:rPr>
          <w:noProof/>
        </w:rPr>
        <w:drawing>
          <wp:inline distT="0" distB="0" distL="0" distR="0" wp14:anchorId="1E4F1D76" wp14:editId="5C29F4DC">
            <wp:extent cx="1952625" cy="619125"/>
            <wp:effectExtent l="0" t="0" r="9525" b="9525"/>
            <wp:docPr id="41" name="Picture 41" descr="C:\Users\HP\AppData\Local\Temp\SNAGHTML16ec0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Temp\SNAGHTML16ec07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B41" w:rsidRPr="00B74B41" w:rsidRDefault="00B74B41" w:rsidP="00B74B41">
      <w:pPr>
        <w:rPr>
          <w:rFonts w:ascii="Bookman Old Style" w:hAnsi="Bookman Old Style"/>
          <w:sz w:val="22"/>
        </w:rPr>
      </w:pPr>
      <w:r w:rsidRPr="00B74B41">
        <w:rPr>
          <w:rFonts w:ascii="Bookman Old Style" w:hAnsi="Bookman Old Style"/>
          <w:sz w:val="22"/>
        </w:rPr>
        <w:t>The Message dialog displays as shown in the image below:</w:t>
      </w:r>
    </w:p>
    <w:p w:rsidR="00B74B41" w:rsidRPr="00B74B41" w:rsidRDefault="00B74B41" w:rsidP="00B74B41">
      <w:pPr>
        <w:rPr>
          <w:rFonts w:ascii="Bookman Old Style" w:hAnsi="Bookman Old Style"/>
          <w:sz w:val="22"/>
        </w:rPr>
      </w:pPr>
      <w:r w:rsidRPr="00AB65A2">
        <w:rPr>
          <w:noProof/>
        </w:rPr>
        <w:lastRenderedPageBreak/>
        <w:drawing>
          <wp:inline distT="0" distB="0" distL="0" distR="0" wp14:anchorId="50A37037" wp14:editId="2914D515">
            <wp:extent cx="2980944" cy="2820102"/>
            <wp:effectExtent l="19050" t="19050" r="10160" b="184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0944" cy="2820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4B41" w:rsidRDefault="00B74B41" w:rsidP="00C417F6">
      <w:pPr>
        <w:spacing w:before="240" w:after="360"/>
        <w:rPr>
          <w:rFonts w:ascii="Bookman Old Style" w:hAnsi="Bookman Old Style"/>
          <w:sz w:val="22"/>
        </w:rPr>
      </w:pPr>
      <w:r w:rsidRPr="00B74B41">
        <w:rPr>
          <w:rFonts w:ascii="Bookman Old Style" w:hAnsi="Bookman Old Style"/>
          <w:sz w:val="22"/>
        </w:rPr>
        <w:t xml:space="preserve">Specify the </w:t>
      </w:r>
      <w:r w:rsidRPr="00B74B41">
        <w:rPr>
          <w:rFonts w:ascii="Bookman Old Style" w:hAnsi="Bookman Old Style"/>
          <w:b/>
          <w:sz w:val="22"/>
        </w:rPr>
        <w:t>Message</w:t>
      </w:r>
      <w:r w:rsidRPr="00B74B41">
        <w:rPr>
          <w:rFonts w:ascii="Bookman Old Style" w:hAnsi="Bookman Old Style"/>
          <w:sz w:val="22"/>
        </w:rPr>
        <w:t xml:space="preserve"> and then click </w:t>
      </w:r>
      <w:r w:rsidRPr="00B74B41">
        <w:rPr>
          <w:rFonts w:ascii="Bookman Old Style" w:hAnsi="Bookman Old Style"/>
          <w:b/>
          <w:sz w:val="22"/>
        </w:rPr>
        <w:t xml:space="preserve">Send </w:t>
      </w:r>
      <w:r w:rsidRPr="00B74B41">
        <w:rPr>
          <w:rFonts w:ascii="Bookman Old Style" w:hAnsi="Bookman Old Style"/>
          <w:sz w:val="22"/>
        </w:rPr>
        <w:t xml:space="preserve">to send an SMS. </w:t>
      </w:r>
    </w:p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0"/>
      </w:tblGrid>
      <w:tr w:rsidR="00C417F6" w:rsidTr="00C417F6">
        <w:tc>
          <w:tcPr>
            <w:tcW w:w="9350" w:type="dxa"/>
            <w:shd w:val="clear" w:color="auto" w:fill="F2F2F2" w:themeFill="background1" w:themeFillShade="F2"/>
            <w:vAlign w:val="center"/>
          </w:tcPr>
          <w:p w:rsidR="00C417F6" w:rsidRDefault="00C417F6" w:rsidP="00C417F6">
            <w:pPr>
              <w:spacing w:before="240" w:after="360"/>
              <w:rPr>
                <w:rFonts w:ascii="Bookman Old Style" w:hAnsi="Bookman Old Style"/>
                <w:sz w:val="22"/>
              </w:rPr>
            </w:pPr>
            <w:r>
              <w:rPr>
                <w:rFonts w:ascii="Bookman Old Style" w:hAnsi="Bookman Old Style"/>
                <w:noProof/>
                <w:sz w:val="22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154940</wp:posOffset>
                  </wp:positionV>
                  <wp:extent cx="406400" cy="406400"/>
                  <wp:effectExtent l="0" t="0" r="0" b="0"/>
                  <wp:wrapSquare wrapText="bothSides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Help icon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Bookman Old Style" w:hAnsi="Bookman Old Style"/>
                <w:sz w:val="22"/>
              </w:rPr>
              <w:t>In case of any further information, please contact our support repre</w:t>
            </w:r>
            <w:r w:rsidR="006B50E7">
              <w:rPr>
                <w:rFonts w:ascii="Bookman Old Style" w:hAnsi="Bookman Old Style"/>
                <w:sz w:val="22"/>
              </w:rPr>
              <w:t xml:space="preserve">sentative at </w:t>
            </w:r>
            <w:hyperlink r:id="rId33" w:history="1">
              <w:r w:rsidR="006B50E7" w:rsidRPr="00D7157C">
                <w:rPr>
                  <w:rStyle w:val="Hyperlink"/>
                  <w:rFonts w:ascii="Bookman Old Style" w:hAnsi="Bookman Old Style"/>
                  <w:sz w:val="22"/>
                </w:rPr>
                <w:t>support@lmis.gov.pk</w:t>
              </w:r>
            </w:hyperlink>
            <w:r w:rsidR="006B50E7">
              <w:rPr>
                <w:rFonts w:ascii="Bookman Old Style" w:hAnsi="Bookman Old Style"/>
                <w:sz w:val="22"/>
              </w:rPr>
              <w:t xml:space="preserve">. </w:t>
            </w:r>
          </w:p>
        </w:tc>
      </w:tr>
      <w:bookmarkEnd w:id="6"/>
      <w:bookmarkEnd w:id="7"/>
      <w:bookmarkEnd w:id="8"/>
    </w:tbl>
    <w:p w:rsidR="00C417F6" w:rsidRPr="00B74B41" w:rsidRDefault="00C417F6" w:rsidP="00B74B41">
      <w:pPr>
        <w:spacing w:before="240"/>
        <w:rPr>
          <w:rFonts w:ascii="Bookman Old Style" w:hAnsi="Bookman Old Style"/>
          <w:sz w:val="22"/>
        </w:rPr>
      </w:pPr>
    </w:p>
    <w:sectPr w:rsidR="00C417F6" w:rsidRPr="00B74B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316F" w:rsidRDefault="0046316F" w:rsidP="0062078A">
      <w:pPr>
        <w:spacing w:before="0" w:after="0" w:line="240" w:lineRule="auto"/>
      </w:pPr>
      <w:r>
        <w:separator/>
      </w:r>
    </w:p>
  </w:endnote>
  <w:endnote w:type="continuationSeparator" w:id="0">
    <w:p w:rsidR="0046316F" w:rsidRDefault="0046316F" w:rsidP="0062078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larendon Blk BT">
    <w:altName w:val="Sitka Small"/>
    <w:panose1 w:val="02040905050505020204"/>
    <w:charset w:val="00"/>
    <w:family w:val="roman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316F" w:rsidRDefault="0046316F" w:rsidP="0062078A">
      <w:pPr>
        <w:spacing w:before="0" w:after="0" w:line="240" w:lineRule="auto"/>
      </w:pPr>
      <w:r>
        <w:separator/>
      </w:r>
    </w:p>
  </w:footnote>
  <w:footnote w:type="continuationSeparator" w:id="0">
    <w:p w:rsidR="0046316F" w:rsidRDefault="0046316F" w:rsidP="0062078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15626"/>
    <w:multiLevelType w:val="hybridMultilevel"/>
    <w:tmpl w:val="FD4CFB40"/>
    <w:lvl w:ilvl="0" w:tplc="59FEB822">
      <w:start w:val="1"/>
      <w:numFmt w:val="decimal"/>
      <w:lvlText w:val="%1."/>
      <w:lvlJc w:val="left"/>
      <w:pPr>
        <w:ind w:left="720" w:hanging="360"/>
      </w:pPr>
      <w:rPr>
        <w:b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45BB1"/>
    <w:multiLevelType w:val="hybridMultilevel"/>
    <w:tmpl w:val="C5AA8BD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2C2659"/>
    <w:multiLevelType w:val="hybridMultilevel"/>
    <w:tmpl w:val="D78834A0"/>
    <w:lvl w:ilvl="0" w:tplc="3EB411FA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2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874AE3"/>
    <w:multiLevelType w:val="hybridMultilevel"/>
    <w:tmpl w:val="FD4CFB40"/>
    <w:lvl w:ilvl="0" w:tplc="59FEB822">
      <w:start w:val="1"/>
      <w:numFmt w:val="decimal"/>
      <w:lvlText w:val="%1."/>
      <w:lvlJc w:val="left"/>
      <w:pPr>
        <w:ind w:left="1800" w:hanging="360"/>
      </w:pPr>
      <w:rPr>
        <w:b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4D74050"/>
    <w:multiLevelType w:val="hybridMultilevel"/>
    <w:tmpl w:val="E2A6B5D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b/>
        <w:sz w:val="20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3089F"/>
    <w:multiLevelType w:val="hybridMultilevel"/>
    <w:tmpl w:val="9DF2F91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775A22"/>
    <w:multiLevelType w:val="hybridMultilevel"/>
    <w:tmpl w:val="FD4CFB40"/>
    <w:lvl w:ilvl="0" w:tplc="59FEB822">
      <w:start w:val="1"/>
      <w:numFmt w:val="decimal"/>
      <w:lvlText w:val="%1."/>
      <w:lvlJc w:val="left"/>
      <w:pPr>
        <w:ind w:left="720" w:hanging="360"/>
      </w:pPr>
      <w:rPr>
        <w:b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7A2BF2"/>
    <w:multiLevelType w:val="hybridMultilevel"/>
    <w:tmpl w:val="30AC837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947C11"/>
    <w:multiLevelType w:val="hybridMultilevel"/>
    <w:tmpl w:val="D78834A0"/>
    <w:lvl w:ilvl="0" w:tplc="3EB411FA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2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45707D"/>
    <w:multiLevelType w:val="hybridMultilevel"/>
    <w:tmpl w:val="8F566082"/>
    <w:lvl w:ilvl="0" w:tplc="59FEB822">
      <w:start w:val="1"/>
      <w:numFmt w:val="decimal"/>
      <w:lvlText w:val="%1."/>
      <w:lvlJc w:val="left"/>
      <w:pPr>
        <w:ind w:left="360" w:hanging="360"/>
      </w:pPr>
      <w:rPr>
        <w:b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0" w15:restartNumberingAfterBreak="0">
    <w:nsid w:val="261D6E7B"/>
    <w:multiLevelType w:val="hybridMultilevel"/>
    <w:tmpl w:val="8F566082"/>
    <w:lvl w:ilvl="0" w:tplc="59FEB822">
      <w:start w:val="1"/>
      <w:numFmt w:val="decimal"/>
      <w:lvlText w:val="%1."/>
      <w:lvlJc w:val="left"/>
      <w:pPr>
        <w:ind w:left="360" w:hanging="360"/>
      </w:pPr>
      <w:rPr>
        <w:b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1" w15:restartNumberingAfterBreak="0">
    <w:nsid w:val="28CC4F18"/>
    <w:multiLevelType w:val="hybridMultilevel"/>
    <w:tmpl w:val="432425E8"/>
    <w:lvl w:ilvl="0" w:tplc="80CC7D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661A6B"/>
    <w:multiLevelType w:val="hybridMultilevel"/>
    <w:tmpl w:val="142E79B8"/>
    <w:lvl w:ilvl="0" w:tplc="04D603FA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2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ED8613A"/>
    <w:multiLevelType w:val="hybridMultilevel"/>
    <w:tmpl w:val="539E2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1160BE"/>
    <w:multiLevelType w:val="hybridMultilevel"/>
    <w:tmpl w:val="558A2AC0"/>
    <w:lvl w:ilvl="0" w:tplc="04090003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7" w:hanging="360"/>
      </w:pPr>
      <w:rPr>
        <w:rFonts w:ascii="Wingdings" w:hAnsi="Wingdings" w:hint="default"/>
      </w:rPr>
    </w:lvl>
  </w:abstractNum>
  <w:abstractNum w:abstractNumId="15" w15:restartNumberingAfterBreak="0">
    <w:nsid w:val="3D62144D"/>
    <w:multiLevelType w:val="hybridMultilevel"/>
    <w:tmpl w:val="08A2872A"/>
    <w:lvl w:ilvl="0" w:tplc="BFB4F562">
      <w:start w:val="1"/>
      <w:numFmt w:val="decimal"/>
      <w:lvlText w:val="%1."/>
      <w:lvlJc w:val="left"/>
      <w:pPr>
        <w:ind w:left="360" w:hanging="360"/>
      </w:pPr>
      <w:rPr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5E4941"/>
    <w:multiLevelType w:val="hybridMultilevel"/>
    <w:tmpl w:val="F9F24DD2"/>
    <w:lvl w:ilvl="0" w:tplc="AB1A972C">
      <w:start w:val="1"/>
      <w:numFmt w:val="decimal"/>
      <w:lvlText w:val="%1."/>
      <w:lvlJc w:val="left"/>
      <w:pPr>
        <w:ind w:left="648" w:hanging="360"/>
      </w:pPr>
      <w:rPr>
        <w:b/>
        <w:sz w:val="22"/>
      </w:rPr>
    </w:lvl>
    <w:lvl w:ilvl="1" w:tplc="A544A994">
      <w:start w:val="1"/>
      <w:numFmt w:val="bullet"/>
      <w:lvlText w:val=""/>
      <w:lvlJc w:val="left"/>
      <w:pPr>
        <w:ind w:left="1368" w:hanging="360"/>
      </w:pPr>
      <w:rPr>
        <w:rFonts w:ascii="Wingdings" w:hAnsi="Wingdings" w:hint="default"/>
        <w:sz w:val="24"/>
        <w:szCs w:val="24"/>
      </w:rPr>
    </w:lvl>
    <w:lvl w:ilvl="2" w:tplc="04090003">
      <w:start w:val="1"/>
      <w:numFmt w:val="bullet"/>
      <w:lvlText w:val="o"/>
      <w:lvlJc w:val="left"/>
      <w:pPr>
        <w:ind w:left="2088" w:hanging="180"/>
      </w:pPr>
      <w:rPr>
        <w:rFonts w:ascii="Courier New" w:hAnsi="Courier New" w:cs="Courier New" w:hint="default"/>
        <w:b/>
        <w:sz w:val="20"/>
      </w:rPr>
    </w:lvl>
    <w:lvl w:ilvl="3" w:tplc="0409000F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7" w15:restartNumberingAfterBreak="0">
    <w:nsid w:val="40AE193F"/>
    <w:multiLevelType w:val="hybridMultilevel"/>
    <w:tmpl w:val="5742F0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5D3538"/>
    <w:multiLevelType w:val="hybridMultilevel"/>
    <w:tmpl w:val="D4FC7D70"/>
    <w:lvl w:ilvl="0" w:tplc="9B7A102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51A2974"/>
    <w:multiLevelType w:val="hybridMultilevel"/>
    <w:tmpl w:val="FE406E02"/>
    <w:lvl w:ilvl="0" w:tplc="C30C1C18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2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9A1648D"/>
    <w:multiLevelType w:val="hybridMultilevel"/>
    <w:tmpl w:val="6CEAE84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B4A23BA"/>
    <w:multiLevelType w:val="hybridMultilevel"/>
    <w:tmpl w:val="8474BA5C"/>
    <w:lvl w:ilvl="0" w:tplc="E5AECA6C">
      <w:start w:val="1"/>
      <w:numFmt w:val="decimal"/>
      <w:lvlText w:val="%1."/>
      <w:lvlJc w:val="left"/>
      <w:pPr>
        <w:ind w:left="360" w:hanging="360"/>
      </w:pPr>
      <w:rPr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2497502"/>
    <w:multiLevelType w:val="hybridMultilevel"/>
    <w:tmpl w:val="01322516"/>
    <w:lvl w:ilvl="0" w:tplc="13BC5EC2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2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36F0E6E"/>
    <w:multiLevelType w:val="hybridMultilevel"/>
    <w:tmpl w:val="7B4EF80A"/>
    <w:lvl w:ilvl="0" w:tplc="3B50D106">
      <w:start w:val="1"/>
      <w:numFmt w:val="decimal"/>
      <w:lvlText w:val="%1."/>
      <w:lvlJc w:val="left"/>
      <w:pPr>
        <w:ind w:left="360" w:hanging="360"/>
      </w:pPr>
      <w:rPr>
        <w:b/>
        <w:sz w:val="20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608262A"/>
    <w:multiLevelType w:val="hybridMultilevel"/>
    <w:tmpl w:val="B7A02A16"/>
    <w:lvl w:ilvl="0" w:tplc="07C2FA38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72C7828"/>
    <w:multiLevelType w:val="hybridMultilevel"/>
    <w:tmpl w:val="0DFA760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44863A6"/>
    <w:multiLevelType w:val="hybridMultilevel"/>
    <w:tmpl w:val="85E8BAF6"/>
    <w:lvl w:ilvl="0" w:tplc="01C66EB0">
      <w:start w:val="1"/>
      <w:numFmt w:val="decimal"/>
      <w:lvlText w:val="%1."/>
      <w:lvlJc w:val="left"/>
      <w:pPr>
        <w:ind w:left="360" w:hanging="360"/>
      </w:pPr>
      <w:rPr>
        <w:b/>
        <w:sz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62C0043"/>
    <w:multiLevelType w:val="hybridMultilevel"/>
    <w:tmpl w:val="4D24D426"/>
    <w:lvl w:ilvl="0" w:tplc="2EAAABC6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E60398"/>
    <w:multiLevelType w:val="hybridMultilevel"/>
    <w:tmpl w:val="1D722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7C0D3B"/>
    <w:multiLevelType w:val="hybridMultilevel"/>
    <w:tmpl w:val="DA28D29A"/>
    <w:lvl w:ilvl="0" w:tplc="F64EAFA4">
      <w:start w:val="1"/>
      <w:numFmt w:val="decimal"/>
      <w:lvlText w:val="%1."/>
      <w:lvlJc w:val="left"/>
      <w:pPr>
        <w:ind w:left="144" w:hanging="360"/>
      </w:pPr>
      <w:rPr>
        <w:b/>
        <w:sz w:val="22"/>
        <w:szCs w:val="24"/>
      </w:rPr>
    </w:lvl>
    <w:lvl w:ilvl="1" w:tplc="D82463DC">
      <w:start w:val="1"/>
      <w:numFmt w:val="bullet"/>
      <w:lvlText w:val=""/>
      <w:lvlJc w:val="left"/>
      <w:pPr>
        <w:ind w:left="864" w:hanging="360"/>
      </w:pPr>
      <w:rPr>
        <w:rFonts w:ascii="Wingdings" w:hAnsi="Wingdings"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30" w15:restartNumberingAfterBreak="0">
    <w:nsid w:val="72C125A9"/>
    <w:multiLevelType w:val="hybridMultilevel"/>
    <w:tmpl w:val="79B2FDD4"/>
    <w:lvl w:ilvl="0" w:tplc="3D5A0678">
      <w:start w:val="1"/>
      <w:numFmt w:val="decimal"/>
      <w:lvlText w:val="%1."/>
      <w:lvlJc w:val="left"/>
      <w:pPr>
        <w:ind w:left="1800" w:hanging="360"/>
      </w:pPr>
      <w:rPr>
        <w:b/>
        <w:sz w:val="20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BA67405"/>
    <w:multiLevelType w:val="hybridMultilevel"/>
    <w:tmpl w:val="5934AC86"/>
    <w:lvl w:ilvl="0" w:tplc="03DEA420">
      <w:start w:val="1"/>
      <w:numFmt w:val="decimal"/>
      <w:lvlText w:val="%1."/>
      <w:lvlJc w:val="left"/>
      <w:pPr>
        <w:ind w:left="144" w:hanging="360"/>
      </w:pPr>
      <w:rPr>
        <w:b/>
        <w:sz w:val="22"/>
        <w:szCs w:val="24"/>
      </w:rPr>
    </w:lvl>
    <w:lvl w:ilvl="1" w:tplc="D82463DC">
      <w:start w:val="1"/>
      <w:numFmt w:val="bullet"/>
      <w:lvlText w:val=""/>
      <w:lvlJc w:val="left"/>
      <w:pPr>
        <w:ind w:left="864" w:hanging="360"/>
      </w:pPr>
      <w:rPr>
        <w:rFonts w:ascii="Wingdings" w:hAnsi="Wingdings"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32" w15:restartNumberingAfterBreak="0">
    <w:nsid w:val="7FEE0F86"/>
    <w:multiLevelType w:val="hybridMultilevel"/>
    <w:tmpl w:val="EAE61ED2"/>
    <w:lvl w:ilvl="0" w:tplc="AB1A972C">
      <w:start w:val="1"/>
      <w:numFmt w:val="decimal"/>
      <w:lvlText w:val="%1."/>
      <w:lvlJc w:val="left"/>
      <w:pPr>
        <w:ind w:left="648" w:hanging="360"/>
      </w:pPr>
      <w:rPr>
        <w:b/>
        <w:sz w:val="22"/>
      </w:rPr>
    </w:lvl>
    <w:lvl w:ilvl="1" w:tplc="A544A994">
      <w:start w:val="1"/>
      <w:numFmt w:val="bullet"/>
      <w:lvlText w:val=""/>
      <w:lvlJc w:val="left"/>
      <w:pPr>
        <w:ind w:left="1368" w:hanging="360"/>
      </w:pPr>
      <w:rPr>
        <w:rFonts w:ascii="Wingdings" w:hAnsi="Wingdings" w:hint="default"/>
        <w:sz w:val="24"/>
        <w:szCs w:val="24"/>
      </w:rPr>
    </w:lvl>
    <w:lvl w:ilvl="2" w:tplc="79ECB2A2">
      <w:start w:val="1"/>
      <w:numFmt w:val="bullet"/>
      <w:lvlText w:val=""/>
      <w:lvlJc w:val="left"/>
      <w:pPr>
        <w:ind w:left="2088" w:hanging="180"/>
      </w:pPr>
      <w:rPr>
        <w:rFonts w:ascii="Wingdings" w:hAnsi="Wingdings" w:hint="default"/>
        <w:b/>
        <w:sz w:val="20"/>
      </w:rPr>
    </w:lvl>
    <w:lvl w:ilvl="3" w:tplc="0409000F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num w:numId="1">
    <w:abstractNumId w:val="28"/>
  </w:num>
  <w:num w:numId="2">
    <w:abstractNumId w:val="30"/>
  </w:num>
  <w:num w:numId="3">
    <w:abstractNumId w:val="7"/>
  </w:num>
  <w:num w:numId="4">
    <w:abstractNumId w:val="32"/>
  </w:num>
  <w:num w:numId="5">
    <w:abstractNumId w:val="14"/>
  </w:num>
  <w:num w:numId="6">
    <w:abstractNumId w:val="24"/>
  </w:num>
  <w:num w:numId="7">
    <w:abstractNumId w:val="27"/>
  </w:num>
  <w:num w:numId="8">
    <w:abstractNumId w:val="19"/>
  </w:num>
  <w:num w:numId="9">
    <w:abstractNumId w:val="25"/>
  </w:num>
  <w:num w:numId="10">
    <w:abstractNumId w:val="29"/>
  </w:num>
  <w:num w:numId="11">
    <w:abstractNumId w:val="21"/>
  </w:num>
  <w:num w:numId="12">
    <w:abstractNumId w:val="16"/>
  </w:num>
  <w:num w:numId="13">
    <w:abstractNumId w:val="12"/>
  </w:num>
  <w:num w:numId="14">
    <w:abstractNumId w:val="8"/>
  </w:num>
  <w:num w:numId="15">
    <w:abstractNumId w:val="20"/>
  </w:num>
  <w:num w:numId="16">
    <w:abstractNumId w:val="31"/>
  </w:num>
  <w:num w:numId="17">
    <w:abstractNumId w:val="18"/>
  </w:num>
  <w:num w:numId="18">
    <w:abstractNumId w:val="15"/>
  </w:num>
  <w:num w:numId="19">
    <w:abstractNumId w:val="26"/>
  </w:num>
  <w:num w:numId="20">
    <w:abstractNumId w:val="22"/>
  </w:num>
  <w:num w:numId="21">
    <w:abstractNumId w:val="2"/>
  </w:num>
  <w:num w:numId="22">
    <w:abstractNumId w:val="13"/>
  </w:num>
  <w:num w:numId="23">
    <w:abstractNumId w:val="0"/>
  </w:num>
  <w:num w:numId="24">
    <w:abstractNumId w:val="9"/>
  </w:num>
  <w:num w:numId="25">
    <w:abstractNumId w:val="11"/>
  </w:num>
  <w:num w:numId="26">
    <w:abstractNumId w:val="10"/>
  </w:num>
  <w:num w:numId="27">
    <w:abstractNumId w:val="17"/>
  </w:num>
  <w:num w:numId="28">
    <w:abstractNumId w:val="6"/>
  </w:num>
  <w:num w:numId="29">
    <w:abstractNumId w:val="3"/>
  </w:num>
  <w:num w:numId="30">
    <w:abstractNumId w:val="23"/>
  </w:num>
  <w:num w:numId="31">
    <w:abstractNumId w:val="5"/>
  </w:num>
  <w:num w:numId="32">
    <w:abstractNumId w:val="1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F7C"/>
    <w:rsid w:val="000148C0"/>
    <w:rsid w:val="00016FF7"/>
    <w:rsid w:val="00031D59"/>
    <w:rsid w:val="0006081F"/>
    <w:rsid w:val="0007678A"/>
    <w:rsid w:val="00085885"/>
    <w:rsid w:val="000876B0"/>
    <w:rsid w:val="00096475"/>
    <w:rsid w:val="000E637A"/>
    <w:rsid w:val="000E77E1"/>
    <w:rsid w:val="000F03A6"/>
    <w:rsid w:val="000F4D03"/>
    <w:rsid w:val="000F5CB1"/>
    <w:rsid w:val="001160FF"/>
    <w:rsid w:val="00137BFC"/>
    <w:rsid w:val="0015031E"/>
    <w:rsid w:val="00154F24"/>
    <w:rsid w:val="001770A8"/>
    <w:rsid w:val="00177EE6"/>
    <w:rsid w:val="0018047F"/>
    <w:rsid w:val="001867F7"/>
    <w:rsid w:val="00191A28"/>
    <w:rsid w:val="001B1867"/>
    <w:rsid w:val="001D0E69"/>
    <w:rsid w:val="001D2467"/>
    <w:rsid w:val="001E120C"/>
    <w:rsid w:val="001E2EC3"/>
    <w:rsid w:val="001E3B33"/>
    <w:rsid w:val="001F3029"/>
    <w:rsid w:val="001F3EF0"/>
    <w:rsid w:val="001F4DA9"/>
    <w:rsid w:val="001F5FAC"/>
    <w:rsid w:val="0020016C"/>
    <w:rsid w:val="00201B37"/>
    <w:rsid w:val="00210084"/>
    <w:rsid w:val="00217BB1"/>
    <w:rsid w:val="0022275E"/>
    <w:rsid w:val="00234A38"/>
    <w:rsid w:val="00237A33"/>
    <w:rsid w:val="0025052C"/>
    <w:rsid w:val="00250B76"/>
    <w:rsid w:val="00251411"/>
    <w:rsid w:val="00252C99"/>
    <w:rsid w:val="002542EB"/>
    <w:rsid w:val="0026525B"/>
    <w:rsid w:val="002652AC"/>
    <w:rsid w:val="00274D7A"/>
    <w:rsid w:val="00285EE1"/>
    <w:rsid w:val="0029475B"/>
    <w:rsid w:val="002B0926"/>
    <w:rsid w:val="002B616C"/>
    <w:rsid w:val="002C06ED"/>
    <w:rsid w:val="002C5D32"/>
    <w:rsid w:val="002D3EDC"/>
    <w:rsid w:val="002D566B"/>
    <w:rsid w:val="002E26A1"/>
    <w:rsid w:val="002E4A01"/>
    <w:rsid w:val="002F15EC"/>
    <w:rsid w:val="002F6458"/>
    <w:rsid w:val="003223CA"/>
    <w:rsid w:val="003238A2"/>
    <w:rsid w:val="003A26EE"/>
    <w:rsid w:val="003A2C99"/>
    <w:rsid w:val="003E1720"/>
    <w:rsid w:val="003F34C2"/>
    <w:rsid w:val="004142FE"/>
    <w:rsid w:val="0041522C"/>
    <w:rsid w:val="004321A9"/>
    <w:rsid w:val="00434829"/>
    <w:rsid w:val="00455894"/>
    <w:rsid w:val="0046316F"/>
    <w:rsid w:val="004876F2"/>
    <w:rsid w:val="004913F9"/>
    <w:rsid w:val="00492DFD"/>
    <w:rsid w:val="0049505E"/>
    <w:rsid w:val="00496832"/>
    <w:rsid w:val="004A783A"/>
    <w:rsid w:val="004B3679"/>
    <w:rsid w:val="004C0BBC"/>
    <w:rsid w:val="004C706B"/>
    <w:rsid w:val="004D1C52"/>
    <w:rsid w:val="004F6BAF"/>
    <w:rsid w:val="004F6C66"/>
    <w:rsid w:val="00500B0E"/>
    <w:rsid w:val="0050373B"/>
    <w:rsid w:val="0051281B"/>
    <w:rsid w:val="00516F9A"/>
    <w:rsid w:val="00517738"/>
    <w:rsid w:val="00517EC9"/>
    <w:rsid w:val="0052039E"/>
    <w:rsid w:val="0052159B"/>
    <w:rsid w:val="00523947"/>
    <w:rsid w:val="005307B4"/>
    <w:rsid w:val="00546DB4"/>
    <w:rsid w:val="005569DD"/>
    <w:rsid w:val="005A237A"/>
    <w:rsid w:val="005A6A87"/>
    <w:rsid w:val="005A6FD0"/>
    <w:rsid w:val="005A7D81"/>
    <w:rsid w:val="005B15CE"/>
    <w:rsid w:val="005B42BC"/>
    <w:rsid w:val="005D7064"/>
    <w:rsid w:val="005D70B2"/>
    <w:rsid w:val="005F0EB7"/>
    <w:rsid w:val="005F2EC8"/>
    <w:rsid w:val="00606E0B"/>
    <w:rsid w:val="00612E18"/>
    <w:rsid w:val="00613956"/>
    <w:rsid w:val="0061565B"/>
    <w:rsid w:val="00617227"/>
    <w:rsid w:val="0062078A"/>
    <w:rsid w:val="0062382E"/>
    <w:rsid w:val="0065157C"/>
    <w:rsid w:val="00654D21"/>
    <w:rsid w:val="00671F7C"/>
    <w:rsid w:val="00673544"/>
    <w:rsid w:val="00673F1E"/>
    <w:rsid w:val="00680C43"/>
    <w:rsid w:val="00683D6B"/>
    <w:rsid w:val="006906E0"/>
    <w:rsid w:val="00695DE4"/>
    <w:rsid w:val="00696F1B"/>
    <w:rsid w:val="006A3BEC"/>
    <w:rsid w:val="006B50E7"/>
    <w:rsid w:val="006E354E"/>
    <w:rsid w:val="006F6DD4"/>
    <w:rsid w:val="007108C1"/>
    <w:rsid w:val="0071230B"/>
    <w:rsid w:val="00712F9A"/>
    <w:rsid w:val="0071480D"/>
    <w:rsid w:val="007206EF"/>
    <w:rsid w:val="0074615F"/>
    <w:rsid w:val="00766456"/>
    <w:rsid w:val="0077596E"/>
    <w:rsid w:val="0078532A"/>
    <w:rsid w:val="007A0D3B"/>
    <w:rsid w:val="007A3B67"/>
    <w:rsid w:val="007B55D6"/>
    <w:rsid w:val="007B5BCC"/>
    <w:rsid w:val="007C5866"/>
    <w:rsid w:val="007C7BAE"/>
    <w:rsid w:val="007E3034"/>
    <w:rsid w:val="008008C6"/>
    <w:rsid w:val="00825500"/>
    <w:rsid w:val="00830611"/>
    <w:rsid w:val="00844BD6"/>
    <w:rsid w:val="00845042"/>
    <w:rsid w:val="008460D6"/>
    <w:rsid w:val="0084651E"/>
    <w:rsid w:val="00850F67"/>
    <w:rsid w:val="0085426E"/>
    <w:rsid w:val="00854D13"/>
    <w:rsid w:val="008760FD"/>
    <w:rsid w:val="008826D1"/>
    <w:rsid w:val="008B5FFD"/>
    <w:rsid w:val="008C6B45"/>
    <w:rsid w:val="008D1E6B"/>
    <w:rsid w:val="008E20FD"/>
    <w:rsid w:val="008E2AFE"/>
    <w:rsid w:val="008F0D24"/>
    <w:rsid w:val="008F26DD"/>
    <w:rsid w:val="009056D8"/>
    <w:rsid w:val="00912603"/>
    <w:rsid w:val="00921654"/>
    <w:rsid w:val="00922144"/>
    <w:rsid w:val="00930537"/>
    <w:rsid w:val="009376E3"/>
    <w:rsid w:val="00943953"/>
    <w:rsid w:val="0094689F"/>
    <w:rsid w:val="00946FB4"/>
    <w:rsid w:val="0095355E"/>
    <w:rsid w:val="009606E8"/>
    <w:rsid w:val="00961CDA"/>
    <w:rsid w:val="00970363"/>
    <w:rsid w:val="009779DD"/>
    <w:rsid w:val="009854E7"/>
    <w:rsid w:val="00985D73"/>
    <w:rsid w:val="009A01F6"/>
    <w:rsid w:val="009A22F0"/>
    <w:rsid w:val="009A4484"/>
    <w:rsid w:val="009B7062"/>
    <w:rsid w:val="009C4408"/>
    <w:rsid w:val="009D1AA7"/>
    <w:rsid w:val="009D59F2"/>
    <w:rsid w:val="00A01F6F"/>
    <w:rsid w:val="00A10037"/>
    <w:rsid w:val="00A22B37"/>
    <w:rsid w:val="00A2351F"/>
    <w:rsid w:val="00A33D15"/>
    <w:rsid w:val="00A34038"/>
    <w:rsid w:val="00A41087"/>
    <w:rsid w:val="00A452AE"/>
    <w:rsid w:val="00A4611A"/>
    <w:rsid w:val="00A4778B"/>
    <w:rsid w:val="00A50BA6"/>
    <w:rsid w:val="00A61266"/>
    <w:rsid w:val="00A66795"/>
    <w:rsid w:val="00A85DBF"/>
    <w:rsid w:val="00A96DD9"/>
    <w:rsid w:val="00AA0F13"/>
    <w:rsid w:val="00AA47A5"/>
    <w:rsid w:val="00AB65A2"/>
    <w:rsid w:val="00AC3C21"/>
    <w:rsid w:val="00AD070A"/>
    <w:rsid w:val="00AD3D80"/>
    <w:rsid w:val="00AD57D4"/>
    <w:rsid w:val="00AE4B79"/>
    <w:rsid w:val="00AE63BC"/>
    <w:rsid w:val="00AF2916"/>
    <w:rsid w:val="00AF38DF"/>
    <w:rsid w:val="00B11173"/>
    <w:rsid w:val="00B161C7"/>
    <w:rsid w:val="00B22558"/>
    <w:rsid w:val="00B24D81"/>
    <w:rsid w:val="00B3260C"/>
    <w:rsid w:val="00B364C2"/>
    <w:rsid w:val="00B36FEA"/>
    <w:rsid w:val="00B5050A"/>
    <w:rsid w:val="00B5682C"/>
    <w:rsid w:val="00B572A7"/>
    <w:rsid w:val="00B74B41"/>
    <w:rsid w:val="00B76E4F"/>
    <w:rsid w:val="00B93C39"/>
    <w:rsid w:val="00B97C11"/>
    <w:rsid w:val="00BB112C"/>
    <w:rsid w:val="00BB4A0D"/>
    <w:rsid w:val="00BD1259"/>
    <w:rsid w:val="00BD4EB4"/>
    <w:rsid w:val="00BD6A27"/>
    <w:rsid w:val="00BD7C7F"/>
    <w:rsid w:val="00BE043A"/>
    <w:rsid w:val="00BE3CC7"/>
    <w:rsid w:val="00C02398"/>
    <w:rsid w:val="00C050C1"/>
    <w:rsid w:val="00C13A63"/>
    <w:rsid w:val="00C312A6"/>
    <w:rsid w:val="00C32C49"/>
    <w:rsid w:val="00C417F6"/>
    <w:rsid w:val="00C42ACA"/>
    <w:rsid w:val="00C610D4"/>
    <w:rsid w:val="00C66DF7"/>
    <w:rsid w:val="00C75913"/>
    <w:rsid w:val="00C8044E"/>
    <w:rsid w:val="00C87C62"/>
    <w:rsid w:val="00C968C0"/>
    <w:rsid w:val="00CC2649"/>
    <w:rsid w:val="00CE2767"/>
    <w:rsid w:val="00D231C1"/>
    <w:rsid w:val="00D23CBF"/>
    <w:rsid w:val="00D30A7F"/>
    <w:rsid w:val="00D32C73"/>
    <w:rsid w:val="00D37CA2"/>
    <w:rsid w:val="00D42F62"/>
    <w:rsid w:val="00D442EA"/>
    <w:rsid w:val="00D44B41"/>
    <w:rsid w:val="00D464B9"/>
    <w:rsid w:val="00D53909"/>
    <w:rsid w:val="00D95B6E"/>
    <w:rsid w:val="00DA3F88"/>
    <w:rsid w:val="00DE1756"/>
    <w:rsid w:val="00DF3937"/>
    <w:rsid w:val="00E00DA9"/>
    <w:rsid w:val="00E21982"/>
    <w:rsid w:val="00E223A7"/>
    <w:rsid w:val="00E237A8"/>
    <w:rsid w:val="00E240FD"/>
    <w:rsid w:val="00E26620"/>
    <w:rsid w:val="00E40580"/>
    <w:rsid w:val="00E50863"/>
    <w:rsid w:val="00E570BA"/>
    <w:rsid w:val="00E57E21"/>
    <w:rsid w:val="00E603B9"/>
    <w:rsid w:val="00E609A6"/>
    <w:rsid w:val="00E632BD"/>
    <w:rsid w:val="00E67521"/>
    <w:rsid w:val="00E73B45"/>
    <w:rsid w:val="00E74083"/>
    <w:rsid w:val="00EA0923"/>
    <w:rsid w:val="00EA0C6A"/>
    <w:rsid w:val="00EA1F75"/>
    <w:rsid w:val="00EA55CF"/>
    <w:rsid w:val="00EA7374"/>
    <w:rsid w:val="00EB0D9A"/>
    <w:rsid w:val="00EC2F81"/>
    <w:rsid w:val="00ED2CDF"/>
    <w:rsid w:val="00ED5D45"/>
    <w:rsid w:val="00ED61C6"/>
    <w:rsid w:val="00EE11AB"/>
    <w:rsid w:val="00EF2F32"/>
    <w:rsid w:val="00F12668"/>
    <w:rsid w:val="00F2587E"/>
    <w:rsid w:val="00F26AD6"/>
    <w:rsid w:val="00F339F5"/>
    <w:rsid w:val="00F37010"/>
    <w:rsid w:val="00F462D8"/>
    <w:rsid w:val="00F64795"/>
    <w:rsid w:val="00F64C42"/>
    <w:rsid w:val="00F67816"/>
    <w:rsid w:val="00F70D30"/>
    <w:rsid w:val="00F96971"/>
    <w:rsid w:val="00FA0010"/>
    <w:rsid w:val="00FA1168"/>
    <w:rsid w:val="00FB38B1"/>
    <w:rsid w:val="00FD140F"/>
    <w:rsid w:val="00FE3D68"/>
    <w:rsid w:val="00FE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7C78D5"/>
  <w15:chartTrackingRefBased/>
  <w15:docId w15:val="{0753FAF9-7F75-4496-ADE7-344DA9399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71F7C"/>
    <w:pPr>
      <w:spacing w:before="120" w:after="120" w:line="276" w:lineRule="auto"/>
    </w:pPr>
    <w:rPr>
      <w:rFonts w:cs="Arial"/>
      <w:sz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8760FD"/>
    <w:pPr>
      <w:spacing w:before="480" w:after="480" w:line="240" w:lineRule="auto"/>
      <w:outlineLvl w:val="0"/>
    </w:pPr>
    <w:rPr>
      <w:rFonts w:ascii="Stencil" w:hAnsi="Stencil" w:cs="Times New Roman"/>
      <w:bCs/>
      <w:color w:val="000000" w:themeColor="text1"/>
      <w:sz w:val="56"/>
      <w:szCs w:val="48"/>
    </w:rPr>
  </w:style>
  <w:style w:type="paragraph" w:styleId="Heading2">
    <w:name w:val="heading 2"/>
    <w:basedOn w:val="Heading1"/>
    <w:next w:val="Heading1"/>
    <w:link w:val="Heading2Char"/>
    <w:autoRedefine/>
    <w:uiPriority w:val="99"/>
    <w:qFormat/>
    <w:rsid w:val="00252C99"/>
    <w:pPr>
      <w:spacing w:after="0" w:line="360" w:lineRule="auto"/>
      <w:outlineLvl w:val="1"/>
    </w:pPr>
    <w:rPr>
      <w:rFonts w:ascii="Bookman Old Style" w:hAnsi="Bookman Old Style"/>
      <w:b/>
      <w:bCs w:val="0"/>
      <w:color w:val="538135" w:themeColor="accent6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671F7C"/>
    <w:pPr>
      <w:spacing w:before="240" w:after="240" w:line="240" w:lineRule="auto"/>
      <w:outlineLvl w:val="2"/>
    </w:pPr>
    <w:rPr>
      <w:rFonts w:ascii="Candara" w:hAnsi="Candara" w:cs="Times New Roman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760FD"/>
    <w:rPr>
      <w:rFonts w:ascii="Stencil" w:hAnsi="Stencil" w:cs="Times New Roman"/>
      <w:bCs/>
      <w:color w:val="000000" w:themeColor="text1"/>
      <w:sz w:val="56"/>
      <w:szCs w:val="48"/>
    </w:rPr>
  </w:style>
  <w:style w:type="character" w:customStyle="1" w:styleId="Heading2Char">
    <w:name w:val="Heading 2 Char"/>
    <w:basedOn w:val="DefaultParagraphFont"/>
    <w:link w:val="Heading2"/>
    <w:uiPriority w:val="99"/>
    <w:rsid w:val="00252C99"/>
    <w:rPr>
      <w:rFonts w:ascii="Bookman Old Style" w:hAnsi="Bookman Old Style" w:cs="Times New Roman"/>
      <w:b/>
      <w:color w:val="538135" w:themeColor="accent6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71F7C"/>
    <w:rPr>
      <w:rFonts w:ascii="Candara" w:hAnsi="Candara" w:cs="Times New Roman"/>
      <w:b/>
      <w:bCs/>
      <w:sz w:val="28"/>
    </w:rPr>
  </w:style>
  <w:style w:type="paragraph" w:styleId="ListParagraph">
    <w:name w:val="List Paragraph"/>
    <w:basedOn w:val="Normal"/>
    <w:uiPriority w:val="34"/>
    <w:qFormat/>
    <w:rsid w:val="00671F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1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F7C"/>
    <w:rPr>
      <w:rFonts w:cs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671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F7C"/>
    <w:rPr>
      <w:rFonts w:cs="Arial"/>
      <w:sz w:val="24"/>
    </w:rPr>
  </w:style>
  <w:style w:type="paragraph" w:styleId="NormalWeb">
    <w:name w:val="Normal (Web)"/>
    <w:basedOn w:val="Normal"/>
    <w:uiPriority w:val="99"/>
    <w:unhideWhenUsed/>
    <w:rsid w:val="00234A3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6F6D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DD4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7123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1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mailto:support@lmis.gov.pk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://www.lmis.gov.pk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1052</Words>
  <Characters>6000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PSM_Pk</dc:creator>
  <cp:keywords/>
  <dc:description/>
  <cp:lastModifiedBy>PSM_Pk</cp:lastModifiedBy>
  <cp:revision>7</cp:revision>
  <dcterms:created xsi:type="dcterms:W3CDTF">2018-02-22T11:04:00Z</dcterms:created>
  <dcterms:modified xsi:type="dcterms:W3CDTF">2018-02-22T11:21:00Z</dcterms:modified>
</cp:coreProperties>
</file>