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jc w:val="center"/>
      </w:pPr>
      <w:r>
        <w:rPr>
          <w:rFonts w:ascii="Arial" w:cs="Arial" w:eastAsia="Arial" w:hAnsi="Arial"/>
          <w:b/>
          <w:bCs/>
          <w:color w:val="5B21B6"/>
          <w:sz w:val="72"/>
          <w:szCs w:val="72"/>
        </w:rPr>
        <w:t xml:space="preserve">QuestHub</w:t>
      </w:r>
    </w:p>
    <w:p>
      <w:pPr>
        <w:spacing w:after="400"/>
        <w:jc w:val="center"/>
      </w:pPr>
      <w:r>
        <w:rPr>
          <w:rFonts w:ascii="Arial" w:cs="Arial" w:eastAsia="Arial" w:hAnsi="Arial"/>
          <w:color w:val="6B7280"/>
          <w:sz w:val="40"/>
          <w:szCs w:val="40"/>
        </w:rPr>
        <w:t xml:space="preserve">Quest Detail Architecture</w:t>
      </w:r>
    </w:p>
    <w:p>
      <w:pPr>
        <w:spacing w:after="200"/>
      </w:pPr>
    </w:p>
    <w:p>
      <w:pPr>
        <w:jc w:val="center"/>
      </w:pPr>
      <w:r>
        <w:rPr>
          <w:rFonts w:ascii="Arial" w:cs="Arial" w:eastAsia="Arial" w:hAnsi="Arial"/>
          <w:color w:val="374151"/>
          <w:sz w:val="28"/>
          <w:szCs w:val="28"/>
        </w:rPr>
        <w:t xml:space="preserve">Tab Refactoring &amp; Value Flow Documentation</w:t>
      </w:r>
    </w:p>
    <w:p>
      <w:pPr>
        <w:spacing w:after="200"/>
      </w:pPr>
    </w:p>
    <w:p>
      <w:pPr>
        <w:spacing w:after="200"/>
      </w:pPr>
    </w:p>
    <w:p>
      <w:pPr>
        <w:jc w:val="center"/>
      </w:pPr>
      <w:r>
        <w:rPr>
          <w:color w:val="6B7280"/>
          <w:sz w:val="22"/>
          <w:szCs w:val="22"/>
        </w:rPr>
        <w:t xml:space="preserve">March 2026 — v1.0</w:t>
      </w:r>
    </w:p>
    <w:p>
      <w:pPr>
        <w:spacing w:before="100"/>
        <w:jc w:val="center"/>
      </w:pPr>
      <w:r>
        <w:rPr>
          <w:color w:val="6B7280"/>
          <w:sz w:val="22"/>
          <w:szCs w:val="22"/>
        </w:rPr>
        <w:t xml:space="preserve">Pierre-Alexandre Klein</w:t>
      </w:r>
    </w:p>
    <w:p>
      <w:pPr>
        <w:sectPr>
          <w:pgSz w:w="12240" w:h="15840" w:orient="portrait"/>
          <w:pgMar w:top="3600" w:right="1440" w:bottom="1440" w:left="1440" w:header="708" w:footer="708" w:gutter="0"/>
          <w:pgNumType/>
          <w:docGrid w:linePitch="360"/>
        </w:sectPr>
      </w:pPr>
    </w:p>
    <w:p>
      <w:pPr>
        <w:pStyle w:val="Heading1"/>
      </w:pPr>
      <w:r>
        <w:t xml:space="preserve">1. New Tab Architecture</w:t>
      </w:r>
    </w:p>
    <w:p>
      <w:pPr>
        <w:spacing w:after="120"/>
      </w:pPr>
      <w:r>
        <w:t xml:space="preserve">The Quest Detail page is restructured from 13+ tabs into 3 primary tabs plus a contextual overflow menu. This reduces cognitive load while preserving all functionality.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40"/>
              <w:left w:type="dxa" w:w="200"/>
              <w:bottom w:type="dxa" w:w="140"/>
              <w:right w:type="dxa" w:w="200"/>
            </w:tcMar>
          </w:tcPr>
          <w:p>
            <w:r>
              <w:rPr>
                <w:rFonts w:ascii="Arial" w:cs="Arial" w:eastAsia="Arial" w:hAnsi="Arial"/>
                <w:b/>
                <w:bCs/>
                <w:color w:val="FFFFFF"/>
                <w:sz w:val="28"/>
                <w:szCs w:val="28"/>
              </w:rPr>
              <w:t xml:space="preserve">TAB STRUCTURE OVERVIEW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c>
          <w:tcPr>
            <w:tcW w:type="dxa" w:w="15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Default View</w:t>
            </w:r>
          </w:p>
        </w:tc>
        <w:tc>
          <w:tcPr>
            <w:tcW w:type="dxa" w:w="30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Sub-sections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Explore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Public-facing discovery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Hybrid: overview + opportunities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Participants, Opportunities (Needs + Proposals), Fundraising, Available Rewards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Work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Execution &amp; value tracking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Accordion (collapsible sections)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Tasks, Contributions, Validation, Contract, Value Pie, Rewards Earned</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Activity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Communication &amp; coordination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Updates feed (main view)</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Updates (main), Discussion (side panel), Rituals (side panel)</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More (•••)</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Contextual secondary features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Dropdown menu</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Living, Agents, Chat &amp; AI, Trust, Pods, Documents, Matchmaker, Memory, Fundraising AI, Settings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r>
              <w:rPr>
                <w:color w:val="5B21B6"/>
                <w:sz w:val="22"/>
                <w:szCs w:val="22"/>
              </w:rPr>
              <w:t xml:space="preserve">DESIGN PRINCIPLE: Each tab answers ONE question. Explore = “What is this quest?” Work = “What’s the work and value?” Activity = “What’s happening?”</w:t>
            </w:r>
          </w:p>
        </w:tc>
      </w:tr>
    </w:tbl>
    <w:p>
      <w:pPr>
        <w:spacing w:after="200"/>
      </w:pPr>
    </w:p>
    <w:p>
      <w:pPr>
        <w:pStyle w:val="Heading2"/>
      </w:pPr>
      <w:r>
        <w:t xml:space="preserve">1.1 Explore Tab (Default Landing)</w:t>
      </w:r>
    </w:p>
    <w:p>
      <w:pPr>
        <w:spacing w:after="120"/>
      </w:pPr>
      <w:r>
        <w:t xml:space="preserve">Vue hybride: compact overview at the top, then opportunities below. This is what visitors and potential contributors see first.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Content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Overview (top)</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Quest title, description, status, hosts, participants (compact grid, max 8 shown), followers, topics, territories, external links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Opportunities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QuestProposals component: open Needs published by the quest owner, Proposals submitted by contributors. This is the marketplace layer.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Fundraising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FundQuestCard: public campaign for coins/CTG contributions. Only shown if allow_fundraising is enabled.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Available Rewards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Summary of what’s up for grabs: $CTG reward per participant, Coins pool in escrow, $CTG pool frozen. Visible to everyone.</w:t>
            </w:r>
          </w:p>
        </w:tc>
      </w:tr>
    </w:tbl>
    <w:p>
      <w:pPr>
        <w:spacing w:after="200"/>
      </w:pPr>
    </w:p>
    <w:p>
      <w:pPr>
        <w:pStyle w:val="Heading2"/>
      </w:pPr>
      <w:r>
        <w:t xml:space="preserve">1.2 Work Tab (Accordion)</w:t>
      </w:r>
    </w:p>
    <w:p>
      <w:pPr>
        <w:spacing w:after="120"/>
      </w:pPr>
      <w:r>
        <w:t xml:space="preserve">The core of the quest for active contributors. Uses collapsible accordion sections so users open only what they need. Default: Tasks section open.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Accordion Section</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Behavior &amp; Content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Tasks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QuestSubtasks component. Each subtask shows: title, assignees, priority, contribution_weight (0.5–5.0), credit_reward, ctg_reward, status (BACKLOG → TODO → IN_PROGRESS → DONE). Inline micro-summary of contributions logged against each subtask.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Contributions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ContributionLogPanel. Types: TIME, EXPENSES, SUPPLIES, EQUIPMENT, FACILITIES, SALES, ROYALTY, FINDERS_FEE, OTHER. Each has FMV auto-calculation. Shows count badge.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Validation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OCU feature gate: basic mode (owner validates) or advanced (peer review with configurable quorum). Shows OCU status badge. Includes DistributeCompensation + DistributionPanel.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Contract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ContractTab: draft → pending_signatures → active → amended. Signatories, amendments with consensus voting. CTA auto-appears when conditions are met (2+ contributors + OCU active).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Value Pie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Progressive: Preview mode (equal share visualization) when OCU is off. Live mode (real FMV-based distribution) when OCU is on. Shows “Live” or “Preview” badge.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Rewards Earned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Summary: pending (quest not completed) or distributed (quest completed). Shows $CTG + XP earned per participant.</w:t>
            </w:r>
          </w:p>
        </w:tc>
      </w:tr>
    </w:tbl>
    <w:p>
      <w:pPr>
        <w:spacing w:after="200"/>
      </w:pPr>
    </w:p>
    <w:p>
      <w:pPr>
        <w:pStyle w:val="Heading2"/>
      </w:pPr>
      <w:r>
        <w:t xml:space="preserve">1.3 Activity Tab</w:t>
      </w:r>
    </w:p>
    <w:p>
      <w:pPr>
        <w:spacing w:after="120"/>
      </w:pPr>
      <w:r>
        <w:t xml:space="preserve">Updates feed as the main view. Discussion and Rituals accessible via side panels (Sheet component) triggered by buttons at the top. This keeps the main view clean while providing quick access to communication tools.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Behavior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Post Update (button)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Opens the update creation dialog. Types: General, Milestone, Call for Help, Reflection. Visibility: Public, Followers, Internal.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Discussion (side panel)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Opens Sheet with GuildDiscussionTab + CommentThread. Full discussion rooms and threads.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Rituals (side panel)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Opens Sheet with GuildRitualsTab. Recurring meetings with Jitsi links. Only shown if qfc.rituals is enabled.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Updates feed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Chronological list of quest updates with author, type badge, pinning, comments, attachments. Supports edit/delete for authors.</w:t>
            </w:r>
          </w:p>
        </w:tc>
      </w:tr>
    </w:tbl>
    <w:p>
      <w:pPr>
        <w:spacing w:after="200"/>
      </w:pPr>
    </w:p>
    <w:p>
      <w:pPr>
        <w:pStyle w:val="Heading2"/>
      </w:pPr>
      <w:r>
        <w:t xml:space="preserve">1.4 Contextual More Menu (•••)</w:t>
      </w:r>
    </w:p>
    <w:p>
      <w:pPr>
        <w:spacing w:after="120"/>
      </w:pPr>
      <w:r>
        <w:t xml:space="preserve">Only shows items that are relevant to the current quest state and user role. Empty items are hidden.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9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Living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Always visible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QuestLivingTab</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Ecological impact tracking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Agents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isParticipant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UnitAgentsTab</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Hire AI agents for quest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Chat &amp; AI</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isLoggedIn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UnitChat</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AI chatbot for quest context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Trust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quest.status === COMPLETED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TrustTab</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Post-completion trust signals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pods.length &gt; 0 || isOwner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Pods list</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Sub-groups within quest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Documents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Always visible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ExternalLinks + Attachments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Shared documents and files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Matchmaker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isOwner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MatchmakerPanel</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AI matching for contributors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isOwner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MemoryEnginePanel</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Context memory for AI</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Fundraising AI</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isOwner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FundraisingAIPanel</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AI fundraising assistant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Settings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isOwner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Link to QuestSettings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Full quest configuration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Cancel Quest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isOwner &amp;&amp; !isCancelled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Refunds credit contributions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 Quest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isOwner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Soft delete (is_deleted flag)</w:t>
            </w:r>
          </w:p>
        </w:tc>
      </w:tr>
    </w:tbl>
    <w:p>
      <w:pPr>
        <w:spacing w:after="200"/>
      </w:pPr>
    </w:p>
    <w:p>
      <w:r>
        <w:br w:type="page"/>
      </w:r>
    </w:p>
    <w:p>
      <w:pPr>
        <w:pStyle w:val="Heading1"/>
      </w:pPr>
      <w:r>
        <w:t xml:space="preserve">2. Funding Scenarios</w:t>
      </w:r>
    </w:p>
    <w:p>
      <w:pPr>
        <w:spacing w:after="120"/>
      </w:pPr>
      <w:r>
        <w:t xml:space="preserve">Three distinct funding patterns, each with a clear flow through the tab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8"/>
                <w:szCs w:val="28"/>
              </w:rPr>
              <w:t xml:space="preserve">SCENARIO A: MISSION WITH EXISTING BUDGET</w:t>
            </w:r>
          </w:p>
        </w:tc>
      </w:tr>
    </w:tbl>
    <w:p>
      <w:pPr>
        <w:spacing w:after="200"/>
      </w:pPr>
    </w:p>
    <w:p>
      <w:pPr>
        <w:pStyle w:val="Heading2"/>
      </w:pPr>
      <w:r>
        <w:t xml:space="preserve">2.1 Mission with Existing Budget</w:t>
      </w:r>
    </w:p>
    <w:p>
      <w:pPr>
        <w:spacing w:after="120"/>
      </w:pPr>
      <w:r>
        <w:t xml:space="preserve">The simplest case. The quest owner provisions coins and/or CTG upfront during quest creation.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color w:val="16A34A"/>
                <w:sz w:val="22"/>
                <w:szCs w:val="22"/>
              </w:rPr>
              <w:t xml:space="preserve">FLOW: Create quest with budget → Define subtasks with rewards → Contributors complete tasks → Auto-log contributions → FMV calculated → Pie updates live → Quest completed → Rewards distributed</w:t>
            </w:r>
          </w:p>
        </w:tc>
      </w:tr>
    </w:tbl>
    <w:p>
      <w:pPr>
        <w:spacing w:after="200"/>
      </w:pPr>
    </w:p>
    <w:p>
      <w:pPr>
        <w:spacing w:after="120"/>
      </w:pPr>
      <w:r>
        <w:rPr>
          <w:b/>
          <w:bCs/>
        </w:rPr>
        <w:t xml:space="preserve">Where it lives in UI: </w:t>
      </w:r>
      <w:r>
        <w:t xml:space="preserve">The budget summary is shown in the quest header (Economy Bar). In the Work tab, each Task shows its credit_reward and ctg_reward. When a task is marked DONE, the system auto-logs a contribution (type=TIME, half_days=1, weight_factor applied), awards XP + credits + CTG immediately, and updates the Pie in real-time.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What Happens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Quest Creation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Owner sets coins_budget + ctg_budget via FundingPoolWizard. Funds deducted from wallet into quest escrow.</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Subtask Setup</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Each subtask gets: credit_reward (coins), ctg_reward ($CTG), contribution_weight (0.5–5.0 multiplier for pie).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Task Completion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Assignee marks DONE → auto-log contribution → FMV = credit_reward × weight. XP + credits + CTG granted immediately.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Pie Update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Value Pie recalculates: each contributor’s % = their total FMV / total quest FMV.</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Quest Completion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Owner sets status=COMPLETED → rewards distributed to all ACCEPTED participants. Escrow released.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color w:val="374151"/>
                <w:sz w:val="22"/>
                <w:szCs w:val="22"/>
              </w:rPr>
              <w:t xml:space="preserve">SIMPLICITY CHECK: This flow requires ZERO manual contribution logging for subtask-based work. The contributor just marks tasks DONE. Everything else is automatic.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9E0B" w:val="clear"/>
            <w:tcMar>
              <w:top w:type="dxa" w:w="140"/>
              <w:left w:type="dxa" w:w="200"/>
              <w:bottom w:type="dxa" w:w="140"/>
              <w:right w:type="dxa" w:w="200"/>
            </w:tcMar>
          </w:tcPr>
          <w:p>
            <w:r>
              <w:rPr>
                <w:rFonts w:ascii="Arial" w:cs="Arial" w:eastAsia="Arial" w:hAnsi="Arial"/>
                <w:b/>
                <w:bCs/>
                <w:color w:val="FFFFFF"/>
                <w:sz w:val="28"/>
                <w:szCs w:val="28"/>
              </w:rPr>
              <w:t xml:space="preserve">SCENARIO B: MISSION WITH FUNDRAISING</w:t>
            </w:r>
          </w:p>
        </w:tc>
      </w:tr>
    </w:tbl>
    <w:p>
      <w:pPr>
        <w:spacing w:after="200"/>
      </w:pPr>
    </w:p>
    <w:p>
      <w:pPr>
        <w:pStyle w:val="Heading2"/>
      </w:pPr>
      <w:r>
        <w:t xml:space="preserve">2.2 Mission with Fundraising</w:t>
      </w:r>
    </w:p>
    <w:p>
      <w:pPr>
        <w:spacing w:after="120"/>
      </w:pPr>
      <w:r>
        <w:t xml:space="preserve">The quest starts with little or no budget. A fundraising campaign collects contributions from the community before or during work execution.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color w:val="92400E"/>
                <w:sz w:val="22"/>
                <w:szCs w:val="22"/>
              </w:rPr>
              <w:t xml:space="preserve">FLOW: Create quest → Enable fundraising → Create campaign (threshold + goal) → Community contributes → Threshold reached → Work begins → Contributions logged → Dispatch (manual/auto_pie/auto_equal)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What Happens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Campaign Setup</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Owner enables allow_fundraising. Creates campaign via FundingPoolWizard: currency (coins/ctg), threshold_amount, goal_amount, dispatch_mode (manual / auto_pie / auto_equal).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Public View (Explore tab)</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FundQuestCard shows: raised_amount / goal_amount progress bar. Any logged-in user can contribute coins or CTG.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Contribution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User’s wallet debited → quest escrow credited. Logged in quest_funding_contributions table.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Threshold Reached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If auto-dispatch: distribution triggered automatically. If manual: owner decides when to distribute.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Distribution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auto_pie: distribute by FMV% (requires frozen pie). auto_equal: equal split to all verified contributors. Creates coin_transactions records.</w:t>
            </w:r>
          </w:p>
        </w:tc>
      </w:tr>
    </w:tbl>
    <w:p>
      <w:pPr>
        <w:spacing w:after="200"/>
      </w:pPr>
    </w:p>
    <w:p>
      <w:pPr>
        <w:spacing w:after="120"/>
      </w:pPr>
      <w:r>
        <w:rPr>
          <w:b/>
          <w:bCs/>
        </w:rPr>
        <w:t xml:space="preserve">Cross-tab visibility: </w:t>
      </w:r>
      <w:r>
        <w:t xml:space="preserve">Fundraising progress appears in Explore tab (public). The resulting escrow balance should be visible in Work tab &gt; Rewards Earned section as “Available pool: X Coins / Y $CTG in escrow.” This link between Explore and Work is currently missing and needs implementation.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8"/>
                <w:szCs w:val="28"/>
              </w:rPr>
              <w:t xml:space="preserve">SCENARIO C: RESOURCES ARRIVING MID-QUEST</w:t>
            </w:r>
          </w:p>
        </w:tc>
      </w:tr>
    </w:tbl>
    <w:p>
      <w:pPr>
        <w:spacing w:after="200"/>
      </w:pPr>
    </w:p>
    <w:p>
      <w:pPr>
        <w:pStyle w:val="Heading2"/>
      </w:pPr>
      <w:r>
        <w:t xml:space="preserve">2.3 Late / Incremental Resources</w:t>
      </w:r>
    </w:p>
    <w:p>
      <w:pPr>
        <w:spacing w:after="120"/>
      </w:pPr>
      <w:r>
        <w:t xml:space="preserve">Work starts before or alongside funding. Contributions accumulate FMV that represents “debt” until resources arrive to compensate.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color w:val="1D4ED8"/>
                <w:sz w:val="22"/>
                <w:szCs w:val="22"/>
              </w:rPr>
              <w:t xml:space="preserve">FLOW: Work begins → Contributions logged (FMV accumulates) → Resources arrive later (fundraising / direct funding / external) → Partial compensation → More resources → Full compensation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What Happens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Work Phase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Contributors log work (manual or auto via subtasks). FMV accumulates. No compensation yet. Status: “logged” or “verified.”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Resources Arrive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Via fundraising campaign, direct owner funding, or external payment recorded on-platform.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Partial Compensation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Admin uses DistributeCompensation: selects contributors, chooses proportional (by FMV) or individual mode. Coins/fiat/mixed. Tracks: coins_compensated per contribution.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Ongoing Work</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New contributions logged while previous ones are partially compensated. System tracks: total FMV owed vs. total compensated.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Full Settlement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When all resources are available: final distribution. Can freeze pie for definitive snapshot.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color w:val="DC2626"/>
                <w:sz w:val="22"/>
                <w:szCs w:val="22"/>
              </w:rPr>
              <w:t xml:space="preserve">KEY UX GAP: The “owed vs. paid” visibility is critical here. The Validation accordion section should display a summary: “Total FMV logged: €12,400 | Compensated: €5,200 | Remaining: €7,200.” This makes the debt visible and motivates fundraising.</w:t>
            </w:r>
          </w:p>
        </w:tc>
      </w:tr>
    </w:tbl>
    <w:p>
      <w:pPr>
        <w:spacing w:after="200"/>
      </w:pPr>
    </w:p>
    <w:p>
      <w:r>
        <w:br w:type="page"/>
      </w:r>
    </w:p>
    <w:p>
      <w:pPr>
        <w:pStyle w:val="Heading1"/>
      </w:pPr>
      <w:r>
        <w:t xml:space="preserve">3. Value Chain: Task → Contribution → Validation → Pie → Distribution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40"/>
              <w:left w:type="dxa" w:w="200"/>
              <w:bottom w:type="dxa" w:w="140"/>
              <w:right w:type="dxa" w:w="200"/>
            </w:tcMar>
          </w:tcPr>
          <w:p>
            <w:r>
              <w:rPr>
                <w:rFonts w:ascii="Arial" w:cs="Arial" w:eastAsia="Arial" w:hAnsi="Arial"/>
                <w:b/>
                <w:bCs/>
                <w:color w:val="FFFFFF"/>
                <w:sz w:val="28"/>
                <w:szCs w:val="28"/>
              </w:rPr>
              <w:t xml:space="preserve">COMPLETE VALUE FLOW</w:t>
            </w:r>
          </w:p>
        </w:tc>
      </w:tr>
    </w:tbl>
    <w:p>
      <w:pPr>
        <w:spacing w:after="200"/>
      </w:pPr>
    </w:p>
    <w:p>
      <w:pPr>
        <w:pStyle w:val="Heading2"/>
      </w:pPr>
      <w:r>
        <w:t xml:space="preserve">3.1 Task Creation &amp;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title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Task name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Detailed brief</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BACKLOG → TODO → IN_PROGRESS → DONE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assignee_user_ids[]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Multi-assignment (array of user IDs)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priority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NONE / LOW / MEDIUM / HIGH / CRITICAL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contribution_weight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Pie multiplier: 0.5–5.0 (default 1.0). Higher = more pie share.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credit_reward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Coins paid on completion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ctg_reward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$CTG token reward (default 1.0)</w:t>
            </w:r>
          </w:p>
        </w:tc>
      </w:tr>
    </w:tbl>
    <w:p>
      <w:pPr>
        <w:spacing w:after="200"/>
      </w:pPr>
    </w:p>
    <w:p>
      <w:pPr>
        <w:spacing w:after="120"/>
      </w:pPr>
      <w:r>
        <w:rPr>
          <w:b/>
          <w:bCs/>
        </w:rPr>
        <w:t xml:space="preserve">Auto-log on DONE: </w:t>
      </w:r>
      <w:r>
        <w:t xml:space="preserve">When all assignees mark a subtask DONE, the system automatically creates a contribution_log entry per assignee: type=TIME, half_days=1, weighted_units = credit_reward × contribution_weight. This eliminates manual logging for task-based work.</w:t>
      </w:r>
    </w:p>
    <w:p>
      <w:pPr>
        <w:spacing w:after="200"/>
      </w:pPr>
    </w:p>
    <w:p>
      <w:pPr>
        <w:pStyle w:val="Heading2"/>
      </w:pPr>
      <w:r>
        <w:t xml:space="preserve">3.2 Contribution Types &amp; FMV Calculation</w:t>
      </w:r>
    </w:p>
    <w:p>
      <w:pPr>
        <w:spacing w:after="120"/>
      </w:pPr>
      <w:r>
        <w:t xml:space="preserve">Each contribution type has a specific FMV (Fair Market Value) calculation formula: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Input Fields</w:t>
            </w:r>
          </w:p>
        </w:tc>
        <w:tc>
          <w:tcPr>
            <w:tcW w:type="dxa" w:w="26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FMV Formula</w:t>
            </w:r>
          </w:p>
        </w:tc>
        <w:tc>
          <w:tcPr>
            <w:tcW w:type="dxa" w:w="29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half_days, difficulty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half_days × €200 × difficulty_mult</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 half-days, COMPLEX (1.5×) = €600</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EXPENSES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amount_eur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amount_eur</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€150 travel costs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EQUIPMENT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amount_eur, period_days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amount_eur (prorated)</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€500 laptop for 30 days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FACILITIES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amount_eur, period_days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amount_eur (prorated)</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€200 coworking space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deal_value, commission_%</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deal_value × commission_pct</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€10k deal × 10% = €1,000</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ROYALTY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amount_eur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amount_eur</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IP license value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FINDERS_FEE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deal_value, finders_%</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deal_value × finders_pct</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€5k deal × 5% = €250</w:t>
            </w:r>
          </w:p>
        </w:tc>
      </w:tr>
    </w:tbl>
    <w:p>
      <w:pPr>
        <w:spacing w:after="200"/>
      </w:pPr>
    </w:p>
    <w:p>
      <w:pPr>
        <w:pStyle w:val="Heading2"/>
      </w:pPr>
      <w:r>
        <w:t xml:space="preserve">3.3 Validation Modes</w:t>
      </w:r>
    </w:p>
    <w:p>
      <w:pPr>
        <w:spacing w:after="120"/>
      </w:pPr>
      <w:r>
        <w:t xml:space="preserve">Configurable per quest. Default: owner validates. Advanced: peer review.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How It Works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Owner Validation (default)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Quest owner or co-host clicks “Verify” on each contribution. Status: logged → verified.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Auto-verification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If no action after 14 days, contribution auto-verifies. Prevents bottlenecks.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Peer Review (OCU)</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Contributors review each other. Configurable quorum (default: 1 approval). Votes: approve / reject / dispute. Dispute creates discussion thread and blocks verification.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Evidence Required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Optional flag per contribution. If set, verification blocked until evidence_url is uploaded.</w:t>
            </w:r>
          </w:p>
        </w:tc>
      </w:tr>
    </w:tbl>
    <w:p>
      <w:pPr>
        <w:spacing w:after="200"/>
      </w:pPr>
    </w:p>
    <w:p>
      <w:pPr>
        <w:pStyle w:val="Heading2"/>
      </w:pPr>
      <w:r>
        <w:t xml:space="preserve">3.4 Value Pie Mechanics</w:t>
      </w:r>
    </w:p>
    <w:p>
      <w:pPr>
        <w:spacing w:after="120"/>
      </w:pPr>
      <w:r>
        <w:t xml:space="preserve">The pie represents each contributor’s share of the total value created.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Live Pie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Recalculates in real-time as contributions are verified. Formula: user_share = user_fmv / total_fmv × 100%.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Frozen Pie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Admin locks the pie. Creates a snapshot (pie_snapshot JSON). No further changes. Required before auto-dispatch distribution.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External Spending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Deducted from the envelope before distribution. Tracked in quest_external_spendings table. Example: €2k hosting costs deducted from €20k pool.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Distribution Splits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Contributor share, Guild %, Territory %, Platform fee ($CTG). Each configurable.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Progressive UX</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Without OCU: show equal-share preview. With OCU: show live FMV-based pie. User always sees “who contributed what.”</w:t>
            </w:r>
          </w:p>
        </w:tc>
      </w:tr>
    </w:tbl>
    <w:p>
      <w:pPr>
        <w:spacing w:after="200"/>
      </w:pPr>
    </w:p>
    <w:p>
      <w:pPr>
        <w:pStyle w:val="Heading2"/>
      </w:pPr>
      <w:r>
        <w:t xml:space="preserve">3.5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When to Use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Direct Compensation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For partial payments. Select contributors, choose proportional or individual, choose currency (coins/fiat/mixed). Tracks partial/full compensation per contribution.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Pie Distribution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For final settlement. Freeze pie → choose mode (OCU Pie / Equal / Manual) → choose currency → execute. Credits wallets, logs transactions.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Auto-Dispatch (Campaign)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When fundraising threshold is reached. Modes: auto_pie (by FMV%), auto_equal (equal split), manual (admin decides later).</w:t>
            </w:r>
          </w:p>
        </w:tc>
      </w:tr>
    </w:tbl>
    <w:p>
      <w:pPr>
        <w:spacing w:after="200"/>
      </w:pPr>
    </w:p>
    <w:p>
      <w:r>
        <w:br w:type="page"/>
      </w:r>
    </w:p>
    <w:p>
      <w:pPr>
        <w:pStyle w:val="Heading1"/>
      </w:pPr>
      <w:r>
        <w:t xml:space="preserve">4. Collaboration Contract &amp; Exit Protocol</w:t>
      </w:r>
    </w:p>
    <w:p>
      <w:pPr>
        <w:spacing w:after="120"/>
      </w:pPr>
      <w:r>
        <w:t xml:space="preserve">A guided wizard approach to make collaboration agreements accessible and non-threatening.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40"/>
              <w:left w:type="dxa" w:w="200"/>
              <w:bottom w:type="dxa" w:w="140"/>
              <w:right w:type="dxa" w:w="200"/>
            </w:tcMar>
          </w:tcPr>
          <w:p>
            <w:r>
              <w:rPr>
                <w:rFonts w:ascii="Arial" w:cs="Arial" w:eastAsia="Arial" w:hAnsi="Arial"/>
                <w:b/>
                <w:bCs/>
                <w:color w:val="FFFFFF"/>
                <w:sz w:val="28"/>
                <w:szCs w:val="28"/>
              </w:rPr>
              <w:t xml:space="preserve">CONTRACT WIZARD (GUIDED)</w:t>
            </w:r>
          </w:p>
        </w:tc>
      </w:tr>
    </w:tbl>
    <w:p>
      <w:pPr>
        <w:spacing w:after="200"/>
      </w:pPr>
    </w:p>
    <w:p>
      <w:pPr>
        <w:pStyle w:val="Heading2"/>
      </w:pPr>
      <w:r>
        <w:t xml:space="preserve">4.1 When the Contract Wizard Appears</w:t>
      </w:r>
    </w:p>
    <w:p>
      <w:pPr>
        <w:spacing w:after="120"/>
      </w:pPr>
      <w:r>
        <w:t xml:space="preserve">Instead of burying the contract in an accordion, the system proactively suggests it when conditions are met:</w:t>
      </w:r>
    </w:p>
    <w:p>
      <w:pPr>
        <w:spacing w:after="200"/>
      </w:pPr>
    </w:p>
    <w:p>
      <w:pPr>
        <w:pStyle w:val="ListParagraph"/>
        <w:numPr>
          <w:ilvl w:val="0"/>
          <w:numId w:val="2"/>
        </w:numPr>
        <w:spacing w:after="60"/>
      </w:pPr>
      <w:r>
        <w:t xml:space="preserve">2+ contributors have joined the quest</w:t>
      </w:r>
    </w:p>
    <w:p>
      <w:pPr>
        <w:pStyle w:val="ListParagraph"/>
        <w:numPr>
          <w:ilvl w:val="0"/>
          <w:numId w:val="2"/>
        </w:numPr>
        <w:spacing w:after="60"/>
      </w:pPr>
      <w:r>
        <w:t xml:space="preserve">OCU is enabled (or suggested to enable)</w:t>
      </w:r>
    </w:p>
    <w:p>
      <w:pPr>
        <w:pStyle w:val="ListParagraph"/>
        <w:numPr>
          <w:ilvl w:val="0"/>
          <w:numId w:val="2"/>
        </w:numPr>
        <w:spacing w:after="60"/>
      </w:pPr>
      <w:r>
        <w:t xml:space="preserve">First contribution has been logged</w:t>
      </w:r>
    </w:p>
    <w:p>
      <w:pPr>
        <w:pStyle w:val="ListParagraph"/>
        <w:numPr>
          <w:ilvl w:val="0"/>
          <w:numId w:val="2"/>
        </w:numPr>
        <w:spacing w:after="60"/>
      </w:pPr>
      <w:r>
        <w:t xml:space="preserve">No active contract exists yet</w:t>
      </w:r>
    </w:p>
    <w:p>
      <w:pPr>
        <w:spacing w:after="200"/>
      </w:pPr>
    </w:p>
    <w:p>
      <w:pPr>
        <w:spacing w:after="120"/>
      </w:pPr>
      <w:r>
        <w:rPr>
          <w:b/>
          <w:bCs/>
        </w:rPr>
        <w:t xml:space="preserve">CTA display: </w:t>
      </w:r>
      <w:r>
        <w:t xml:space="preserve">A contextual banner appears at the top of the Work tab: “You have 3 contributors logging work. Set up a collaboration agreement to protect everyone’s contributions.” Button: “Start Agreement Wizard.”</w:t>
      </w:r>
    </w:p>
    <w:p>
      <w:pPr>
        <w:spacing w:after="200"/>
      </w:pPr>
    </w:p>
    <w:p>
      <w:pPr>
        <w:pStyle w:val="Heading2"/>
      </w:pPr>
      <w:r>
        <w:t xml:space="preserve">4.2 Wizard Steps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Content &amp; Decisions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Step 1: Scope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What is this quest about? Auto-fills from quest description. Owner reviews and confirms.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Step 2: Valuation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How are contributions valued? Default: €200/half-day × difficulty multiplier. Owner can customize the base rate. Explains: “This determines each person’s share of the value pie.”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Step 3: Validation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Who validates contributions? Options: Owner only (default), Peer review (choose quorum), Mixed (owner for large, peer for small). Explains implications clearly.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Step 4: Distribution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How will resources be distributed? Options: By pie share (proportional to FMV), Equal split, Manual (admin decides). Explains: “This applies when funds arrive.”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Step 5: Exit Terms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What if someone leaves? Simple summary with 3 scenarios (see Exit Protocol below). Owner can adjust percentages. Explains in plain language.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Step 6: Review &amp; Sign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Full contract preview in readable format. All current contributors invited to sign. Signing is required to participate in distribution.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r>
              <w:rPr>
                <w:color w:val="5B21B6"/>
                <w:sz w:val="22"/>
                <w:szCs w:val="22"/>
              </w:rPr>
              <w:t xml:space="preserve">SIMPLICITY PRINCIPLE: Each step fits on one screen. Default values are always provided. The user only changes what they need. Technical terms are always followed by a plain-language explanation.</w:t>
            </w:r>
          </w:p>
        </w:tc>
      </w:tr>
    </w:tbl>
    <w:p>
      <w:pPr>
        <w:spacing w:after="200"/>
      </w:pPr>
    </w:p>
    <w:p>
      <w:pPr>
        <w:pStyle w:val="Heading2"/>
      </w:pPr>
      <w:r>
        <w:t xml:space="preserve">4.3 Contract Lifecycle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Who Can Act</w:t>
            </w:r>
          </w:p>
        </w:tc>
        <w:tc>
          <w:tcPr>
            <w:tcW w:type="dxa" w:w="3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2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Next State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Draft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Owner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Writing/editing contract content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Pending Signatures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Pending Signatures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signatories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Each person signs or declines (with note)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 (when all sign)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Any signatory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Governs operations. Can propose amendments.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Amended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Amended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Voting signatories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Amendment proposed → consensus vote (unanimous or weighted)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 (updated)</w:t>
            </w:r>
          </w:p>
        </w:tc>
      </w:tr>
    </w:tbl>
    <w:p>
      <w:pPr>
        <w:spacing w:after="200"/>
      </w:pPr>
    </w:p>
    <w:p>
      <w:pPr>
        <w:pStyle w:val="Heading2"/>
      </w:pPr>
      <w:r>
        <w:t xml:space="preserve">4.4 Exit Protocol (Simplified View)</w:t>
      </w:r>
    </w:p>
    <w:p>
      <w:pPr>
        <w:spacing w:after="120"/>
      </w:pPr>
      <w:r>
        <w:t xml:space="preserve">The exit system is powerful but must be presented simply. The default user view shows a summary; details expand on demand.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8"/>
                <w:szCs w:val="28"/>
              </w:rPr>
              <w:t xml:space="preserve">EXIT SCENARIOS</w:t>
            </w:r>
          </w:p>
        </w:tc>
      </w:tr>
    </w:tbl>
    <w:p>
      <w:pPr>
        <w:spacing w:after="200"/>
      </w:pPr>
    </w:p>
    <w:p>
      <w:pPr>
        <w:spacing w:after="120"/>
      </w:pPr>
      <w:r>
        <w:rPr>
          <w:b/>
          <w:bCs/>
        </w:rPr>
        <w:t xml:space="preserve">When a contributor clicks “Leave this quest,” </w:t>
      </w:r>
      <w:r>
        <w:t xml:space="preserve">they see a clear summary before any action is taken: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color w:val="374151"/>
                <w:sz w:val="22"/>
                <w:szCs w:val="22"/>
              </w:rPr>
              <w:t xml:space="preserve">You’ve contributed €3,200 in Fair Market Value (16% of the total pie). Based on the collaboration terms, here’s what happens: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Exit Type</w:t>
            </w:r>
          </w:p>
        </w:tc>
        <w:tc>
          <w:tcPr>
            <w:tcW w:type="dxa" w:w="2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Settlement</w:t>
            </w:r>
          </w:p>
        </w:tc>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2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When It Applies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Voluntary exit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75% of FMV (€2,400)</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You leave by choice. You keep most of your contribution value.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You click “Leave” without handover.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Graceful withdrawal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 of FMV (€3,200)</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You leave but complete a handover of your work to the team.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You click “Leave with handover” and fulfill handover.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Removal (for cause)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 (€0)</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You are removed for misconduct or breach of agreement.</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Admin initiates. May require vote.</w:t>
            </w:r>
          </w:p>
        </w:tc>
      </w:tr>
    </w:tbl>
    <w:p>
      <w:pPr>
        <w:spacing w:after="200"/>
      </w:pPr>
    </w:p>
    <w:p>
      <w:pPr>
        <w:spacing w:after="120"/>
      </w:pPr>
      <w:r>
        <w:rPr>
          <w:b/>
          <w:bCs/>
        </w:rPr>
        <w:t xml:space="preserve">Behind the scenes: </w:t>
      </w:r>
      <w:r>
        <w:t xml:space="preserve">Settlement percentages are configured per guild (ExitProtocolSettings). Defaults: good_leaver=75%, graceful=100%, bad_leaver=0%. Abandonment threshold: 60 days inactive. If the exit type is disputed, a governance poll is created with a 7-day mediation period before vote.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Exit Mechanism</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Settlement Calculation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fmv_at_exit × settlement_pct = payout. Snapshot of pie at exit moment.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Pie Redistribution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Remaining contributors’ shares recalculated proportionally. Stored in redistribution_snapshot.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Contract Amendment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If active contract, signatory removal auto-proposed as amendment.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Re-entry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Configurable: re_entry_allowed flag. If true, contributor can rejoin (new contribution starts from zero).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Bad Leaver Vote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00000"/>
                <w:sz w:val="20"/>
                <w:szCs w:val="20"/>
              </w:rPr>
              <w:t xml:space="preserve">Decision modes: admin (unilateral), vote (governance poll), mediation_then_vote (7-day mediation + vote).</w:t>
            </w:r>
          </w:p>
        </w:tc>
      </w:tr>
    </w:tbl>
    <w:p>
      <w:pPr>
        <w:spacing w:after="200"/>
      </w:pPr>
    </w:p>
    <w:p>
      <w:r>
        <w:br w:type="page"/>
      </w:r>
    </w:p>
    <w:p>
      <w:pPr>
        <w:pStyle w:val="Heading1"/>
      </w:pPr>
      <w:r>
        <w:t xml:space="preserve">5. UX Improvements to Implement</w:t>
      </w:r>
    </w:p>
    <w:p>
      <w:pPr>
        <w:spacing w:after="120"/>
      </w:pPr>
      <w:r>
        <w:t xml:space="preserve">Based on the architecture analysis, these are the priority improvements needed to make the system coherent and simple.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8"/>
                <w:szCs w:val="28"/>
              </w:rPr>
              <w:t xml:space="preserve">PRIORITY 1 — CROSS-TAB VISIBILITY</w:t>
            </w:r>
          </w:p>
        </w:tc>
      </w:tr>
    </w:tbl>
    <w:p>
      <w:pPr>
        <w:spacing w:after="200"/>
      </w:pPr>
    </w:p>
    <w:p>
      <w:pPr>
        <w:pStyle w:val="ListParagraph"/>
        <w:numPr>
          <w:ilvl w:val="0"/>
          <w:numId w:val="2"/>
        </w:numPr>
        <w:spacing w:after="60"/>
      </w:pPr>
      <w:r>
        <w:t xml:space="preserve">Task → Contribution link: Each subtask in the Tasks accordion should show inline: assigned users, weight, reward, and a micro-summary of contributions logged against it (e.g., “2 contributions, €800 FMV”).</w:t>
      </w:r>
    </w:p>
    <w:p>
      <w:pPr>
        <w:pStyle w:val="ListParagraph"/>
        <w:numPr>
          <w:ilvl w:val="0"/>
          <w:numId w:val="2"/>
        </w:numPr>
        <w:spacing w:after="60"/>
      </w:pPr>
      <w:r>
        <w:t xml:space="preserve">Fundraising → Escrow visibility: The Rewards Earned accordion should display: “Available pool: X Coins / Y $CTG in escrow” with a link to the Explore tab’s fundraising section.</w:t>
      </w:r>
    </w:p>
    <w:p>
      <w:pPr>
        <w:pStyle w:val="ListParagraph"/>
        <w:numPr>
          <w:ilvl w:val="0"/>
          <w:numId w:val="2"/>
        </w:numPr>
        <w:spacing w:after="60"/>
      </w:pPr>
      <w:r>
        <w:t xml:space="preserve">FMV owed vs. paid: The Validation accordion should show a summary bar: “Total FMV: €12,400 | Compensated: €5,200 | Remaining: €7,200.”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9E0B" w:val="clear"/>
            <w:tcMar>
              <w:top w:type="dxa" w:w="140"/>
              <w:left w:type="dxa" w:w="200"/>
              <w:bottom w:type="dxa" w:w="140"/>
              <w:right w:type="dxa" w:w="200"/>
            </w:tcMar>
          </w:tcPr>
          <w:p>
            <w:r>
              <w:rPr>
                <w:rFonts w:ascii="Arial" w:cs="Arial" w:eastAsia="Arial" w:hAnsi="Arial"/>
                <w:b/>
                <w:bCs/>
                <w:color w:val="FFFFFF"/>
                <w:sz w:val="28"/>
                <w:szCs w:val="28"/>
              </w:rPr>
              <w:t xml:space="preserve">PRIORITY 2 — PROACTIVE CONTRACT CTA</w:t>
            </w:r>
          </w:p>
        </w:tc>
      </w:tr>
    </w:tbl>
    <w:p>
      <w:pPr>
        <w:spacing w:after="200"/>
      </w:pPr>
    </w:p>
    <w:p>
      <w:pPr>
        <w:pStyle w:val="ListParagraph"/>
        <w:numPr>
          <w:ilvl w:val="0"/>
          <w:numId w:val="2"/>
        </w:numPr>
        <w:spacing w:after="60"/>
      </w:pPr>
      <w:r>
        <w:t xml:space="preserve">Auto-detect conditions: 2+ contributors + OCU active + first contribution logged + no contract.</w:t>
      </w:r>
    </w:p>
    <w:p>
      <w:pPr>
        <w:pStyle w:val="ListParagraph"/>
        <w:numPr>
          <w:ilvl w:val="0"/>
          <w:numId w:val="2"/>
        </w:numPr>
        <w:spacing w:after="60"/>
      </w:pPr>
      <w:r>
        <w:t xml:space="preserve">Display banner in Work tab: “Set up a collaboration agreement to protect everyone’s contributions.”</w:t>
      </w:r>
    </w:p>
    <w:p>
      <w:pPr>
        <w:pStyle w:val="ListParagraph"/>
        <w:numPr>
          <w:ilvl w:val="0"/>
          <w:numId w:val="2"/>
        </w:numPr>
        <w:spacing w:after="60"/>
      </w:pPr>
      <w:r>
        <w:t xml:space="preserve">Implement the 6-step wizard (Scope → Valuation → Validation → Distribution → Exit Terms → Review &amp; Sign).</w:t>
      </w:r>
    </w:p>
    <w:p>
      <w:pPr>
        <w:pStyle w:val="ListParagraph"/>
        <w:numPr>
          <w:ilvl w:val="0"/>
          <w:numId w:val="2"/>
        </w:numPr>
        <w:spacing w:after="60"/>
      </w:pPr>
      <w:r>
        <w:t xml:space="preserve">Default values for every field. User only changes what they want.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8"/>
                <w:szCs w:val="28"/>
              </w:rPr>
              <w:t xml:space="preserve">PRIORITY 3 — SIMPLIFIED EXIT UX</w:t>
            </w:r>
          </w:p>
        </w:tc>
      </w:tr>
    </w:tbl>
    <w:p>
      <w:pPr>
        <w:spacing w:after="200"/>
      </w:pPr>
    </w:p>
    <w:p>
      <w:pPr>
        <w:pStyle w:val="ListParagraph"/>
        <w:numPr>
          <w:ilvl w:val="0"/>
          <w:numId w:val="2"/>
        </w:numPr>
        <w:spacing w:after="60"/>
      </w:pPr>
      <w:r>
        <w:t xml:space="preserve">Replace technical exit dialog with plain-language summary: show FMV contributed, pie %, and settlement amount for each exit type.</w:t>
      </w:r>
    </w:p>
    <w:p>
      <w:pPr>
        <w:pStyle w:val="ListParagraph"/>
        <w:numPr>
          <w:ilvl w:val="0"/>
          <w:numId w:val="2"/>
        </w:numPr>
        <w:spacing w:after="60"/>
      </w:pPr>
      <w:r>
        <w:t xml:space="preserve">Hide complexity (governance votes, mediation) behind “Learn more” expand.</w:t>
      </w:r>
    </w:p>
    <w:p>
      <w:pPr>
        <w:pStyle w:val="ListParagraph"/>
        <w:numPr>
          <w:ilvl w:val="0"/>
          <w:numId w:val="2"/>
        </w:numPr>
        <w:spacing w:after="60"/>
      </w:pPr>
      <w:r>
        <w:t xml:space="preserve">“Leave with handover” as primary CTA (encourages graceful exit).</w:t>
      </w:r>
    </w:p>
    <w:p>
      <w:pPr>
        <w:pStyle w:val="ListParagraph"/>
        <w:numPr>
          <w:ilvl w:val="0"/>
          <w:numId w:val="2"/>
        </w:numPr>
        <w:spacing w:after="60"/>
      </w:pPr>
      <w:r>
        <w:t xml:space="preserve">Confirmation step with clear consequences before any action.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8"/>
                <w:szCs w:val="28"/>
              </w:rPr>
              <w:t xml:space="preserve">PRIORITY 4 — ACCORDION CONTEXTUAL BADGES</w:t>
            </w:r>
          </w:p>
        </w:tc>
      </w:tr>
    </w:tbl>
    <w:p>
      <w:pPr>
        <w:spacing w:after="200"/>
      </w:pPr>
    </w:p>
    <w:p>
      <w:pPr>
        <w:pStyle w:val="ListParagraph"/>
        <w:numPr>
          <w:ilvl w:val="0"/>
          <w:numId w:val="2"/>
        </w:numPr>
        <w:spacing w:after="60"/>
      </w:pPr>
      <w:r>
        <w:t xml:space="preserve">Tasks: “6/16” done count badge.</w:t>
      </w:r>
    </w:p>
    <w:p>
      <w:pPr>
        <w:pStyle w:val="ListParagraph"/>
        <w:numPr>
          <w:ilvl w:val="0"/>
          <w:numId w:val="2"/>
        </w:numPr>
        <w:spacing w:after="60"/>
      </w:pPr>
      <w:r>
        <w:t xml:space="preserve">Contributions: count of logged contributions.</w:t>
      </w:r>
    </w:p>
    <w:p>
      <w:pPr>
        <w:pStyle w:val="ListParagraph"/>
        <w:numPr>
          <w:ilvl w:val="0"/>
          <w:numId w:val="2"/>
        </w:numPr>
        <w:spacing w:after="60"/>
      </w:pPr>
      <w:r>
        <w:t xml:space="preserve">Validation: “Basic” or “OCU Active” badge.</w:t>
      </w:r>
    </w:p>
    <w:p>
      <w:pPr>
        <w:pStyle w:val="ListParagraph"/>
        <w:numPr>
          <w:ilvl w:val="0"/>
          <w:numId w:val="2"/>
        </w:numPr>
        <w:spacing w:after="60"/>
      </w:pPr>
      <w:r>
        <w:t xml:space="preserve">Contract: “Active” (green) or “No contract” (neutral) or “Pending signatures” (amber).</w:t>
      </w:r>
    </w:p>
    <w:p>
      <w:pPr>
        <w:pStyle w:val="ListParagraph"/>
        <w:numPr>
          <w:ilvl w:val="0"/>
          <w:numId w:val="2"/>
        </w:numPr>
        <w:spacing w:after="60"/>
      </w:pPr>
      <w:r>
        <w:t xml:space="preserve">Pie: “Live” or “Preview” or “Frozen” badge.</w:t>
      </w:r>
    </w:p>
    <w:p>
      <w:pPr>
        <w:pStyle w:val="ListParagraph"/>
        <w:numPr>
          <w:ilvl w:val="0"/>
          <w:numId w:val="2"/>
        </w:numPr>
        <w:spacing w:after="60"/>
      </w:pPr>
      <w:r>
        <w:t xml:space="preserve">Rewards: “Distributed” (green) or “Pending” (neutral).</w:t>
      </w:r>
    </w:p>
    <w:p>
      <w:pPr>
        <w:spacing w:after="200"/>
      </w:pPr>
    </w:p>
    <w:p>
      <w:r>
        <w:br w:type="page"/>
      </w:r>
    </w:p>
    <w:p>
      <w:pPr>
        <w:pStyle w:val="Heading1"/>
      </w:pPr>
      <w:r>
        <w:t xml:space="preserve">6. Files Modified in This Refactoring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400"/>
        <w:gridCol w:w="1360"/>
      </w:tblGrid>
      <w:tr>
        <w:tc>
          <w:tcPr>
            <w:tcW w:type="dxa" w:w="3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src/pages/QuestDetail.tsx</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Restructured from 13+ tabs to 3 tabs + contextual menu</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Done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src/components/quest/QuestExploreTab.tsx</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Created</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Hybrid overview + opportunities + fundraising + rewards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Done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src/components/quest/QuestWorkTab.tsx</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Created</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Accordion: Tasks, Contributions, Validation, Contract, Pie, Rewards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Done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src/components/quest/QuestActivityTab.tsx</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Created</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Updates feed + Discussion/Rituals side panels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Done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Contract Wizard component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 create</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6-step guided wizard for collaboration agreement</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TODO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Exit Summary component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 create</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Simplified exit view with plain-language explanation</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TODO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Cross-tab visibility improvements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 implement</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Task→Contribution links, FMV owed/paid, escrow visibility</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TODO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color w:val="16A34A"/>
                <w:sz w:val="22"/>
                <w:szCs w:val="22"/>
              </w:rPr>
              <w:t xml:space="preserve">TypeScript compilation: PASSED (0 errors). All 5,545 modules transform successfully. Build verified.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4" w:space="4"/>
      </w:pBdr>
    </w:pPr>
    <w:r>
      <w:rPr>
        <w:rFonts w:ascii="Arial" w:cs="Arial" w:eastAsia="Arial" w:hAnsi="Arial"/>
        <w:color w:val="6B7280"/>
        <w:sz w:val="16"/>
        <w:szCs w:val="16"/>
      </w:rPr>
      <w:t xml:space="preserve">QuestHub — Quest Detail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21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2026-03-18T21:10:41.547Z</dcterms:created>
  <dcterms:modified xsi:type="dcterms:W3CDTF">2026-03-18T21:10:41.547Z</dcterms:modified>
</cp:coreProperties>
</file>

<file path=docProps/custom.xml><?xml version="1.0" encoding="utf-8"?>
<Properties xmlns="http://schemas.openxmlformats.org/officeDocument/2006/custom-properties" xmlns:vt="http://schemas.openxmlformats.org/officeDocument/2006/docPropsVTypes"/>
</file>